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9F704" w14:textId="13F1CAC1" w:rsid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bookmarkStart w:id="0" w:name="_GoBack"/>
      <w:bookmarkEnd w:id="0"/>
      <w:r w:rsidRPr="00D45A26">
        <w:rPr>
          <w:rFonts w:ascii="Source Sans Pro" w:eastAsia="Times New Roman" w:hAnsi="Source Sans Pro" w:cs="Times New Roman"/>
          <w:color w:val="333333"/>
          <w:sz w:val="24"/>
          <w:szCs w:val="24"/>
          <w:shd w:val="clear" w:color="auto" w:fill="FFFFFF"/>
        </w:rPr>
        <w:t>Addressing modes refer to the different methods of addressing the operands. Addressing modes of 8086 are as follows:</w:t>
      </w:r>
    </w:p>
    <w:p w14:paraId="3DFC1299" w14:textId="77777777" w:rsidR="00EB28A6" w:rsidRPr="00D45A26" w:rsidRDefault="00EB28A6" w:rsidP="00EB28A6">
      <w:pPr>
        <w:spacing w:after="0" w:line="240" w:lineRule="auto"/>
        <w:rPr>
          <w:rFonts w:ascii="Source Sans Pro" w:eastAsia="Times New Roman" w:hAnsi="Source Sans Pro" w:cs="Times New Roman"/>
          <w:color w:val="333333"/>
          <w:sz w:val="24"/>
          <w:szCs w:val="24"/>
          <w:shd w:val="clear" w:color="auto" w:fill="FFFFFF"/>
        </w:rPr>
      </w:pPr>
    </w:p>
    <w:p w14:paraId="3356412D" w14:textId="77777777" w:rsidR="00D45A26" w:rsidRPr="00D45A26" w:rsidRDefault="00D45A26" w:rsidP="00EB28A6">
      <w:pPr>
        <w:numPr>
          <w:ilvl w:val="0"/>
          <w:numId w:val="1"/>
        </w:numPr>
        <w:spacing w:after="0" w:line="240" w:lineRule="auto"/>
        <w:ind w:left="0" w:firstLine="0"/>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b/>
          <w:bCs/>
          <w:color w:val="333333"/>
          <w:sz w:val="24"/>
          <w:szCs w:val="24"/>
          <w:shd w:val="clear" w:color="auto" w:fill="FFFFFF"/>
        </w:rPr>
        <w:t>Immediate addressing mode-</w:t>
      </w:r>
    </w:p>
    <w:p w14:paraId="0F0F2455" w14:textId="77777777" w:rsidR="00D45A26" w:rsidRP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color w:val="333333"/>
          <w:sz w:val="24"/>
          <w:szCs w:val="24"/>
          <w:shd w:val="clear" w:color="auto" w:fill="FFFFFF"/>
        </w:rPr>
        <w:t>In this mode, the operand is specified in the instruction itself. Instructions are longer but the operands are easily identified.</w:t>
      </w:r>
    </w:p>
    <w:p w14:paraId="52F18135" w14:textId="77777777" w:rsidR="00D45A26" w:rsidRP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color w:val="333333"/>
          <w:sz w:val="24"/>
          <w:szCs w:val="24"/>
          <w:shd w:val="clear" w:color="auto" w:fill="FFFFFF"/>
        </w:rPr>
        <w:t>Example:</w:t>
      </w:r>
    </w:p>
    <w:p w14:paraId="15F6AE2A" w14:textId="77777777" w:rsidR="00D45A26" w:rsidRP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color w:val="333333"/>
          <w:sz w:val="24"/>
          <w:szCs w:val="24"/>
          <w:shd w:val="clear" w:color="auto" w:fill="FFFFFF"/>
        </w:rPr>
        <w:t xml:space="preserve">MOV CL, </w:t>
      </w:r>
      <w:proofErr w:type="spellStart"/>
      <w:r w:rsidRPr="00D45A26">
        <w:rPr>
          <w:rFonts w:ascii="Source Sans Pro" w:eastAsia="Times New Roman" w:hAnsi="Source Sans Pro" w:cs="Times New Roman"/>
          <w:color w:val="333333"/>
          <w:sz w:val="24"/>
          <w:szCs w:val="24"/>
          <w:shd w:val="clear" w:color="auto" w:fill="FFFFFF"/>
        </w:rPr>
        <w:t>12H</w:t>
      </w:r>
      <w:proofErr w:type="spellEnd"/>
    </w:p>
    <w:p w14:paraId="338447EB" w14:textId="1E29D54F" w:rsid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color w:val="333333"/>
          <w:sz w:val="24"/>
          <w:szCs w:val="24"/>
          <w:shd w:val="clear" w:color="auto" w:fill="FFFFFF"/>
        </w:rPr>
        <w:t xml:space="preserve">This instruction moves 12 immediately into CL register. CL ← </w:t>
      </w:r>
      <w:proofErr w:type="spellStart"/>
      <w:r w:rsidRPr="00D45A26">
        <w:rPr>
          <w:rFonts w:ascii="Source Sans Pro" w:eastAsia="Times New Roman" w:hAnsi="Source Sans Pro" w:cs="Times New Roman"/>
          <w:color w:val="333333"/>
          <w:sz w:val="24"/>
          <w:szCs w:val="24"/>
          <w:shd w:val="clear" w:color="auto" w:fill="FFFFFF"/>
        </w:rPr>
        <w:t>12H</w:t>
      </w:r>
      <w:proofErr w:type="spellEnd"/>
    </w:p>
    <w:p w14:paraId="45E8EDA6" w14:textId="77777777" w:rsidR="00EB28A6" w:rsidRPr="00D45A26" w:rsidRDefault="00EB28A6" w:rsidP="00EB28A6">
      <w:pPr>
        <w:spacing w:after="0" w:line="240" w:lineRule="auto"/>
        <w:rPr>
          <w:rFonts w:ascii="Source Sans Pro" w:eastAsia="Times New Roman" w:hAnsi="Source Sans Pro" w:cs="Times New Roman"/>
          <w:color w:val="333333"/>
          <w:sz w:val="24"/>
          <w:szCs w:val="24"/>
          <w:shd w:val="clear" w:color="auto" w:fill="FFFFFF"/>
        </w:rPr>
      </w:pPr>
    </w:p>
    <w:p w14:paraId="74C7C0DC" w14:textId="77777777" w:rsidR="00D45A26" w:rsidRPr="00D45A26" w:rsidRDefault="00D45A26" w:rsidP="00EB28A6">
      <w:pPr>
        <w:numPr>
          <w:ilvl w:val="0"/>
          <w:numId w:val="1"/>
        </w:numPr>
        <w:spacing w:after="0" w:line="240" w:lineRule="auto"/>
        <w:ind w:left="0" w:firstLine="0"/>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b/>
          <w:bCs/>
          <w:color w:val="333333"/>
          <w:sz w:val="24"/>
          <w:szCs w:val="24"/>
          <w:shd w:val="clear" w:color="auto" w:fill="FFFFFF"/>
        </w:rPr>
        <w:t>Register addressing mode-</w:t>
      </w:r>
    </w:p>
    <w:p w14:paraId="2E3EA47F" w14:textId="77777777" w:rsidR="00D45A26" w:rsidRP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color w:val="333333"/>
          <w:sz w:val="24"/>
          <w:szCs w:val="24"/>
          <w:shd w:val="clear" w:color="auto" w:fill="FFFFFF"/>
        </w:rPr>
        <w:t>In this mode, operands are specified using registers. This addressing mode is normally preferred because the instructions are compact and fastest executing of all instruction forms.</w:t>
      </w:r>
    </w:p>
    <w:p w14:paraId="34395742" w14:textId="77777777" w:rsidR="00D45A26" w:rsidRP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color w:val="333333"/>
          <w:sz w:val="24"/>
          <w:szCs w:val="24"/>
          <w:shd w:val="clear" w:color="auto" w:fill="FFFFFF"/>
        </w:rPr>
        <w:t>Registers may be used as source operands, destination operands or both.</w:t>
      </w:r>
    </w:p>
    <w:p w14:paraId="16D53E85" w14:textId="77777777" w:rsidR="00D45A26" w:rsidRP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color w:val="333333"/>
          <w:sz w:val="24"/>
          <w:szCs w:val="24"/>
          <w:shd w:val="clear" w:color="auto" w:fill="FFFFFF"/>
        </w:rPr>
        <w:t>Example:</w:t>
      </w:r>
    </w:p>
    <w:p w14:paraId="0DCC28FF" w14:textId="77777777" w:rsidR="00D45A26" w:rsidRP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color w:val="333333"/>
          <w:sz w:val="24"/>
          <w:szCs w:val="24"/>
          <w:shd w:val="clear" w:color="auto" w:fill="FFFFFF"/>
        </w:rPr>
        <w:t>MOV AX, BX</w:t>
      </w:r>
    </w:p>
    <w:p w14:paraId="6C4D6659" w14:textId="723295E3" w:rsid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color w:val="333333"/>
          <w:sz w:val="24"/>
          <w:szCs w:val="24"/>
          <w:shd w:val="clear" w:color="auto" w:fill="FFFFFF"/>
        </w:rPr>
        <w:t>This instruction copies the contents of BX register into AX register. AX ← BX</w:t>
      </w:r>
    </w:p>
    <w:p w14:paraId="19AD0873" w14:textId="77777777" w:rsidR="00EB28A6" w:rsidRPr="00D45A26" w:rsidRDefault="00EB28A6" w:rsidP="00EB28A6">
      <w:pPr>
        <w:spacing w:after="0" w:line="240" w:lineRule="auto"/>
        <w:rPr>
          <w:rFonts w:ascii="Source Sans Pro" w:eastAsia="Times New Roman" w:hAnsi="Source Sans Pro" w:cs="Times New Roman"/>
          <w:color w:val="333333"/>
          <w:sz w:val="24"/>
          <w:szCs w:val="24"/>
          <w:shd w:val="clear" w:color="auto" w:fill="FFFFFF"/>
        </w:rPr>
      </w:pPr>
    </w:p>
    <w:p w14:paraId="705C4882" w14:textId="77777777" w:rsidR="00D45A26" w:rsidRPr="00D45A26" w:rsidRDefault="00D45A26" w:rsidP="00EB28A6">
      <w:pPr>
        <w:numPr>
          <w:ilvl w:val="0"/>
          <w:numId w:val="1"/>
        </w:numPr>
        <w:spacing w:after="0" w:line="240" w:lineRule="auto"/>
        <w:ind w:left="0" w:firstLine="0"/>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b/>
          <w:bCs/>
          <w:color w:val="333333"/>
          <w:sz w:val="24"/>
          <w:szCs w:val="24"/>
          <w:shd w:val="clear" w:color="auto" w:fill="FFFFFF"/>
        </w:rPr>
        <w:t>Direct memory addressing mode-</w:t>
      </w:r>
    </w:p>
    <w:p w14:paraId="1F569DE3" w14:textId="77777777" w:rsidR="00D45A26" w:rsidRP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color w:val="333333"/>
          <w:sz w:val="24"/>
          <w:szCs w:val="24"/>
          <w:shd w:val="clear" w:color="auto" w:fill="FFFFFF"/>
        </w:rPr>
        <w:t>In this mode, address of the operand is directly specified in the instruction. Here only the offset address is specified, the segment being indicated by the instruction.</w:t>
      </w:r>
    </w:p>
    <w:p w14:paraId="58F3CE47" w14:textId="77777777" w:rsidR="00D45A26" w:rsidRP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color w:val="333333"/>
          <w:sz w:val="24"/>
          <w:szCs w:val="24"/>
          <w:shd w:val="clear" w:color="auto" w:fill="FFFFFF"/>
        </w:rPr>
        <w:t>Example:</w:t>
      </w:r>
    </w:p>
    <w:p w14:paraId="1C3D5835" w14:textId="77777777" w:rsidR="00D45A26" w:rsidRP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color w:val="333333"/>
          <w:sz w:val="24"/>
          <w:szCs w:val="24"/>
          <w:shd w:val="clear" w:color="auto" w:fill="FFFFFF"/>
        </w:rPr>
        <w:t>MOV CL, [</w:t>
      </w:r>
      <w:proofErr w:type="spellStart"/>
      <w:r w:rsidRPr="00D45A26">
        <w:rPr>
          <w:rFonts w:ascii="Source Sans Pro" w:eastAsia="Times New Roman" w:hAnsi="Source Sans Pro" w:cs="Times New Roman"/>
          <w:color w:val="333333"/>
          <w:sz w:val="24"/>
          <w:szCs w:val="24"/>
          <w:shd w:val="clear" w:color="auto" w:fill="FFFFFF"/>
        </w:rPr>
        <w:t>4321H</w:t>
      </w:r>
      <w:proofErr w:type="spellEnd"/>
      <w:r w:rsidRPr="00D45A26">
        <w:rPr>
          <w:rFonts w:ascii="Source Sans Pro" w:eastAsia="Times New Roman" w:hAnsi="Source Sans Pro" w:cs="Times New Roman"/>
          <w:color w:val="333333"/>
          <w:sz w:val="24"/>
          <w:szCs w:val="24"/>
          <w:shd w:val="clear" w:color="auto" w:fill="FFFFFF"/>
        </w:rPr>
        <w:t>]</w:t>
      </w:r>
    </w:p>
    <w:p w14:paraId="786D97A2" w14:textId="77777777" w:rsidR="00D45A26" w:rsidRP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color w:val="333333"/>
          <w:sz w:val="24"/>
          <w:szCs w:val="24"/>
          <w:shd w:val="clear" w:color="auto" w:fill="FFFFFF"/>
        </w:rPr>
        <w:t xml:space="preserve">This instruction moves data from location </w:t>
      </w:r>
      <w:proofErr w:type="spellStart"/>
      <w:r w:rsidRPr="00D45A26">
        <w:rPr>
          <w:rFonts w:ascii="Source Sans Pro" w:eastAsia="Times New Roman" w:hAnsi="Source Sans Pro" w:cs="Times New Roman"/>
          <w:color w:val="333333"/>
          <w:sz w:val="24"/>
          <w:szCs w:val="24"/>
          <w:shd w:val="clear" w:color="auto" w:fill="FFFFFF"/>
        </w:rPr>
        <w:t>4321H</w:t>
      </w:r>
      <w:proofErr w:type="spellEnd"/>
      <w:r w:rsidRPr="00D45A26">
        <w:rPr>
          <w:rFonts w:ascii="Source Sans Pro" w:eastAsia="Times New Roman" w:hAnsi="Source Sans Pro" w:cs="Times New Roman"/>
          <w:color w:val="333333"/>
          <w:sz w:val="24"/>
          <w:szCs w:val="24"/>
          <w:shd w:val="clear" w:color="auto" w:fill="FFFFFF"/>
        </w:rPr>
        <w:t xml:space="preserve"> in the data segment into CL.</w:t>
      </w:r>
    </w:p>
    <w:p w14:paraId="1F5F0C67" w14:textId="77777777" w:rsidR="00D45A26" w:rsidRP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color w:val="333333"/>
          <w:sz w:val="24"/>
          <w:szCs w:val="24"/>
          <w:shd w:val="clear" w:color="auto" w:fill="FFFFFF"/>
        </w:rPr>
        <w:t>The physical address is calculated as</w:t>
      </w:r>
    </w:p>
    <w:p w14:paraId="1C6B8A49" w14:textId="77777777" w:rsidR="00D45A26" w:rsidRP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color w:val="333333"/>
          <w:sz w:val="24"/>
          <w:szCs w:val="24"/>
          <w:shd w:val="clear" w:color="auto" w:fill="FFFFFF"/>
        </w:rPr>
        <w:t xml:space="preserve">DS * </w:t>
      </w:r>
      <w:proofErr w:type="spellStart"/>
      <w:r w:rsidRPr="00D45A26">
        <w:rPr>
          <w:rFonts w:ascii="Source Sans Pro" w:eastAsia="Times New Roman" w:hAnsi="Source Sans Pro" w:cs="Times New Roman"/>
          <w:color w:val="333333"/>
          <w:sz w:val="24"/>
          <w:szCs w:val="24"/>
          <w:shd w:val="clear" w:color="auto" w:fill="FFFFFF"/>
        </w:rPr>
        <w:t>10H</w:t>
      </w:r>
      <w:proofErr w:type="spellEnd"/>
      <w:r w:rsidRPr="00D45A26">
        <w:rPr>
          <w:rFonts w:ascii="Source Sans Pro" w:eastAsia="Times New Roman" w:hAnsi="Source Sans Pro" w:cs="Times New Roman"/>
          <w:color w:val="333333"/>
          <w:sz w:val="24"/>
          <w:szCs w:val="24"/>
          <w:shd w:val="clear" w:color="auto" w:fill="FFFFFF"/>
        </w:rPr>
        <w:t xml:space="preserve"> + 4321</w:t>
      </w:r>
    </w:p>
    <w:p w14:paraId="64A4D534" w14:textId="77777777" w:rsidR="00D45A26" w:rsidRP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color w:val="333333"/>
          <w:sz w:val="24"/>
          <w:szCs w:val="24"/>
          <w:shd w:val="clear" w:color="auto" w:fill="FFFFFF"/>
        </w:rPr>
        <w:t xml:space="preserve">Assume DS = </w:t>
      </w:r>
      <w:proofErr w:type="spellStart"/>
      <w:r w:rsidRPr="00D45A26">
        <w:rPr>
          <w:rFonts w:ascii="Source Sans Pro" w:eastAsia="Times New Roman" w:hAnsi="Source Sans Pro" w:cs="Times New Roman"/>
          <w:color w:val="333333"/>
          <w:sz w:val="24"/>
          <w:szCs w:val="24"/>
          <w:shd w:val="clear" w:color="auto" w:fill="FFFFFF"/>
        </w:rPr>
        <w:t>5000H</w:t>
      </w:r>
      <w:proofErr w:type="spellEnd"/>
    </w:p>
    <w:p w14:paraId="22941F0F" w14:textId="77777777" w:rsidR="00D45A26" w:rsidRP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Cambria Math" w:eastAsia="Times New Roman" w:hAnsi="Cambria Math" w:cs="Cambria Math"/>
          <w:color w:val="333333"/>
          <w:sz w:val="24"/>
          <w:szCs w:val="24"/>
          <w:shd w:val="clear" w:color="auto" w:fill="FFFFFF"/>
        </w:rPr>
        <w:t>∴</w:t>
      </w:r>
      <w:r w:rsidRPr="00D45A26">
        <w:rPr>
          <w:rFonts w:ascii="Source Sans Pro" w:eastAsia="Times New Roman" w:hAnsi="Source Sans Pro" w:cs="Times New Roman"/>
          <w:color w:val="333333"/>
          <w:sz w:val="24"/>
          <w:szCs w:val="24"/>
          <w:shd w:val="clear" w:color="auto" w:fill="FFFFFF"/>
        </w:rPr>
        <w:t xml:space="preserve">PA = 50000 + 4321 = </w:t>
      </w:r>
      <w:proofErr w:type="spellStart"/>
      <w:r w:rsidRPr="00D45A26">
        <w:rPr>
          <w:rFonts w:ascii="Source Sans Pro" w:eastAsia="Times New Roman" w:hAnsi="Source Sans Pro" w:cs="Times New Roman"/>
          <w:color w:val="333333"/>
          <w:sz w:val="24"/>
          <w:szCs w:val="24"/>
          <w:shd w:val="clear" w:color="auto" w:fill="FFFFFF"/>
        </w:rPr>
        <w:t>54321H</w:t>
      </w:r>
      <w:proofErr w:type="spellEnd"/>
    </w:p>
    <w:p w14:paraId="27783CE5" w14:textId="3BC7175A" w:rsid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Cambria Math" w:eastAsia="Times New Roman" w:hAnsi="Cambria Math" w:cs="Cambria Math"/>
          <w:color w:val="333333"/>
          <w:sz w:val="24"/>
          <w:szCs w:val="24"/>
          <w:shd w:val="clear" w:color="auto" w:fill="FFFFFF"/>
        </w:rPr>
        <w:t>∴</w:t>
      </w:r>
      <w:r w:rsidRPr="00D45A26">
        <w:rPr>
          <w:rFonts w:ascii="Source Sans Pro" w:eastAsia="Times New Roman" w:hAnsi="Source Sans Pro" w:cs="Times New Roman"/>
          <w:color w:val="333333"/>
          <w:sz w:val="24"/>
          <w:szCs w:val="24"/>
          <w:shd w:val="clear" w:color="auto" w:fill="FFFFFF"/>
        </w:rPr>
        <w:t xml:space="preserve">CL </w:t>
      </w:r>
      <w:r w:rsidRPr="00D45A26">
        <w:rPr>
          <w:rFonts w:ascii="Source Sans Pro" w:eastAsia="Times New Roman" w:hAnsi="Source Sans Pro" w:cs="Source Sans Pro"/>
          <w:color w:val="333333"/>
          <w:sz w:val="24"/>
          <w:szCs w:val="24"/>
          <w:shd w:val="clear" w:color="auto" w:fill="FFFFFF"/>
        </w:rPr>
        <w:t>←</w:t>
      </w:r>
      <w:r w:rsidRPr="00D45A26">
        <w:rPr>
          <w:rFonts w:ascii="Source Sans Pro" w:eastAsia="Times New Roman" w:hAnsi="Source Sans Pro" w:cs="Times New Roman"/>
          <w:color w:val="333333"/>
          <w:sz w:val="24"/>
          <w:szCs w:val="24"/>
          <w:shd w:val="clear" w:color="auto" w:fill="FFFFFF"/>
        </w:rPr>
        <w:t xml:space="preserve"> [</w:t>
      </w:r>
      <w:proofErr w:type="spellStart"/>
      <w:r w:rsidRPr="00D45A26">
        <w:rPr>
          <w:rFonts w:ascii="Source Sans Pro" w:eastAsia="Times New Roman" w:hAnsi="Source Sans Pro" w:cs="Times New Roman"/>
          <w:color w:val="333333"/>
          <w:sz w:val="24"/>
          <w:szCs w:val="24"/>
          <w:shd w:val="clear" w:color="auto" w:fill="FFFFFF"/>
        </w:rPr>
        <w:t>54321H</w:t>
      </w:r>
      <w:proofErr w:type="spellEnd"/>
      <w:r w:rsidRPr="00D45A26">
        <w:rPr>
          <w:rFonts w:ascii="Source Sans Pro" w:eastAsia="Times New Roman" w:hAnsi="Source Sans Pro" w:cs="Times New Roman"/>
          <w:color w:val="333333"/>
          <w:sz w:val="24"/>
          <w:szCs w:val="24"/>
          <w:shd w:val="clear" w:color="auto" w:fill="FFFFFF"/>
        </w:rPr>
        <w:t>]</w:t>
      </w:r>
    </w:p>
    <w:p w14:paraId="5FD7BB20" w14:textId="77777777" w:rsidR="00EB28A6" w:rsidRPr="00D45A26" w:rsidRDefault="00EB28A6" w:rsidP="00EB28A6">
      <w:pPr>
        <w:spacing w:after="0" w:line="240" w:lineRule="auto"/>
        <w:rPr>
          <w:rFonts w:ascii="Source Sans Pro" w:eastAsia="Times New Roman" w:hAnsi="Source Sans Pro" w:cs="Times New Roman"/>
          <w:color w:val="333333"/>
          <w:sz w:val="24"/>
          <w:szCs w:val="24"/>
          <w:shd w:val="clear" w:color="auto" w:fill="FFFFFF"/>
        </w:rPr>
      </w:pPr>
    </w:p>
    <w:p w14:paraId="4AC4EABE" w14:textId="77777777" w:rsidR="00D45A26" w:rsidRPr="00D45A26" w:rsidRDefault="00D45A26" w:rsidP="00EB28A6">
      <w:pPr>
        <w:numPr>
          <w:ilvl w:val="0"/>
          <w:numId w:val="1"/>
        </w:numPr>
        <w:spacing w:after="0" w:line="240" w:lineRule="auto"/>
        <w:ind w:left="0" w:firstLine="0"/>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b/>
          <w:bCs/>
          <w:color w:val="333333"/>
          <w:sz w:val="24"/>
          <w:szCs w:val="24"/>
          <w:shd w:val="clear" w:color="auto" w:fill="FFFFFF"/>
        </w:rPr>
        <w:t>Register based indirect addressing mode-</w:t>
      </w:r>
    </w:p>
    <w:p w14:paraId="7F6E54C9" w14:textId="77777777" w:rsidR="00D45A26" w:rsidRP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color w:val="333333"/>
          <w:sz w:val="24"/>
          <w:szCs w:val="24"/>
          <w:shd w:val="clear" w:color="auto" w:fill="FFFFFF"/>
        </w:rPr>
        <w:t>In this mode, the effective address of the memory may be taken directly from one of the base register or index register specified by instruction. If register is SI, DI and BX then DS is by default segment register.</w:t>
      </w:r>
    </w:p>
    <w:p w14:paraId="46B79416" w14:textId="77777777" w:rsidR="00D45A26" w:rsidRP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color w:val="333333"/>
          <w:sz w:val="24"/>
          <w:szCs w:val="24"/>
          <w:shd w:val="clear" w:color="auto" w:fill="FFFFFF"/>
        </w:rPr>
        <w:t>If BP is used, then SS is by default segment register.</w:t>
      </w:r>
    </w:p>
    <w:p w14:paraId="0BB8ED95" w14:textId="77777777" w:rsidR="00D45A26" w:rsidRP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color w:val="333333"/>
          <w:sz w:val="24"/>
          <w:szCs w:val="24"/>
          <w:shd w:val="clear" w:color="auto" w:fill="FFFFFF"/>
        </w:rPr>
        <w:t>Example:</w:t>
      </w:r>
    </w:p>
    <w:p w14:paraId="507F1B95" w14:textId="77777777" w:rsidR="00D45A26" w:rsidRP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color w:val="333333"/>
          <w:sz w:val="24"/>
          <w:szCs w:val="24"/>
          <w:shd w:val="clear" w:color="auto" w:fill="FFFFFF"/>
        </w:rPr>
        <w:t>MOV CX, [BX]</w:t>
      </w:r>
    </w:p>
    <w:p w14:paraId="375214A5" w14:textId="77777777" w:rsidR="00D45A26" w:rsidRP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color w:val="333333"/>
          <w:sz w:val="24"/>
          <w:szCs w:val="24"/>
          <w:shd w:val="clear" w:color="auto" w:fill="FFFFFF"/>
        </w:rPr>
        <w:t>This instruction moves a word from the address pointed by BX and BX + 1 in data segment into CL and CH respectively.</w:t>
      </w:r>
    </w:p>
    <w:p w14:paraId="62EEDEE6" w14:textId="77777777" w:rsidR="00D45A26" w:rsidRP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color w:val="333333"/>
          <w:sz w:val="24"/>
          <w:szCs w:val="24"/>
          <w:shd w:val="clear" w:color="auto" w:fill="FFFFFF"/>
        </w:rPr>
        <w:t>CL ← DS: [BX] and CH ← DS: [BX + 1]</w:t>
      </w:r>
    </w:p>
    <w:p w14:paraId="00E9F90C" w14:textId="23BD4D5F" w:rsid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color w:val="333333"/>
          <w:sz w:val="24"/>
          <w:szCs w:val="24"/>
          <w:shd w:val="clear" w:color="auto" w:fill="FFFFFF"/>
        </w:rPr>
        <w:t xml:space="preserve">Physical address can be calculated as DS * </w:t>
      </w:r>
      <w:proofErr w:type="spellStart"/>
      <w:r w:rsidRPr="00D45A26">
        <w:rPr>
          <w:rFonts w:ascii="Source Sans Pro" w:eastAsia="Times New Roman" w:hAnsi="Source Sans Pro" w:cs="Times New Roman"/>
          <w:color w:val="333333"/>
          <w:sz w:val="24"/>
          <w:szCs w:val="24"/>
          <w:shd w:val="clear" w:color="auto" w:fill="FFFFFF"/>
        </w:rPr>
        <w:t>10H</w:t>
      </w:r>
      <w:proofErr w:type="spellEnd"/>
      <w:r w:rsidRPr="00D45A26">
        <w:rPr>
          <w:rFonts w:ascii="Source Sans Pro" w:eastAsia="Times New Roman" w:hAnsi="Source Sans Pro" w:cs="Times New Roman"/>
          <w:color w:val="333333"/>
          <w:sz w:val="24"/>
          <w:szCs w:val="24"/>
          <w:shd w:val="clear" w:color="auto" w:fill="FFFFFF"/>
        </w:rPr>
        <w:t xml:space="preserve"> + BX.</w:t>
      </w:r>
    </w:p>
    <w:p w14:paraId="304E029D" w14:textId="77777777" w:rsidR="00EB28A6" w:rsidRPr="00D45A26" w:rsidRDefault="00EB28A6" w:rsidP="00EB28A6">
      <w:pPr>
        <w:spacing w:after="0" w:line="240" w:lineRule="auto"/>
        <w:rPr>
          <w:rFonts w:ascii="Source Sans Pro" w:eastAsia="Times New Roman" w:hAnsi="Source Sans Pro" w:cs="Times New Roman"/>
          <w:color w:val="333333"/>
          <w:sz w:val="24"/>
          <w:szCs w:val="24"/>
          <w:shd w:val="clear" w:color="auto" w:fill="FFFFFF"/>
        </w:rPr>
      </w:pPr>
    </w:p>
    <w:p w14:paraId="2B03EC85" w14:textId="77777777" w:rsidR="00D45A26" w:rsidRPr="00D45A26" w:rsidRDefault="00D45A26" w:rsidP="00EB28A6">
      <w:pPr>
        <w:numPr>
          <w:ilvl w:val="0"/>
          <w:numId w:val="1"/>
        </w:numPr>
        <w:spacing w:after="0" w:line="240" w:lineRule="auto"/>
        <w:ind w:left="0" w:firstLine="0"/>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b/>
          <w:bCs/>
          <w:color w:val="333333"/>
          <w:sz w:val="24"/>
          <w:szCs w:val="24"/>
          <w:shd w:val="clear" w:color="auto" w:fill="FFFFFF"/>
        </w:rPr>
        <w:lastRenderedPageBreak/>
        <w:t>Register relative addressing mode-</w:t>
      </w:r>
    </w:p>
    <w:p w14:paraId="509575C5" w14:textId="77777777" w:rsidR="00D45A26" w:rsidRP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color w:val="333333"/>
          <w:sz w:val="24"/>
          <w:szCs w:val="24"/>
          <w:shd w:val="clear" w:color="auto" w:fill="FFFFFF"/>
        </w:rPr>
        <w:t xml:space="preserve">In this mode, the operand address is calculated using one of the base registers and an 8 bit or a </w:t>
      </w:r>
      <w:proofErr w:type="gramStart"/>
      <w:r w:rsidRPr="00D45A26">
        <w:rPr>
          <w:rFonts w:ascii="Source Sans Pro" w:eastAsia="Times New Roman" w:hAnsi="Source Sans Pro" w:cs="Times New Roman"/>
          <w:color w:val="333333"/>
          <w:sz w:val="24"/>
          <w:szCs w:val="24"/>
          <w:shd w:val="clear" w:color="auto" w:fill="FFFFFF"/>
        </w:rPr>
        <w:t>16 bit</w:t>
      </w:r>
      <w:proofErr w:type="gramEnd"/>
      <w:r w:rsidRPr="00D45A26">
        <w:rPr>
          <w:rFonts w:ascii="Source Sans Pro" w:eastAsia="Times New Roman" w:hAnsi="Source Sans Pro" w:cs="Times New Roman"/>
          <w:color w:val="333333"/>
          <w:sz w:val="24"/>
          <w:szCs w:val="24"/>
          <w:shd w:val="clear" w:color="auto" w:fill="FFFFFF"/>
        </w:rPr>
        <w:t xml:space="preserve"> displacement.</w:t>
      </w:r>
    </w:p>
    <w:p w14:paraId="10D3E88A" w14:textId="77777777" w:rsidR="00D45A26" w:rsidRP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color w:val="333333"/>
          <w:sz w:val="24"/>
          <w:szCs w:val="24"/>
          <w:shd w:val="clear" w:color="auto" w:fill="FFFFFF"/>
        </w:rPr>
        <w:t>Example:</w:t>
      </w:r>
    </w:p>
    <w:p w14:paraId="2C8CA963" w14:textId="77777777" w:rsidR="00D45A26" w:rsidRP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color w:val="333333"/>
          <w:sz w:val="24"/>
          <w:szCs w:val="24"/>
          <w:shd w:val="clear" w:color="auto" w:fill="FFFFFF"/>
        </w:rPr>
        <w:t xml:space="preserve">MOV CL, [BX + </w:t>
      </w:r>
      <w:proofErr w:type="spellStart"/>
      <w:r w:rsidRPr="00D45A26">
        <w:rPr>
          <w:rFonts w:ascii="Source Sans Pro" w:eastAsia="Times New Roman" w:hAnsi="Source Sans Pro" w:cs="Times New Roman"/>
          <w:color w:val="333333"/>
          <w:sz w:val="24"/>
          <w:szCs w:val="24"/>
          <w:shd w:val="clear" w:color="auto" w:fill="FFFFFF"/>
        </w:rPr>
        <w:t>04H</w:t>
      </w:r>
      <w:proofErr w:type="spellEnd"/>
      <w:r w:rsidRPr="00D45A26">
        <w:rPr>
          <w:rFonts w:ascii="Source Sans Pro" w:eastAsia="Times New Roman" w:hAnsi="Source Sans Pro" w:cs="Times New Roman"/>
          <w:color w:val="333333"/>
          <w:sz w:val="24"/>
          <w:szCs w:val="24"/>
          <w:shd w:val="clear" w:color="auto" w:fill="FFFFFF"/>
        </w:rPr>
        <w:t>]</w:t>
      </w:r>
    </w:p>
    <w:p w14:paraId="2B4AF7BC" w14:textId="77777777" w:rsidR="00D45A26" w:rsidRP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color w:val="333333"/>
          <w:sz w:val="24"/>
          <w:szCs w:val="24"/>
          <w:shd w:val="clear" w:color="auto" w:fill="FFFFFF"/>
        </w:rPr>
        <w:t>This instruction moves a byte from the address pointed by BX + 4 in data segment to CL.</w:t>
      </w:r>
    </w:p>
    <w:p w14:paraId="760EA6AF" w14:textId="77777777" w:rsidR="00D45A26" w:rsidRP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color w:val="333333"/>
          <w:sz w:val="24"/>
          <w:szCs w:val="24"/>
          <w:shd w:val="clear" w:color="auto" w:fill="FFFFFF"/>
        </w:rPr>
        <w:t xml:space="preserve">CL ← DS: [BX + </w:t>
      </w:r>
      <w:proofErr w:type="spellStart"/>
      <w:r w:rsidRPr="00D45A26">
        <w:rPr>
          <w:rFonts w:ascii="Source Sans Pro" w:eastAsia="Times New Roman" w:hAnsi="Source Sans Pro" w:cs="Times New Roman"/>
          <w:color w:val="333333"/>
          <w:sz w:val="24"/>
          <w:szCs w:val="24"/>
          <w:shd w:val="clear" w:color="auto" w:fill="FFFFFF"/>
        </w:rPr>
        <w:t>04H</w:t>
      </w:r>
      <w:proofErr w:type="spellEnd"/>
      <w:r w:rsidRPr="00D45A26">
        <w:rPr>
          <w:rFonts w:ascii="Source Sans Pro" w:eastAsia="Times New Roman" w:hAnsi="Source Sans Pro" w:cs="Times New Roman"/>
          <w:color w:val="333333"/>
          <w:sz w:val="24"/>
          <w:szCs w:val="24"/>
          <w:shd w:val="clear" w:color="auto" w:fill="FFFFFF"/>
        </w:rPr>
        <w:t>]</w:t>
      </w:r>
    </w:p>
    <w:p w14:paraId="2B1D7B0A" w14:textId="3C88C619" w:rsid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color w:val="333333"/>
          <w:sz w:val="24"/>
          <w:szCs w:val="24"/>
          <w:shd w:val="clear" w:color="auto" w:fill="FFFFFF"/>
        </w:rPr>
        <w:t xml:space="preserve">Physical address can be calculated as DS * </w:t>
      </w:r>
      <w:proofErr w:type="spellStart"/>
      <w:r w:rsidRPr="00D45A26">
        <w:rPr>
          <w:rFonts w:ascii="Source Sans Pro" w:eastAsia="Times New Roman" w:hAnsi="Source Sans Pro" w:cs="Times New Roman"/>
          <w:color w:val="333333"/>
          <w:sz w:val="24"/>
          <w:szCs w:val="24"/>
          <w:shd w:val="clear" w:color="auto" w:fill="FFFFFF"/>
        </w:rPr>
        <w:t>10H</w:t>
      </w:r>
      <w:proofErr w:type="spellEnd"/>
      <w:r w:rsidRPr="00D45A26">
        <w:rPr>
          <w:rFonts w:ascii="Source Sans Pro" w:eastAsia="Times New Roman" w:hAnsi="Source Sans Pro" w:cs="Times New Roman"/>
          <w:color w:val="333333"/>
          <w:sz w:val="24"/>
          <w:szCs w:val="24"/>
          <w:shd w:val="clear" w:color="auto" w:fill="FFFFFF"/>
        </w:rPr>
        <w:t xml:space="preserve"> + BX + </w:t>
      </w:r>
      <w:proofErr w:type="spellStart"/>
      <w:r w:rsidRPr="00D45A26">
        <w:rPr>
          <w:rFonts w:ascii="Source Sans Pro" w:eastAsia="Times New Roman" w:hAnsi="Source Sans Pro" w:cs="Times New Roman"/>
          <w:color w:val="333333"/>
          <w:sz w:val="24"/>
          <w:szCs w:val="24"/>
          <w:shd w:val="clear" w:color="auto" w:fill="FFFFFF"/>
        </w:rPr>
        <w:t>4H</w:t>
      </w:r>
      <w:proofErr w:type="spellEnd"/>
      <w:r w:rsidRPr="00D45A26">
        <w:rPr>
          <w:rFonts w:ascii="Source Sans Pro" w:eastAsia="Times New Roman" w:hAnsi="Source Sans Pro" w:cs="Times New Roman"/>
          <w:color w:val="333333"/>
          <w:sz w:val="24"/>
          <w:szCs w:val="24"/>
          <w:shd w:val="clear" w:color="auto" w:fill="FFFFFF"/>
        </w:rPr>
        <w:t>.</w:t>
      </w:r>
    </w:p>
    <w:p w14:paraId="66249036" w14:textId="77777777" w:rsidR="00EB28A6" w:rsidRPr="00D45A26" w:rsidRDefault="00EB28A6" w:rsidP="00EB28A6">
      <w:pPr>
        <w:spacing w:after="0" w:line="240" w:lineRule="auto"/>
        <w:rPr>
          <w:rFonts w:ascii="Source Sans Pro" w:eastAsia="Times New Roman" w:hAnsi="Source Sans Pro" w:cs="Times New Roman"/>
          <w:color w:val="333333"/>
          <w:sz w:val="24"/>
          <w:szCs w:val="24"/>
          <w:shd w:val="clear" w:color="auto" w:fill="FFFFFF"/>
        </w:rPr>
      </w:pPr>
    </w:p>
    <w:p w14:paraId="25060507" w14:textId="77777777" w:rsidR="00D45A26" w:rsidRPr="00D45A26" w:rsidRDefault="00D45A26" w:rsidP="00EB28A6">
      <w:pPr>
        <w:numPr>
          <w:ilvl w:val="0"/>
          <w:numId w:val="1"/>
        </w:numPr>
        <w:spacing w:after="0" w:line="240" w:lineRule="auto"/>
        <w:ind w:left="0" w:firstLine="0"/>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b/>
          <w:bCs/>
          <w:color w:val="333333"/>
          <w:sz w:val="24"/>
          <w:szCs w:val="24"/>
          <w:shd w:val="clear" w:color="auto" w:fill="FFFFFF"/>
        </w:rPr>
        <w:t>Base indexed addressing mode-</w:t>
      </w:r>
    </w:p>
    <w:p w14:paraId="72FBA193" w14:textId="77777777" w:rsidR="00D45A26" w:rsidRP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color w:val="333333"/>
          <w:sz w:val="24"/>
          <w:szCs w:val="24"/>
          <w:shd w:val="clear" w:color="auto" w:fill="FFFFFF"/>
        </w:rPr>
        <w:t>Here, operand address is calculated as base register plus an index register.</w:t>
      </w:r>
    </w:p>
    <w:p w14:paraId="3A7281E8" w14:textId="77777777" w:rsidR="00D45A26" w:rsidRP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color w:val="333333"/>
          <w:sz w:val="24"/>
          <w:szCs w:val="24"/>
          <w:shd w:val="clear" w:color="auto" w:fill="FFFFFF"/>
        </w:rPr>
        <w:t>Example:</w:t>
      </w:r>
    </w:p>
    <w:p w14:paraId="55EE84B6" w14:textId="77777777" w:rsidR="00D45A26" w:rsidRP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color w:val="333333"/>
          <w:sz w:val="24"/>
          <w:szCs w:val="24"/>
          <w:shd w:val="clear" w:color="auto" w:fill="FFFFFF"/>
        </w:rPr>
        <w:t>MOV CL, [BX + SI]</w:t>
      </w:r>
    </w:p>
    <w:p w14:paraId="3A661561" w14:textId="77777777" w:rsidR="00D45A26" w:rsidRP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color w:val="333333"/>
          <w:sz w:val="24"/>
          <w:szCs w:val="24"/>
          <w:shd w:val="clear" w:color="auto" w:fill="FFFFFF"/>
        </w:rPr>
        <w:t>This instruction moves a byte from the address pointed by BX + SI in data segment to CL.</w:t>
      </w:r>
    </w:p>
    <w:p w14:paraId="794F0D37" w14:textId="77777777" w:rsidR="00D45A26" w:rsidRP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color w:val="333333"/>
          <w:sz w:val="24"/>
          <w:szCs w:val="24"/>
          <w:shd w:val="clear" w:color="auto" w:fill="FFFFFF"/>
        </w:rPr>
        <w:t>CL ← DS: [BX + SI]</w:t>
      </w:r>
    </w:p>
    <w:p w14:paraId="68BAF528" w14:textId="4AD53656" w:rsid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color w:val="333333"/>
          <w:sz w:val="24"/>
          <w:szCs w:val="24"/>
          <w:shd w:val="clear" w:color="auto" w:fill="FFFFFF"/>
        </w:rPr>
        <w:t xml:space="preserve">Physical address can be calculated as DS * </w:t>
      </w:r>
      <w:proofErr w:type="spellStart"/>
      <w:r w:rsidRPr="00D45A26">
        <w:rPr>
          <w:rFonts w:ascii="Source Sans Pro" w:eastAsia="Times New Roman" w:hAnsi="Source Sans Pro" w:cs="Times New Roman"/>
          <w:color w:val="333333"/>
          <w:sz w:val="24"/>
          <w:szCs w:val="24"/>
          <w:shd w:val="clear" w:color="auto" w:fill="FFFFFF"/>
        </w:rPr>
        <w:t>10H</w:t>
      </w:r>
      <w:proofErr w:type="spellEnd"/>
      <w:r w:rsidRPr="00D45A26">
        <w:rPr>
          <w:rFonts w:ascii="Source Sans Pro" w:eastAsia="Times New Roman" w:hAnsi="Source Sans Pro" w:cs="Times New Roman"/>
          <w:color w:val="333333"/>
          <w:sz w:val="24"/>
          <w:szCs w:val="24"/>
          <w:shd w:val="clear" w:color="auto" w:fill="FFFFFF"/>
        </w:rPr>
        <w:t xml:space="preserve"> + BX + SI.</w:t>
      </w:r>
    </w:p>
    <w:p w14:paraId="70926DBC" w14:textId="77777777" w:rsidR="00EB28A6" w:rsidRPr="00D45A26" w:rsidRDefault="00EB28A6" w:rsidP="00EB28A6">
      <w:pPr>
        <w:spacing w:after="0" w:line="240" w:lineRule="auto"/>
        <w:rPr>
          <w:rFonts w:ascii="Source Sans Pro" w:eastAsia="Times New Roman" w:hAnsi="Source Sans Pro" w:cs="Times New Roman"/>
          <w:color w:val="333333"/>
          <w:sz w:val="24"/>
          <w:szCs w:val="24"/>
          <w:shd w:val="clear" w:color="auto" w:fill="FFFFFF"/>
        </w:rPr>
      </w:pPr>
    </w:p>
    <w:p w14:paraId="675BFB3C" w14:textId="77777777" w:rsidR="00D45A26" w:rsidRPr="00D45A26" w:rsidRDefault="00D45A26" w:rsidP="00EB28A6">
      <w:pPr>
        <w:numPr>
          <w:ilvl w:val="0"/>
          <w:numId w:val="1"/>
        </w:numPr>
        <w:spacing w:after="0" w:line="240" w:lineRule="auto"/>
        <w:ind w:left="0" w:firstLine="0"/>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b/>
          <w:bCs/>
          <w:color w:val="333333"/>
          <w:sz w:val="24"/>
          <w:szCs w:val="24"/>
          <w:shd w:val="clear" w:color="auto" w:fill="FFFFFF"/>
        </w:rPr>
        <w:t>Relative based indexed addressing mode-</w:t>
      </w:r>
    </w:p>
    <w:p w14:paraId="4EC228BA" w14:textId="77777777" w:rsidR="00D45A26" w:rsidRP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color w:val="333333"/>
          <w:sz w:val="24"/>
          <w:szCs w:val="24"/>
          <w:shd w:val="clear" w:color="auto" w:fill="FFFFFF"/>
        </w:rPr>
        <w:t xml:space="preserve">In this mode, the address of the operand is calculated as the sum of base register, index register and 8 bit or </w:t>
      </w:r>
      <w:proofErr w:type="gramStart"/>
      <w:r w:rsidRPr="00D45A26">
        <w:rPr>
          <w:rFonts w:ascii="Source Sans Pro" w:eastAsia="Times New Roman" w:hAnsi="Source Sans Pro" w:cs="Times New Roman"/>
          <w:color w:val="333333"/>
          <w:sz w:val="24"/>
          <w:szCs w:val="24"/>
          <w:shd w:val="clear" w:color="auto" w:fill="FFFFFF"/>
        </w:rPr>
        <w:t>16 bit</w:t>
      </w:r>
      <w:proofErr w:type="gramEnd"/>
      <w:r w:rsidRPr="00D45A26">
        <w:rPr>
          <w:rFonts w:ascii="Source Sans Pro" w:eastAsia="Times New Roman" w:hAnsi="Source Sans Pro" w:cs="Times New Roman"/>
          <w:color w:val="333333"/>
          <w:sz w:val="24"/>
          <w:szCs w:val="24"/>
          <w:shd w:val="clear" w:color="auto" w:fill="FFFFFF"/>
        </w:rPr>
        <w:t xml:space="preserve"> displacement.</w:t>
      </w:r>
    </w:p>
    <w:p w14:paraId="09A1520C" w14:textId="77777777" w:rsidR="00D45A26" w:rsidRP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color w:val="333333"/>
          <w:sz w:val="24"/>
          <w:szCs w:val="24"/>
          <w:shd w:val="clear" w:color="auto" w:fill="FFFFFF"/>
        </w:rPr>
        <w:t>Example:</w:t>
      </w:r>
    </w:p>
    <w:p w14:paraId="0CD54E1C" w14:textId="77777777" w:rsidR="00D45A26" w:rsidRP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color w:val="333333"/>
          <w:sz w:val="24"/>
          <w:szCs w:val="24"/>
          <w:shd w:val="clear" w:color="auto" w:fill="FFFFFF"/>
        </w:rPr>
        <w:t>MOV CL, [BX + DI + 20]</w:t>
      </w:r>
    </w:p>
    <w:p w14:paraId="6E22410A" w14:textId="77777777" w:rsidR="00D45A26" w:rsidRP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color w:val="333333"/>
          <w:sz w:val="24"/>
          <w:szCs w:val="24"/>
          <w:shd w:val="clear" w:color="auto" w:fill="FFFFFF"/>
        </w:rPr>
        <w:t xml:space="preserve">This instruction moves a byte from the address pointed by BX + DI + </w:t>
      </w:r>
      <w:proofErr w:type="spellStart"/>
      <w:r w:rsidRPr="00D45A26">
        <w:rPr>
          <w:rFonts w:ascii="Source Sans Pro" w:eastAsia="Times New Roman" w:hAnsi="Source Sans Pro" w:cs="Times New Roman"/>
          <w:color w:val="333333"/>
          <w:sz w:val="24"/>
          <w:szCs w:val="24"/>
          <w:shd w:val="clear" w:color="auto" w:fill="FFFFFF"/>
        </w:rPr>
        <w:t>20H</w:t>
      </w:r>
      <w:proofErr w:type="spellEnd"/>
      <w:r w:rsidRPr="00D45A26">
        <w:rPr>
          <w:rFonts w:ascii="Source Sans Pro" w:eastAsia="Times New Roman" w:hAnsi="Source Sans Pro" w:cs="Times New Roman"/>
          <w:color w:val="333333"/>
          <w:sz w:val="24"/>
          <w:szCs w:val="24"/>
          <w:shd w:val="clear" w:color="auto" w:fill="FFFFFF"/>
        </w:rPr>
        <w:t xml:space="preserve"> in data segment to CL.</w:t>
      </w:r>
    </w:p>
    <w:p w14:paraId="332617AB" w14:textId="77777777" w:rsidR="00D45A26" w:rsidRP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color w:val="333333"/>
          <w:sz w:val="24"/>
          <w:szCs w:val="24"/>
          <w:shd w:val="clear" w:color="auto" w:fill="FFFFFF"/>
        </w:rPr>
        <w:t xml:space="preserve">CL ← DS: [BX + DI + </w:t>
      </w:r>
      <w:proofErr w:type="spellStart"/>
      <w:r w:rsidRPr="00D45A26">
        <w:rPr>
          <w:rFonts w:ascii="Source Sans Pro" w:eastAsia="Times New Roman" w:hAnsi="Source Sans Pro" w:cs="Times New Roman"/>
          <w:color w:val="333333"/>
          <w:sz w:val="24"/>
          <w:szCs w:val="24"/>
          <w:shd w:val="clear" w:color="auto" w:fill="FFFFFF"/>
        </w:rPr>
        <w:t>20H</w:t>
      </w:r>
      <w:proofErr w:type="spellEnd"/>
      <w:r w:rsidRPr="00D45A26">
        <w:rPr>
          <w:rFonts w:ascii="Source Sans Pro" w:eastAsia="Times New Roman" w:hAnsi="Source Sans Pro" w:cs="Times New Roman"/>
          <w:color w:val="333333"/>
          <w:sz w:val="24"/>
          <w:szCs w:val="24"/>
          <w:shd w:val="clear" w:color="auto" w:fill="FFFFFF"/>
        </w:rPr>
        <w:t>]</w:t>
      </w:r>
    </w:p>
    <w:p w14:paraId="5766B87C" w14:textId="56A01F5D" w:rsid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color w:val="333333"/>
          <w:sz w:val="24"/>
          <w:szCs w:val="24"/>
          <w:shd w:val="clear" w:color="auto" w:fill="FFFFFF"/>
        </w:rPr>
        <w:t xml:space="preserve">Physical address can be calculated as DS * </w:t>
      </w:r>
      <w:proofErr w:type="spellStart"/>
      <w:r w:rsidRPr="00D45A26">
        <w:rPr>
          <w:rFonts w:ascii="Source Sans Pro" w:eastAsia="Times New Roman" w:hAnsi="Source Sans Pro" w:cs="Times New Roman"/>
          <w:color w:val="333333"/>
          <w:sz w:val="24"/>
          <w:szCs w:val="24"/>
          <w:shd w:val="clear" w:color="auto" w:fill="FFFFFF"/>
        </w:rPr>
        <w:t>10H</w:t>
      </w:r>
      <w:proofErr w:type="spellEnd"/>
      <w:r w:rsidRPr="00D45A26">
        <w:rPr>
          <w:rFonts w:ascii="Source Sans Pro" w:eastAsia="Times New Roman" w:hAnsi="Source Sans Pro" w:cs="Times New Roman"/>
          <w:color w:val="333333"/>
          <w:sz w:val="24"/>
          <w:szCs w:val="24"/>
          <w:shd w:val="clear" w:color="auto" w:fill="FFFFFF"/>
        </w:rPr>
        <w:t xml:space="preserve"> + BX + DI + </w:t>
      </w:r>
      <w:proofErr w:type="spellStart"/>
      <w:r w:rsidRPr="00D45A26">
        <w:rPr>
          <w:rFonts w:ascii="Source Sans Pro" w:eastAsia="Times New Roman" w:hAnsi="Source Sans Pro" w:cs="Times New Roman"/>
          <w:color w:val="333333"/>
          <w:sz w:val="24"/>
          <w:szCs w:val="24"/>
          <w:shd w:val="clear" w:color="auto" w:fill="FFFFFF"/>
        </w:rPr>
        <w:t>20H</w:t>
      </w:r>
      <w:proofErr w:type="spellEnd"/>
      <w:r w:rsidRPr="00D45A26">
        <w:rPr>
          <w:rFonts w:ascii="Source Sans Pro" w:eastAsia="Times New Roman" w:hAnsi="Source Sans Pro" w:cs="Times New Roman"/>
          <w:color w:val="333333"/>
          <w:sz w:val="24"/>
          <w:szCs w:val="24"/>
          <w:shd w:val="clear" w:color="auto" w:fill="FFFFFF"/>
        </w:rPr>
        <w:t>.</w:t>
      </w:r>
    </w:p>
    <w:p w14:paraId="57E016BD" w14:textId="77777777" w:rsidR="00EB28A6" w:rsidRPr="00D45A26" w:rsidRDefault="00EB28A6" w:rsidP="00EB28A6">
      <w:pPr>
        <w:spacing w:after="0" w:line="240" w:lineRule="auto"/>
        <w:rPr>
          <w:rFonts w:ascii="Source Sans Pro" w:eastAsia="Times New Roman" w:hAnsi="Source Sans Pro" w:cs="Times New Roman"/>
          <w:color w:val="333333"/>
          <w:sz w:val="24"/>
          <w:szCs w:val="24"/>
          <w:shd w:val="clear" w:color="auto" w:fill="FFFFFF"/>
        </w:rPr>
      </w:pPr>
    </w:p>
    <w:p w14:paraId="1AC0642F" w14:textId="77777777" w:rsidR="00D45A26" w:rsidRPr="00D45A26" w:rsidRDefault="00D45A26" w:rsidP="00EB28A6">
      <w:pPr>
        <w:numPr>
          <w:ilvl w:val="0"/>
          <w:numId w:val="1"/>
        </w:numPr>
        <w:spacing w:after="0" w:line="240" w:lineRule="auto"/>
        <w:ind w:left="0" w:firstLine="0"/>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b/>
          <w:bCs/>
          <w:color w:val="333333"/>
          <w:sz w:val="24"/>
          <w:szCs w:val="24"/>
          <w:shd w:val="clear" w:color="auto" w:fill="FFFFFF"/>
        </w:rPr>
        <w:t>Implied addressing mode-</w:t>
      </w:r>
    </w:p>
    <w:p w14:paraId="61D03192" w14:textId="77777777" w:rsidR="00D45A26" w:rsidRP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color w:val="333333"/>
          <w:sz w:val="24"/>
          <w:szCs w:val="24"/>
          <w:shd w:val="clear" w:color="auto" w:fill="FFFFFF"/>
        </w:rPr>
        <w:t>In this mode, the operands are implied and are hence not specified in the instruction.</w:t>
      </w:r>
    </w:p>
    <w:p w14:paraId="0B0A875B" w14:textId="77777777" w:rsidR="00D45A26" w:rsidRP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color w:val="333333"/>
          <w:sz w:val="24"/>
          <w:szCs w:val="24"/>
          <w:shd w:val="clear" w:color="auto" w:fill="FFFFFF"/>
        </w:rPr>
        <w:t>Example:</w:t>
      </w:r>
    </w:p>
    <w:p w14:paraId="2DF77551" w14:textId="77777777" w:rsidR="00D45A26" w:rsidRP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proofErr w:type="spellStart"/>
      <w:r w:rsidRPr="00D45A26">
        <w:rPr>
          <w:rFonts w:ascii="Source Sans Pro" w:eastAsia="Times New Roman" w:hAnsi="Source Sans Pro" w:cs="Times New Roman"/>
          <w:color w:val="333333"/>
          <w:sz w:val="24"/>
          <w:szCs w:val="24"/>
          <w:shd w:val="clear" w:color="auto" w:fill="FFFFFF"/>
        </w:rPr>
        <w:t>STC</w:t>
      </w:r>
      <w:proofErr w:type="spellEnd"/>
    </w:p>
    <w:p w14:paraId="3AE67993" w14:textId="1D75628F" w:rsidR="00D45A26" w:rsidRPr="00D45A26" w:rsidRDefault="00D45A26" w:rsidP="00EB28A6">
      <w:pPr>
        <w:spacing w:after="0" w:line="240" w:lineRule="auto"/>
        <w:rPr>
          <w:rFonts w:ascii="Source Sans Pro" w:eastAsia="Times New Roman" w:hAnsi="Source Sans Pro" w:cs="Times New Roman"/>
          <w:color w:val="333333"/>
          <w:sz w:val="24"/>
          <w:szCs w:val="24"/>
          <w:shd w:val="clear" w:color="auto" w:fill="FFFFFF"/>
        </w:rPr>
      </w:pPr>
      <w:r w:rsidRPr="00D45A26">
        <w:rPr>
          <w:rFonts w:ascii="Source Sans Pro" w:eastAsia="Times New Roman" w:hAnsi="Source Sans Pro" w:cs="Times New Roman"/>
          <w:color w:val="333333"/>
          <w:sz w:val="24"/>
          <w:szCs w:val="24"/>
          <w:shd w:val="clear" w:color="auto" w:fill="FFFFFF"/>
        </w:rPr>
        <w:t>This sets the carry flag.</w:t>
      </w:r>
      <w:r w:rsidRPr="00D45A26">
        <w:rPr>
          <w:rFonts w:ascii="Arial" w:eastAsia="Times New Roman" w:hAnsi="Arial" w:cs="Arial"/>
          <w:color w:val="333333"/>
          <w:sz w:val="24"/>
          <w:szCs w:val="24"/>
        </w:rPr>
        <w:t xml:space="preserve"> </w:t>
      </w:r>
    </w:p>
    <w:p w14:paraId="0AE8450D" w14:textId="77777777" w:rsidR="00DE549A" w:rsidRDefault="00DE549A" w:rsidP="00EB28A6">
      <w:pPr>
        <w:spacing w:after="0" w:line="240" w:lineRule="auto"/>
      </w:pPr>
    </w:p>
    <w:sectPr w:rsidR="00DE5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D6B0B"/>
    <w:multiLevelType w:val="multilevel"/>
    <w:tmpl w:val="9106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362"/>
    <w:rsid w:val="00AD2362"/>
    <w:rsid w:val="00D45A26"/>
    <w:rsid w:val="00DE549A"/>
    <w:rsid w:val="00EB2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4DC23"/>
  <w15:chartTrackingRefBased/>
  <w15:docId w15:val="{30608958-2CAA-4681-A478-94E2FC1C1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5A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5A26"/>
    <w:rPr>
      <w:b/>
      <w:bCs/>
    </w:rPr>
  </w:style>
  <w:style w:type="character" w:customStyle="1" w:styleId="label">
    <w:name w:val="label"/>
    <w:basedOn w:val="DefaultParagraphFont"/>
    <w:rsid w:val="00D45A26"/>
  </w:style>
  <w:style w:type="character" w:styleId="Hyperlink">
    <w:name w:val="Hyperlink"/>
    <w:basedOn w:val="DefaultParagraphFont"/>
    <w:uiPriority w:val="99"/>
    <w:semiHidden/>
    <w:unhideWhenUsed/>
    <w:rsid w:val="00D45A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931275">
      <w:bodyDiv w:val="1"/>
      <w:marLeft w:val="0"/>
      <w:marRight w:val="0"/>
      <w:marTop w:val="0"/>
      <w:marBottom w:val="0"/>
      <w:divBdr>
        <w:top w:val="none" w:sz="0" w:space="0" w:color="auto"/>
        <w:left w:val="none" w:sz="0" w:space="0" w:color="auto"/>
        <w:bottom w:val="none" w:sz="0" w:space="0" w:color="auto"/>
        <w:right w:val="none" w:sz="0" w:space="0" w:color="auto"/>
      </w:divBdr>
      <w:divsChild>
        <w:div w:id="369768628">
          <w:marLeft w:val="0"/>
          <w:marRight w:val="0"/>
          <w:marTop w:val="0"/>
          <w:marBottom w:val="0"/>
          <w:divBdr>
            <w:top w:val="none" w:sz="0" w:space="0" w:color="auto"/>
            <w:left w:val="none" w:sz="0" w:space="0" w:color="auto"/>
            <w:bottom w:val="none" w:sz="0" w:space="0" w:color="auto"/>
            <w:right w:val="none" w:sz="0" w:space="0" w:color="auto"/>
          </w:divBdr>
          <w:divsChild>
            <w:div w:id="13233126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Asadul Huq</dc:creator>
  <cp:keywords/>
  <dc:description/>
  <cp:lastModifiedBy>Asadul Huq</cp:lastModifiedBy>
  <cp:revision>3</cp:revision>
  <dcterms:created xsi:type="dcterms:W3CDTF">2018-12-07T18:25:00Z</dcterms:created>
  <dcterms:modified xsi:type="dcterms:W3CDTF">2018-12-07T18:27:00Z</dcterms:modified>
</cp:coreProperties>
</file>