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&lt;groupId&gt;br.com.bandtec&lt;/groupId&gt;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&lt;artifactId&gt;estabelecimentos-jpa&lt;/artifactId&gt;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&lt;version&gt;1.0.0&lt;/version&gt;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&lt;packaging&gt;jar&lt;/packaging&gt;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&lt;project.build.sourceEncoding&gt;UTF-8&lt;/project.build.sourceEncoding&gt;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&lt;maven.compiler.source&gt;1.8&lt;/maven.compiler.source&gt;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&lt;maven.compiler.target&gt;1.8&lt;/maven.compiler.target&gt;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&lt;dependency&gt;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&lt;groupId&gt;org.hibernate&lt;/groupId&gt;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&lt;artifactId&gt;hibernate-entitymanager&lt;/artifactId&gt;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&lt;version&gt;4.3.11.Final&lt;/version&gt;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&lt;/dependency&gt;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&lt;dependency&gt;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&lt;groupId&gt;org.apache.derby&lt;/groupId&gt;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&lt;artifactId&gt;derby&lt;/artifactId&gt;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&lt;version&gt;10.11.1.1&lt;/version&gt;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&lt;/dependency&gt;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persistence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&lt;persistence version="2.1" xmlns="http://xmlns.jcp.org/xml/ns/persistence" xmlns:xsi="http://www.w3.org/2001/XMLSchema-instance" xsi:schemaLocation="http://xmlns.jcp.org/xml/ns/persistence http://xmlns.jcp.org/xml/ns/persistence/persistence_2_1.xsd"&gt;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&lt;persistence-unit name="pu-bandtec" transaction-type="RESOURCE_LOCAL"&gt;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&lt;provider&gt;org.hibernate.ejb.HibernatePersistence&lt;/provider&gt;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&lt;class&gt;br.com.bandtec.estabelecimentosjpa.model.TipoEstabelecimento&lt;/class&gt;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&lt;class&gt;br.com.bandtec.estabelecimentosjpa.model.Estabelecimento&lt;/class&gt;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name="javax.persistence.jdbc.url" value="jdbc:derby:C:/banco-bandtec;create=true"/&gt;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name="javax.persistence.jdbc.driver" value="org.apache.derby.jdbc.EmbeddedDriver"/&gt;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name="javax.persistence.jdbc.user" value=""/&gt;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name="javax.persistence.jdbc.password" value=""/&gt;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&lt;!-- Essa propriedade indica que o banco será ATUALIZADO --&gt;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&lt;!-- Sempre que a aplicação for executada --&gt;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&lt;!-- Ex: novos campos, novo nome de campo, etc --&gt;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name="hibernate.hbm2ddl.auto" value="update"/&gt;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&lt;!-- Essa propriedade indica que os SQL executados serão exibidos --&gt;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name="hibernate.show_sql" value="true"/&gt;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&lt;!-- Essa propriedade indica que os SQL serão formatados entes de exibidos --&gt;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&lt;property name="hibernate.format_sql" value="true"/&gt; 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&lt;/persistence-unit&gt;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&lt;/persistence&gt;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