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0" w:lineRule="auto"/>
        <w:rPr>
          <w:color w:val="000000"/>
          <w:sz w:val="26"/>
          <w:szCs w:val="26"/>
        </w:rPr>
      </w:pPr>
      <w:bookmarkStart w:colFirst="0" w:colLast="0" w:name="_7ypk1hu75l1p" w:id="0"/>
      <w:bookmarkEnd w:id="0"/>
      <w:r w:rsidDel="00000000" w:rsidR="00000000" w:rsidRPr="00000000">
        <w:rPr>
          <w:color w:val="000000"/>
          <w:sz w:val="26"/>
          <w:szCs w:val="26"/>
          <w:rtl w:val="0"/>
        </w:rPr>
        <w:t xml:space="preserve">BƯỚC 1: BẢNG LỖI PHÁT HIỆN ĐƯỢC VÀ PHÂN LOẠI SYSTEMATIC</w:t>
      </w:r>
    </w:p>
    <w:p w:rsidR="00000000" w:rsidDel="00000000" w:rsidP="00000000" w:rsidRDefault="00000000" w:rsidRPr="00000000" w14:paraId="00000002">
      <w:pPr>
        <w:rPr/>
      </w:pPr>
      <w:r w:rsidDel="00000000" w:rsidR="00000000" w:rsidRPr="00000000">
        <w:rPr>
          <w:rtl w:val="0"/>
        </w:rPr>
      </w:r>
    </w:p>
    <w:tbl>
      <w:tblPr>
        <w:tblStyle w:val="Table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75"/>
        <w:gridCol w:w="2325"/>
        <w:gridCol w:w="2280"/>
        <w:gridCol w:w="3615"/>
        <w:tblGridChange w:id="0">
          <w:tblGrid>
            <w:gridCol w:w="675"/>
            <w:gridCol w:w="2325"/>
            <w:gridCol w:w="2280"/>
            <w:gridCol w:w="3615"/>
          </w:tblGrid>
        </w:tblGridChange>
      </w:tblGrid>
      <w:tr>
        <w:trPr>
          <w:cantSplit w:val="0"/>
          <w:trHeight w:val="1020" w:hRule="atLeast"/>
          <w:tblHeader w:val="0"/>
        </w:trPr>
        <w:tc>
          <w:tcPr>
            <w:tcBorders>
              <w:top w:color="d3d3d3" w:space="0" w:sz="6" w:val="single"/>
              <w:left w:color="000000" w:space="0" w:sz="0" w:val="nil"/>
              <w:bottom w:color="d3d3d3" w:space="0" w:sz="6" w:val="single"/>
              <w:right w:color="d3d3d3" w:space="0" w:sz="6" w:val="single"/>
            </w:tcBorders>
            <w:shd w:fill="1f4e79" w:val="clear"/>
            <w:tcMar>
              <w:top w:w="100.0" w:type="dxa"/>
              <w:left w:w="140.0" w:type="dxa"/>
              <w:bottom w:w="100.0" w:type="dxa"/>
              <w:right w:w="140.0" w:type="dxa"/>
            </w:tcMar>
            <w:vAlign w:val="top"/>
          </w:tcPr>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40" w:before="40" w:lineRule="auto"/>
              <w:jc w:val="center"/>
              <w:rPr>
                <w:color w:val="ffffff"/>
                <w:sz w:val="21"/>
                <w:szCs w:val="21"/>
              </w:rPr>
            </w:pPr>
            <w:r w:rsidDel="00000000" w:rsidR="00000000" w:rsidRPr="00000000">
              <w:rPr>
                <w:color w:val="ffffff"/>
                <w:sz w:val="21"/>
                <w:szCs w:val="21"/>
                <w:rtl w:val="0"/>
              </w:rPr>
              <w:t xml:space="preserve">STT</w:t>
            </w:r>
          </w:p>
        </w:tc>
        <w:tc>
          <w:tcPr>
            <w:tcBorders>
              <w:top w:color="d3d3d3" w:space="0" w:sz="6" w:val="single"/>
              <w:left w:color="000000" w:space="0" w:sz="0" w:val="nil"/>
              <w:bottom w:color="d3d3d3" w:space="0" w:sz="6" w:val="single"/>
              <w:right w:color="d3d3d3" w:space="0" w:sz="6" w:val="single"/>
            </w:tcBorders>
            <w:shd w:fill="1f4e79" w:val="clear"/>
            <w:tcMar>
              <w:top w:w="100.0" w:type="dxa"/>
              <w:left w:w="140.0" w:type="dxa"/>
              <w:bottom w:w="100.0" w:type="dxa"/>
              <w:right w:w="140.0" w:type="dxa"/>
            </w:tcMar>
            <w:vAlign w:val="top"/>
          </w:tcPr>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40" w:before="40" w:lineRule="auto"/>
              <w:jc w:val="center"/>
              <w:rPr>
                <w:color w:val="ffffff"/>
                <w:sz w:val="21"/>
                <w:szCs w:val="21"/>
              </w:rPr>
            </w:pPr>
            <w:r w:rsidDel="00000000" w:rsidR="00000000" w:rsidRPr="00000000">
              <w:rPr>
                <w:color w:val="ffffff"/>
                <w:sz w:val="21"/>
                <w:szCs w:val="21"/>
                <w:rtl w:val="0"/>
              </w:rPr>
              <w:t xml:space="preserve">Nội dung lỗi</w:t>
            </w:r>
          </w:p>
        </w:tc>
        <w:tc>
          <w:tcPr>
            <w:tcBorders>
              <w:top w:color="d3d3d3" w:space="0" w:sz="6" w:val="single"/>
              <w:left w:color="000000" w:space="0" w:sz="0" w:val="nil"/>
              <w:bottom w:color="d3d3d3" w:space="0" w:sz="6" w:val="single"/>
              <w:right w:color="d3d3d3" w:space="0" w:sz="6" w:val="single"/>
            </w:tcBorders>
            <w:shd w:fill="1f4e79" w:val="clear"/>
            <w:tcMar>
              <w:top w:w="100.0" w:type="dxa"/>
              <w:left w:w="140.0" w:type="dxa"/>
              <w:bottom w:w="100.0" w:type="dxa"/>
              <w:right w:w="140.0" w:type="dxa"/>
            </w:tcMar>
            <w:vAlign w:val="top"/>
          </w:tcPr>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40" w:before="40" w:lineRule="auto"/>
              <w:jc w:val="center"/>
              <w:rPr>
                <w:color w:val="ffffff"/>
                <w:sz w:val="21"/>
                <w:szCs w:val="21"/>
              </w:rPr>
            </w:pPr>
            <w:r w:rsidDel="00000000" w:rsidR="00000000" w:rsidRPr="00000000">
              <w:rPr>
                <w:color w:val="ffffff"/>
                <w:sz w:val="21"/>
                <w:szCs w:val="21"/>
                <w:rtl w:val="0"/>
              </w:rPr>
              <w:t xml:space="preserve">Phân loại lỗi (Sai vị trí IEEE 830 / Vi phạm đặc tính vàng nào)</w:t>
            </w:r>
          </w:p>
        </w:tc>
        <w:tc>
          <w:tcPr>
            <w:tcBorders>
              <w:top w:color="d3d3d3" w:space="0" w:sz="6" w:val="single"/>
              <w:left w:color="000000" w:space="0" w:sz="0" w:val="nil"/>
              <w:bottom w:color="d3d3d3" w:space="0" w:sz="6" w:val="single"/>
              <w:right w:color="000000" w:space="0" w:sz="0" w:val="nil"/>
            </w:tcBorders>
            <w:shd w:fill="1f4e79" w:val="clear"/>
            <w:tcMar>
              <w:top w:w="100.0" w:type="dxa"/>
              <w:left w:w="140.0" w:type="dxa"/>
              <w:bottom w:w="100.0" w:type="dxa"/>
              <w:right w:w="140.0" w:type="dxa"/>
            </w:tcMar>
            <w:vAlign w:val="top"/>
          </w:tcPr>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40" w:before="40" w:lineRule="auto"/>
              <w:jc w:val="center"/>
              <w:rPr>
                <w:color w:val="ffffff"/>
                <w:sz w:val="21"/>
                <w:szCs w:val="21"/>
              </w:rPr>
            </w:pPr>
            <w:r w:rsidDel="00000000" w:rsidR="00000000" w:rsidRPr="00000000">
              <w:rPr>
                <w:color w:val="ffffff"/>
                <w:sz w:val="21"/>
                <w:szCs w:val="21"/>
                <w:rtl w:val="0"/>
              </w:rPr>
              <w:t xml:space="preserve">Vị trí đúng hoặc cách khắc phục</w:t>
            </w:r>
          </w:p>
        </w:tc>
      </w:tr>
      <w:tr>
        <w:trPr>
          <w:cantSplit w:val="0"/>
          <w:trHeight w:val="780" w:hRule="atLeast"/>
          <w:tblHeader w:val="0"/>
        </w:trPr>
        <w:tc>
          <w:tcPr>
            <w:tcBorders>
              <w:top w:color="000000" w:space="0" w:sz="0" w:val="nil"/>
              <w:left w:color="000000" w:space="0" w:sz="0" w:val="nil"/>
              <w:bottom w:color="d3d3d3" w:space="0" w:sz="6" w:val="single"/>
              <w:right w:color="d3d3d3"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40" w:before="40" w:lineRule="auto"/>
              <w:rPr>
                <w:sz w:val="21"/>
                <w:szCs w:val="21"/>
              </w:rPr>
            </w:pPr>
            <w:r w:rsidDel="00000000" w:rsidR="00000000" w:rsidRPr="00000000">
              <w:rPr>
                <w:sz w:val="21"/>
                <w:szCs w:val="21"/>
                <w:rtl w:val="0"/>
              </w:rPr>
              <w:t xml:space="preserve">1</w:t>
            </w:r>
            <w:r w:rsidDel="00000000" w:rsidR="00000000" w:rsidRPr="00000000">
              <w:rPr>
                <w:rtl w:val="0"/>
              </w:rPr>
            </w:r>
          </w:p>
        </w:tc>
        <w:tc>
          <w:tcPr>
            <w:tcBorders>
              <w:top w:color="000000" w:space="0" w:sz="0" w:val="nil"/>
              <w:left w:color="000000" w:space="0" w:sz="0" w:val="nil"/>
              <w:bottom w:color="d3d3d3" w:space="0" w:sz="6" w:val="single"/>
              <w:right w:color="d3d3d3"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40" w:before="40" w:lineRule="auto"/>
              <w:rPr>
                <w:sz w:val="24"/>
                <w:szCs w:val="24"/>
              </w:rPr>
            </w:pPr>
            <w:r w:rsidDel="00000000" w:rsidR="00000000" w:rsidRPr="00000000">
              <w:rPr>
                <w:sz w:val="24"/>
                <w:szCs w:val="24"/>
                <w:rtl w:val="0"/>
              </w:rPr>
              <w:t xml:space="preserve"> [2.4 Constraints]: Đặt danh sách Actor chính và Use Case tại mục Ràng buộc. </w:t>
            </w:r>
          </w:p>
        </w:tc>
        <w:tc>
          <w:tcPr>
            <w:tcBorders>
              <w:top w:color="000000" w:space="0" w:sz="0" w:val="nil"/>
              <w:left w:color="000000" w:space="0" w:sz="0" w:val="nil"/>
              <w:bottom w:color="d3d3d3" w:space="0" w:sz="6" w:val="single"/>
              <w:right w:color="d3d3d3"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40" w:before="40" w:lineRule="auto"/>
              <w:rPr>
                <w:sz w:val="24"/>
                <w:szCs w:val="24"/>
              </w:rPr>
            </w:pPr>
            <w:r w:rsidDel="00000000" w:rsidR="00000000" w:rsidRPr="00000000">
              <w:rPr>
                <w:sz w:val="24"/>
                <w:szCs w:val="24"/>
                <w:rtl w:val="0"/>
              </w:rPr>
              <w:t xml:space="preserve">Sai vị trí IEEE 830 </w:t>
            </w:r>
          </w:p>
        </w:tc>
        <w:tc>
          <w:tcPr>
            <w:tcBorders>
              <w:top w:color="000000" w:space="0" w:sz="0" w:val="nil"/>
              <w:left w:color="000000" w:space="0" w:sz="0" w:val="nil"/>
              <w:bottom w:color="d3d3d3" w:space="0" w:sz="6" w:val="single"/>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40" w:before="40" w:lineRule="auto"/>
              <w:rPr>
                <w:sz w:val="24"/>
                <w:szCs w:val="24"/>
              </w:rPr>
            </w:pPr>
            <w:r w:rsidDel="00000000" w:rsidR="00000000" w:rsidRPr="00000000">
              <w:rPr>
                <w:sz w:val="24"/>
                <w:szCs w:val="24"/>
                <w:rtl w:val="0"/>
              </w:rPr>
              <w:t xml:space="preserve"> Chuyển sang 2.1 Product Perspective (hoặc 2.2 Product Functions). Mục 2.4 chỉ chứa các ràng buộc kỹ thuật, phần cứng hoặc pháp lý. </w:t>
            </w:r>
          </w:p>
        </w:tc>
      </w:tr>
      <w:tr>
        <w:trPr>
          <w:cantSplit w:val="0"/>
          <w:trHeight w:val="1846.8652343750002" w:hRule="atLeast"/>
          <w:tblHeader w:val="0"/>
        </w:trPr>
        <w:tc>
          <w:tcPr>
            <w:tcBorders>
              <w:top w:color="000000" w:space="0" w:sz="0" w:val="nil"/>
              <w:left w:color="000000" w:space="0" w:sz="0" w:val="nil"/>
              <w:bottom w:color="d3d3d3" w:space="0" w:sz="6" w:val="single"/>
              <w:right w:color="d3d3d3"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40" w:before="40" w:lineRule="auto"/>
              <w:rPr>
                <w:sz w:val="21"/>
                <w:szCs w:val="21"/>
              </w:rPr>
            </w:pPr>
            <w:r w:rsidDel="00000000" w:rsidR="00000000" w:rsidRPr="00000000">
              <w:rPr>
                <w:sz w:val="21"/>
                <w:szCs w:val="21"/>
                <w:rtl w:val="0"/>
              </w:rPr>
              <w:t xml:space="preserve">2</w:t>
            </w:r>
          </w:p>
        </w:tc>
        <w:tc>
          <w:tcPr>
            <w:tcBorders>
              <w:top w:color="000000" w:space="0" w:sz="0" w:val="nil"/>
              <w:left w:color="000000" w:space="0" w:sz="0" w:val="nil"/>
              <w:bottom w:color="d3d3d3" w:space="0" w:sz="6" w:val="single"/>
              <w:right w:color="d3d3d3"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40" w:before="40" w:lineRule="auto"/>
              <w:rPr>
                <w:sz w:val="24"/>
                <w:szCs w:val="24"/>
              </w:rPr>
            </w:pPr>
            <w:r w:rsidDel="00000000" w:rsidR="00000000" w:rsidRPr="00000000">
              <w:rPr>
                <w:sz w:val="24"/>
                <w:szCs w:val="24"/>
                <w:rtl w:val="0"/>
              </w:rPr>
              <w:t xml:space="preserve">[1.3 Definitions]: Đặt Sơ đồ ERD lưu trữ CSDL trong mục Định nghĩa/Thuật ngữ. </w:t>
            </w:r>
          </w:p>
        </w:tc>
        <w:tc>
          <w:tcPr>
            <w:tcBorders>
              <w:top w:color="000000" w:space="0" w:sz="0" w:val="nil"/>
              <w:left w:color="000000" w:space="0" w:sz="0" w:val="nil"/>
              <w:bottom w:color="d3d3d3" w:space="0" w:sz="6" w:val="single"/>
              <w:right w:color="d3d3d3"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40" w:before="40" w:lineRule="auto"/>
              <w:rPr>
                <w:sz w:val="24"/>
                <w:szCs w:val="24"/>
              </w:rPr>
            </w:pPr>
            <w:r w:rsidDel="00000000" w:rsidR="00000000" w:rsidRPr="00000000">
              <w:rPr>
                <w:sz w:val="24"/>
                <w:szCs w:val="24"/>
                <w:rtl w:val="0"/>
              </w:rPr>
              <w:t xml:space="preserve">Sai vị trí IEEE 830 </w:t>
            </w:r>
          </w:p>
        </w:tc>
        <w:tc>
          <w:tcPr>
            <w:tcBorders>
              <w:top w:color="000000" w:space="0" w:sz="0" w:val="nil"/>
              <w:left w:color="000000" w:space="0" w:sz="0" w:val="nil"/>
              <w:bottom w:color="d3d3d3" w:space="0" w:sz="6" w:val="single"/>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40" w:before="40" w:lineRule="auto"/>
              <w:rPr>
                <w:sz w:val="24"/>
                <w:szCs w:val="24"/>
              </w:rPr>
            </w:pPr>
            <w:r w:rsidDel="00000000" w:rsidR="00000000" w:rsidRPr="00000000">
              <w:rPr>
                <w:sz w:val="24"/>
                <w:szCs w:val="24"/>
                <w:rtl w:val="0"/>
              </w:rPr>
              <w:t xml:space="preserve">Chuyển sang 3.4 Logical Database Requirements (hoặc Phụ lục Appendix). Mục 1.3 chỉ dành cho định nghĩa khái niệm và từ viết tắt. </w:t>
            </w:r>
          </w:p>
        </w:tc>
      </w:tr>
      <w:tr>
        <w:trPr>
          <w:cantSplit w:val="0"/>
          <w:trHeight w:val="1846.8652343750002" w:hRule="atLeast"/>
          <w:tblHeader w:val="0"/>
        </w:trPr>
        <w:tc>
          <w:tcPr>
            <w:tcBorders>
              <w:top w:color="000000" w:space="0" w:sz="0" w:val="nil"/>
              <w:left w:color="000000" w:space="0" w:sz="0" w:val="nil"/>
              <w:bottom w:color="d3d3d3" w:space="0" w:sz="6" w:val="single"/>
              <w:right w:color="d3d3d3"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40" w:before="40" w:lineRule="auto"/>
              <w:rPr>
                <w:sz w:val="21"/>
                <w:szCs w:val="21"/>
              </w:rPr>
            </w:pPr>
            <w:r w:rsidDel="00000000" w:rsidR="00000000" w:rsidRPr="00000000">
              <w:rPr>
                <w:sz w:val="21"/>
                <w:szCs w:val="21"/>
                <w:rtl w:val="0"/>
              </w:rPr>
              <w:t xml:space="preserve">3</w:t>
            </w:r>
          </w:p>
        </w:tc>
        <w:tc>
          <w:tcPr>
            <w:tcBorders>
              <w:top w:color="000000" w:space="0" w:sz="0" w:val="nil"/>
              <w:left w:color="000000" w:space="0" w:sz="0" w:val="nil"/>
              <w:bottom w:color="d3d3d3" w:space="0" w:sz="6" w:val="single"/>
              <w:right w:color="d3d3d3"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40" w:before="40" w:lineRule="auto"/>
              <w:rPr>
                <w:sz w:val="24"/>
                <w:szCs w:val="24"/>
              </w:rPr>
            </w:pPr>
            <w:r w:rsidDel="00000000" w:rsidR="00000000" w:rsidRPr="00000000">
              <w:rPr>
                <w:sz w:val="24"/>
                <w:szCs w:val="24"/>
                <w:rtl w:val="0"/>
              </w:rPr>
              <w:t xml:space="preserve">REQ-21: "phản hồi báo giá... một cách nhanh chóng" </w:t>
            </w:r>
          </w:p>
        </w:tc>
        <w:tc>
          <w:tcPr>
            <w:tcBorders>
              <w:top w:color="000000" w:space="0" w:sz="0" w:val="nil"/>
              <w:left w:color="000000" w:space="0" w:sz="0" w:val="nil"/>
              <w:bottom w:color="d3d3d3" w:space="0" w:sz="6" w:val="single"/>
              <w:right w:color="d3d3d3"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40" w:before="40" w:lineRule="auto"/>
              <w:rPr>
                <w:sz w:val="24"/>
                <w:szCs w:val="24"/>
              </w:rPr>
            </w:pPr>
            <w:r w:rsidDel="00000000" w:rsidR="00000000" w:rsidRPr="00000000">
              <w:rPr>
                <w:sz w:val="24"/>
                <w:szCs w:val="24"/>
                <w:rtl w:val="0"/>
              </w:rPr>
              <w:t xml:space="preserve">Vi phạm đặc tính Verifiable (Từ ngữ cảm tính, không đo lường được) </w:t>
            </w:r>
          </w:p>
        </w:tc>
        <w:tc>
          <w:tcPr>
            <w:tcBorders>
              <w:top w:color="000000" w:space="0" w:sz="0" w:val="nil"/>
              <w:left w:color="000000" w:space="0" w:sz="0" w:val="nil"/>
              <w:bottom w:color="d3d3d3" w:space="0" w:sz="6" w:val="single"/>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40" w:before="40" w:lineRule="auto"/>
              <w:rPr>
                <w:sz w:val="24"/>
                <w:szCs w:val="24"/>
              </w:rPr>
            </w:pPr>
            <w:r w:rsidDel="00000000" w:rsidR="00000000" w:rsidRPr="00000000">
              <w:rPr>
                <w:sz w:val="24"/>
                <w:szCs w:val="24"/>
                <w:rtl w:val="0"/>
              </w:rPr>
              <w:t xml:space="preserve">Viết lại với chỉ số đo lường cụ thể về thời gian phản hồi (tính bằng giây hoặc giờ làm việc). </w:t>
            </w:r>
          </w:p>
        </w:tc>
      </w:tr>
      <w:tr>
        <w:trPr>
          <w:cantSplit w:val="0"/>
          <w:trHeight w:val="1846.8652343750002" w:hRule="atLeast"/>
          <w:tblHeader w:val="0"/>
        </w:trPr>
        <w:tc>
          <w:tcPr>
            <w:tcBorders>
              <w:top w:color="000000" w:space="0" w:sz="0" w:val="nil"/>
              <w:left w:color="000000" w:space="0" w:sz="0" w:val="nil"/>
              <w:bottom w:color="d3d3d3" w:space="0" w:sz="6" w:val="single"/>
              <w:right w:color="d3d3d3"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40" w:before="40" w:lineRule="auto"/>
              <w:rPr>
                <w:sz w:val="21"/>
                <w:szCs w:val="21"/>
              </w:rPr>
            </w:pPr>
            <w:r w:rsidDel="00000000" w:rsidR="00000000" w:rsidRPr="00000000">
              <w:rPr>
                <w:sz w:val="21"/>
                <w:szCs w:val="21"/>
                <w:rtl w:val="0"/>
              </w:rPr>
              <w:t xml:space="preserve">4</w:t>
            </w:r>
          </w:p>
        </w:tc>
        <w:tc>
          <w:tcPr>
            <w:tcBorders>
              <w:top w:color="000000" w:space="0" w:sz="0" w:val="nil"/>
              <w:left w:color="000000" w:space="0" w:sz="0" w:val="nil"/>
              <w:bottom w:color="d3d3d3" w:space="0" w:sz="6" w:val="single"/>
              <w:right w:color="d3d3d3"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40" w:before="40" w:lineRule="auto"/>
              <w:rPr>
                <w:sz w:val="24"/>
                <w:szCs w:val="24"/>
              </w:rPr>
            </w:pPr>
            <w:r w:rsidDel="00000000" w:rsidR="00000000" w:rsidRPr="00000000">
              <w:rPr>
                <w:sz w:val="24"/>
                <w:szCs w:val="24"/>
                <w:rtl w:val="0"/>
              </w:rPr>
              <w:t xml:space="preserve">REQ-22: Bị thiếu tình huống xử lý khi thanh toán thất bại, thanh toán thiếu hoặc quá hạn. </w:t>
            </w:r>
          </w:p>
        </w:tc>
        <w:tc>
          <w:tcPr>
            <w:tcBorders>
              <w:top w:color="000000" w:space="0" w:sz="0" w:val="nil"/>
              <w:left w:color="000000" w:space="0" w:sz="0" w:val="nil"/>
              <w:bottom w:color="d3d3d3" w:space="0" w:sz="6" w:val="single"/>
              <w:right w:color="d3d3d3"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40" w:before="40" w:lineRule="auto"/>
              <w:rPr>
                <w:sz w:val="24"/>
                <w:szCs w:val="24"/>
              </w:rPr>
            </w:pPr>
            <w:r w:rsidDel="00000000" w:rsidR="00000000" w:rsidRPr="00000000">
              <w:rPr>
                <w:sz w:val="24"/>
                <w:szCs w:val="24"/>
                <w:rtl w:val="0"/>
              </w:rPr>
              <w:t xml:space="preserve">Vi phạm đặc tính Complete (Thiếu luồng không hợp lệ/ngoại lệ) </w:t>
            </w:r>
          </w:p>
        </w:tc>
        <w:tc>
          <w:tcPr>
            <w:tcBorders>
              <w:top w:color="000000" w:space="0" w:sz="0" w:val="nil"/>
              <w:left w:color="000000" w:space="0" w:sz="0" w:val="nil"/>
              <w:bottom w:color="d3d3d3" w:space="0" w:sz="6" w:val="single"/>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40" w:before="40" w:lineRule="auto"/>
              <w:rPr>
                <w:sz w:val="24"/>
                <w:szCs w:val="24"/>
              </w:rPr>
            </w:pPr>
            <w:r w:rsidDel="00000000" w:rsidR="00000000" w:rsidRPr="00000000">
              <w:rPr>
                <w:sz w:val="24"/>
                <w:szCs w:val="24"/>
                <w:rtl w:val="0"/>
              </w:rPr>
              <w:t xml:space="preserve">Bổ sung đầy đủ luồng xử lý ngoại lệ (Exception Flows) khi khách hàng không thanh toán đủ 100%. </w:t>
            </w:r>
          </w:p>
        </w:tc>
      </w:tr>
      <w:tr>
        <w:trPr>
          <w:cantSplit w:val="0"/>
          <w:trHeight w:val="1846.8652343750002" w:hRule="atLeast"/>
          <w:tblHeader w:val="0"/>
        </w:trPr>
        <w:tc>
          <w:tcPr>
            <w:tcBorders>
              <w:top w:color="000000" w:space="0" w:sz="0" w:val="nil"/>
              <w:left w:color="000000" w:space="0" w:sz="0" w:val="nil"/>
              <w:bottom w:color="d3d3d3" w:space="0" w:sz="6" w:val="single"/>
              <w:right w:color="d3d3d3"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40" w:before="40" w:lineRule="auto"/>
              <w:rPr>
                <w:sz w:val="21"/>
                <w:szCs w:val="21"/>
              </w:rPr>
            </w:pPr>
            <w:r w:rsidDel="00000000" w:rsidR="00000000" w:rsidRPr="00000000">
              <w:rPr>
                <w:sz w:val="21"/>
                <w:szCs w:val="21"/>
                <w:rtl w:val="0"/>
              </w:rPr>
              <w:t xml:space="preserve">5</w:t>
            </w:r>
          </w:p>
        </w:tc>
        <w:tc>
          <w:tcPr>
            <w:tcBorders>
              <w:top w:color="000000" w:space="0" w:sz="0" w:val="nil"/>
              <w:left w:color="000000" w:space="0" w:sz="0" w:val="nil"/>
              <w:bottom w:color="d3d3d3" w:space="0" w:sz="6" w:val="single"/>
              <w:right w:color="d3d3d3"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40" w:before="40" w:lineRule="auto"/>
              <w:rPr>
                <w:sz w:val="24"/>
                <w:szCs w:val="24"/>
              </w:rPr>
            </w:pPr>
            <w:r w:rsidDel="00000000" w:rsidR="00000000" w:rsidRPr="00000000">
              <w:rPr>
                <w:sz w:val="24"/>
                <w:szCs w:val="24"/>
                <w:rtl w:val="0"/>
              </w:rPr>
              <w:t xml:space="preserve">REQ-23 &amp; REQ-24: REQ-23 cho phép sửa báo giá sau thanh toán, nhưng REQ-24 lại cấm sửa sau thanh toán. </w:t>
            </w:r>
          </w:p>
        </w:tc>
        <w:tc>
          <w:tcPr>
            <w:tcBorders>
              <w:top w:color="000000" w:space="0" w:sz="0" w:val="nil"/>
              <w:left w:color="000000" w:space="0" w:sz="0" w:val="nil"/>
              <w:bottom w:color="d3d3d3" w:space="0" w:sz="6" w:val="single"/>
              <w:right w:color="d3d3d3"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40" w:before="40" w:lineRule="auto"/>
              <w:rPr>
                <w:sz w:val="24"/>
                <w:szCs w:val="24"/>
              </w:rPr>
            </w:pPr>
            <w:r w:rsidDel="00000000" w:rsidR="00000000" w:rsidRPr="00000000">
              <w:rPr>
                <w:sz w:val="24"/>
                <w:szCs w:val="24"/>
                <w:rtl w:val="0"/>
              </w:rPr>
              <w:t xml:space="preserve">Vi phạm đặc tính Consistent (Mâu thuẫn logic nghiệp vụ giữa các trang) </w:t>
            </w:r>
          </w:p>
        </w:tc>
        <w:tc>
          <w:tcPr>
            <w:tcBorders>
              <w:top w:color="000000" w:space="0" w:sz="0" w:val="nil"/>
              <w:left w:color="000000" w:space="0" w:sz="0" w:val="nil"/>
              <w:bottom w:color="d3d3d3" w:space="0" w:sz="6" w:val="single"/>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40" w:before="40" w:lineRule="auto"/>
              <w:rPr>
                <w:sz w:val="24"/>
                <w:szCs w:val="24"/>
              </w:rPr>
            </w:pPr>
            <w:r w:rsidDel="00000000" w:rsidR="00000000" w:rsidRPr="00000000">
              <w:rPr>
                <w:sz w:val="24"/>
                <w:szCs w:val="24"/>
                <w:rtl w:val="0"/>
              </w:rPr>
              <w:t xml:space="preserve">Thống nhất 1 quy tắc nghiệp vụ duy nhất: Khóa hoàn toàn báo giá ngay sau khi khách hàng xác nhận thanh toán. </w:t>
            </w:r>
          </w:p>
        </w:tc>
      </w:tr>
      <w:tr>
        <w:trPr>
          <w:cantSplit w:val="0"/>
          <w:trHeight w:val="1846.8652343750002" w:hRule="atLeast"/>
          <w:tblHeader w:val="0"/>
        </w:trPr>
        <w:tc>
          <w:tcPr>
            <w:tcBorders>
              <w:top w:color="000000" w:space="0" w:sz="0" w:val="nil"/>
              <w:left w:color="000000" w:space="0" w:sz="0" w:val="nil"/>
              <w:bottom w:color="d3d3d3" w:space="0" w:sz="6" w:val="single"/>
              <w:right w:color="d3d3d3"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40" w:before="40" w:lineRule="auto"/>
              <w:rPr>
                <w:sz w:val="21"/>
                <w:szCs w:val="21"/>
              </w:rPr>
            </w:pPr>
            <w:r w:rsidDel="00000000" w:rsidR="00000000" w:rsidRPr="00000000">
              <w:rPr>
                <w:sz w:val="21"/>
                <w:szCs w:val="21"/>
                <w:rtl w:val="0"/>
              </w:rPr>
              <w:t xml:space="preserve">6</w:t>
            </w:r>
          </w:p>
        </w:tc>
        <w:tc>
          <w:tcPr>
            <w:tcBorders>
              <w:top w:color="000000" w:space="0" w:sz="0" w:val="nil"/>
              <w:left w:color="000000" w:space="0" w:sz="0" w:val="nil"/>
              <w:bottom w:color="d3d3d3" w:space="0" w:sz="6" w:val="single"/>
              <w:right w:color="d3d3d3"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40" w:before="40" w:lineRule="auto"/>
              <w:rPr>
                <w:sz w:val="24"/>
                <w:szCs w:val="24"/>
              </w:rPr>
            </w:pPr>
            <w:r w:rsidDel="00000000" w:rsidR="00000000" w:rsidRPr="00000000">
              <w:rPr>
                <w:sz w:val="24"/>
                <w:szCs w:val="24"/>
                <w:rtl w:val="0"/>
              </w:rPr>
              <w:t xml:space="preserve">REQ-25: "có thể được cân nhắc bổ sung sau, tùy nguồn lực..." </w:t>
            </w:r>
          </w:p>
        </w:tc>
        <w:tc>
          <w:tcPr>
            <w:tcBorders>
              <w:top w:color="000000" w:space="0" w:sz="0" w:val="nil"/>
              <w:left w:color="000000" w:space="0" w:sz="0" w:val="nil"/>
              <w:bottom w:color="d3d3d3" w:space="0" w:sz="6" w:val="single"/>
              <w:right w:color="d3d3d3"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40" w:before="40" w:lineRule="auto"/>
              <w:rPr>
                <w:sz w:val="24"/>
                <w:szCs w:val="24"/>
              </w:rPr>
            </w:pPr>
            <w:r w:rsidDel="00000000" w:rsidR="00000000" w:rsidRPr="00000000">
              <w:rPr>
                <w:sz w:val="24"/>
                <w:szCs w:val="24"/>
                <w:rtl w:val="0"/>
              </w:rPr>
              <w:t xml:space="preserve">Vi phạm đặc tính Ranked for Importance (Chưa xếp hạng mức độ ưu tiên) </w:t>
            </w:r>
          </w:p>
        </w:tc>
        <w:tc>
          <w:tcPr>
            <w:tcBorders>
              <w:top w:color="000000" w:space="0" w:sz="0" w:val="nil"/>
              <w:left w:color="000000" w:space="0" w:sz="0" w:val="nil"/>
              <w:bottom w:color="d3d3d3" w:space="0" w:sz="6" w:val="single"/>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40" w:before="40" w:lineRule="auto"/>
              <w:rPr>
                <w:sz w:val="24"/>
                <w:szCs w:val="24"/>
              </w:rPr>
            </w:pPr>
            <w:r w:rsidDel="00000000" w:rsidR="00000000" w:rsidRPr="00000000">
              <w:rPr>
                <w:sz w:val="24"/>
                <w:szCs w:val="24"/>
                <w:rtl w:val="0"/>
              </w:rPr>
              <w:t xml:space="preserve">Gán mức độ ưu tiên rõ ràng (ví dụ: Low Priority / Optional) theo chuẩn xếp hạng IEEE 830. </w:t>
            </w:r>
          </w:p>
        </w:tc>
      </w:tr>
    </w:tbl>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pStyle w:val="Heading3"/>
        <w:keepNext w:val="0"/>
        <w:keepLines w:val="0"/>
        <w:spacing w:before="0" w:lineRule="auto"/>
        <w:rPr>
          <w:color w:val="000000"/>
          <w:sz w:val="26"/>
          <w:szCs w:val="26"/>
        </w:rPr>
      </w:pPr>
      <w:bookmarkStart w:colFirst="0" w:colLast="0" w:name="_8gfm2tau3yqs" w:id="1"/>
      <w:bookmarkEnd w:id="1"/>
      <w:r w:rsidDel="00000000" w:rsidR="00000000" w:rsidRPr="00000000">
        <w:rPr>
          <w:color w:val="000000"/>
          <w:sz w:val="26"/>
          <w:szCs w:val="26"/>
          <w:rtl w:val="0"/>
        </w:rPr>
        <w:t xml:space="preserve">BƯỚC 2: ĐỀ XUẤT BẢN CHỈNH SỬA HOÀN CHỈNH (SRS REVISED VERSION)</w:t>
      </w:r>
    </w:p>
    <w:p w:rsidR="00000000" w:rsidDel="00000000" w:rsidP="00000000" w:rsidRDefault="00000000" w:rsidRPr="00000000" w14:paraId="00000021">
      <w:pPr>
        <w:pStyle w:val="Heading4"/>
        <w:keepNext w:val="0"/>
        <w:keepLines w:val="0"/>
        <w:spacing w:after="40" w:before="0" w:lineRule="auto"/>
        <w:rPr>
          <w:color w:val="000000"/>
          <w:sz w:val="22"/>
          <w:szCs w:val="22"/>
        </w:rPr>
      </w:pPr>
      <w:bookmarkStart w:colFirst="0" w:colLast="0" w:name="_jitp9b5587ka" w:id="2"/>
      <w:bookmarkEnd w:id="2"/>
      <w:r w:rsidDel="00000000" w:rsidR="00000000" w:rsidRPr="00000000">
        <w:rPr>
          <w:color w:val="000000"/>
          <w:sz w:val="22"/>
          <w:szCs w:val="22"/>
          <w:rtl w:val="0"/>
        </w:rPr>
        <w:t xml:space="preserve">1. Điều chỉnh cấu trúc tài liệu theo đúng khung chuẩn IEEE 830-1998</w:t>
      </w:r>
    </w:p>
    <w:p w:rsidR="00000000" w:rsidDel="00000000" w:rsidP="00000000" w:rsidRDefault="00000000" w:rsidRPr="00000000" w14:paraId="00000022">
      <w:pPr>
        <w:pStyle w:val="Heading5"/>
        <w:keepNext w:val="0"/>
        <w:keepLines w:val="0"/>
        <w:spacing w:after="40" w:before="0" w:lineRule="auto"/>
        <w:rPr>
          <w:color w:val="000000"/>
          <w:sz w:val="20"/>
          <w:szCs w:val="20"/>
        </w:rPr>
      </w:pPr>
      <w:bookmarkStart w:colFirst="0" w:colLast="0" w:name="_946gxt8tjccl" w:id="3"/>
      <w:bookmarkEnd w:id="3"/>
      <w:r w:rsidDel="00000000" w:rsidR="00000000" w:rsidRPr="00000000">
        <w:rPr>
          <w:color w:val="000000"/>
          <w:sz w:val="20"/>
          <w:szCs w:val="20"/>
          <w:rtl w:val="0"/>
        </w:rPr>
        <w:t xml:space="preserve">1.3 Definitions, Acronyms, and Abbreviations</w:t>
      </w:r>
    </w:p>
    <w:p w:rsidR="00000000" w:rsidDel="00000000" w:rsidP="00000000" w:rsidRDefault="00000000" w:rsidRPr="00000000" w14:paraId="00000023">
      <w:pPr>
        <w:numPr>
          <w:ilvl w:val="0"/>
          <w:numId w:val="3"/>
        </w:numPr>
        <w:spacing w:after="0" w:afterAutospacing="0" w:lineRule="auto"/>
        <w:ind w:left="720" w:hanging="360"/>
        <w:rPr/>
      </w:pPr>
      <w:r w:rsidDel="00000000" w:rsidR="00000000" w:rsidRPr="00000000">
        <w:rPr>
          <w:rtl w:val="0"/>
        </w:rPr>
        <w:t xml:space="preserve">Doanh nghiệp (Corporate Client): Khách hàng đại diện cho tổ chức/công ty thực hiện đặt tour du lịch trọn gói cho đoàn từ 10 người trở lên.</w:t>
      </w:r>
    </w:p>
    <w:p w:rsidR="00000000" w:rsidDel="00000000" w:rsidP="00000000" w:rsidRDefault="00000000" w:rsidRPr="00000000" w14:paraId="00000024">
      <w:pPr>
        <w:numPr>
          <w:ilvl w:val="0"/>
          <w:numId w:val="3"/>
        </w:numPr>
        <w:spacing w:after="240" w:lineRule="auto"/>
        <w:ind w:left="720" w:hanging="360"/>
        <w:rPr/>
      </w:pPr>
      <w:r w:rsidDel="00000000" w:rsidR="00000000" w:rsidRPr="00000000">
        <w:rPr>
          <w:rtl w:val="0"/>
        </w:rPr>
        <w:t xml:space="preserve">(Loại bỏ Sơ đồ ERD khỏi mục này).</w:t>
      </w:r>
    </w:p>
    <w:p w:rsidR="00000000" w:rsidDel="00000000" w:rsidP="00000000" w:rsidRDefault="00000000" w:rsidRPr="00000000" w14:paraId="00000025">
      <w:pPr>
        <w:pStyle w:val="Heading5"/>
        <w:keepNext w:val="0"/>
        <w:keepLines w:val="0"/>
        <w:spacing w:after="40" w:before="0" w:lineRule="auto"/>
        <w:rPr>
          <w:color w:val="000000"/>
          <w:sz w:val="20"/>
          <w:szCs w:val="20"/>
        </w:rPr>
      </w:pPr>
      <w:bookmarkStart w:colFirst="0" w:colLast="0" w:name="_tvvumy2vt8ac" w:id="4"/>
      <w:bookmarkEnd w:id="4"/>
      <w:r w:rsidDel="00000000" w:rsidR="00000000" w:rsidRPr="00000000">
        <w:rPr>
          <w:color w:val="000000"/>
          <w:sz w:val="20"/>
          <w:szCs w:val="20"/>
          <w:rtl w:val="0"/>
        </w:rPr>
        <w:t xml:space="preserve">2.1 Product Perspective (hoặc 2.2 Product Functions)</w:t>
      </w:r>
    </w:p>
    <w:p w:rsidR="00000000" w:rsidDel="00000000" w:rsidP="00000000" w:rsidRDefault="00000000" w:rsidRPr="00000000" w14:paraId="00000026">
      <w:pPr>
        <w:numPr>
          <w:ilvl w:val="0"/>
          <w:numId w:val="2"/>
        </w:numPr>
        <w:spacing w:after="0" w:afterAutospacing="0" w:lineRule="auto"/>
        <w:ind w:left="720" w:hanging="360"/>
        <w:rPr/>
      </w:pPr>
      <w:r w:rsidDel="00000000" w:rsidR="00000000" w:rsidRPr="00000000">
        <w:rPr>
          <w:rtl w:val="0"/>
        </w:rPr>
        <w:t xml:space="preserve">Tác nhân chính (Actors):</w:t>
      </w:r>
    </w:p>
    <w:p w:rsidR="00000000" w:rsidDel="00000000" w:rsidP="00000000" w:rsidRDefault="00000000" w:rsidRPr="00000000" w14:paraId="00000027">
      <w:pPr>
        <w:numPr>
          <w:ilvl w:val="1"/>
          <w:numId w:val="2"/>
        </w:numPr>
        <w:spacing w:after="0" w:afterAutospacing="0" w:lineRule="auto"/>
        <w:ind w:left="1440" w:hanging="360"/>
        <w:rPr/>
      </w:pPr>
      <w:r w:rsidDel="00000000" w:rsidR="00000000" w:rsidRPr="00000000">
        <w:rPr>
          <w:rtl w:val="0"/>
        </w:rPr>
        <w:t xml:space="preserve">Nhân viên đặt tour: Người dùng phía khách hàng doanh nghiệp, thực hiện tạo yêu cầu và theo dõi đơn tour.</w:t>
      </w:r>
    </w:p>
    <w:p w:rsidR="00000000" w:rsidDel="00000000" w:rsidP="00000000" w:rsidRDefault="00000000" w:rsidRPr="00000000" w14:paraId="00000028">
      <w:pPr>
        <w:numPr>
          <w:ilvl w:val="1"/>
          <w:numId w:val="2"/>
        </w:numPr>
        <w:spacing w:after="0" w:afterAutospacing="0" w:lineRule="auto"/>
        <w:ind w:left="1440" w:hanging="360"/>
        <w:rPr/>
      </w:pPr>
      <w:r w:rsidDel="00000000" w:rsidR="00000000" w:rsidRPr="00000000">
        <w:rPr>
          <w:rtl w:val="0"/>
        </w:rPr>
        <w:t xml:space="preserve">Điều phối viên RikkeiTravel: Nhân viên nội bộ xử lý tính giá, phê duyệt và gửi báo giá.</w:t>
      </w:r>
    </w:p>
    <w:p w:rsidR="00000000" w:rsidDel="00000000" w:rsidP="00000000" w:rsidRDefault="00000000" w:rsidRPr="00000000" w14:paraId="00000029">
      <w:pPr>
        <w:numPr>
          <w:ilvl w:val="0"/>
          <w:numId w:val="2"/>
        </w:numPr>
        <w:spacing w:after="0" w:afterAutospacing="0" w:lineRule="auto"/>
        <w:ind w:left="720" w:hanging="360"/>
        <w:rPr/>
      </w:pPr>
      <w:r w:rsidDel="00000000" w:rsidR="00000000" w:rsidRPr="00000000">
        <w:rPr>
          <w:rtl w:val="0"/>
        </w:rPr>
        <w:t xml:space="preserve">Danh sách Use Case chính:</w:t>
      </w:r>
    </w:p>
    <w:p w:rsidR="00000000" w:rsidDel="00000000" w:rsidP="00000000" w:rsidRDefault="00000000" w:rsidRPr="00000000" w14:paraId="0000002A">
      <w:pPr>
        <w:numPr>
          <w:ilvl w:val="1"/>
          <w:numId w:val="2"/>
        </w:numPr>
        <w:spacing w:after="0" w:afterAutospacing="0" w:lineRule="auto"/>
        <w:ind w:left="1440" w:hanging="360"/>
        <w:rPr/>
      </w:pPr>
      <w:r w:rsidDel="00000000" w:rsidR="00000000" w:rsidRPr="00000000">
        <w:rPr>
          <w:rtl w:val="0"/>
        </w:rPr>
        <w:t xml:space="preserve">Tạo yêu cầu đặt tour.</w:t>
      </w:r>
    </w:p>
    <w:p w:rsidR="00000000" w:rsidDel="00000000" w:rsidP="00000000" w:rsidRDefault="00000000" w:rsidRPr="00000000" w14:paraId="0000002B">
      <w:pPr>
        <w:numPr>
          <w:ilvl w:val="1"/>
          <w:numId w:val="2"/>
        </w:numPr>
        <w:spacing w:after="0" w:afterAutospacing="0" w:lineRule="auto"/>
        <w:ind w:left="1440" w:hanging="360"/>
        <w:rPr/>
      </w:pPr>
      <w:r w:rsidDel="00000000" w:rsidR="00000000" w:rsidRPr="00000000">
        <w:rPr>
          <w:rtl w:val="0"/>
        </w:rPr>
        <w:t xml:space="preserve">Duyệt báo giá.</w:t>
      </w:r>
    </w:p>
    <w:p w:rsidR="00000000" w:rsidDel="00000000" w:rsidP="00000000" w:rsidRDefault="00000000" w:rsidRPr="00000000" w14:paraId="0000002C">
      <w:pPr>
        <w:numPr>
          <w:ilvl w:val="1"/>
          <w:numId w:val="2"/>
        </w:numPr>
        <w:spacing w:after="240" w:lineRule="auto"/>
        <w:ind w:left="1440" w:hanging="360"/>
        <w:rPr/>
      </w:pPr>
      <w:r w:rsidDel="00000000" w:rsidR="00000000" w:rsidRPr="00000000">
        <w:rPr>
          <w:rtl w:val="0"/>
        </w:rPr>
        <w:t xml:space="preserve">Xác nhận thanh toán.</w:t>
      </w:r>
    </w:p>
    <w:p w:rsidR="00000000" w:rsidDel="00000000" w:rsidP="00000000" w:rsidRDefault="00000000" w:rsidRPr="00000000" w14:paraId="0000002D">
      <w:pPr>
        <w:pStyle w:val="Heading4"/>
        <w:keepNext w:val="0"/>
        <w:keepLines w:val="0"/>
        <w:spacing w:after="40" w:before="0" w:lineRule="auto"/>
        <w:rPr>
          <w:color w:val="000000"/>
          <w:sz w:val="22"/>
          <w:szCs w:val="22"/>
        </w:rPr>
      </w:pPr>
      <w:bookmarkStart w:colFirst="0" w:colLast="0" w:name="_ss65r4u3had" w:id="5"/>
      <w:bookmarkEnd w:id="5"/>
      <w:r w:rsidDel="00000000" w:rsidR="00000000" w:rsidRPr="00000000">
        <w:rPr>
          <w:color w:val="000000"/>
          <w:sz w:val="22"/>
          <w:szCs w:val="22"/>
          <w:rtl w:val="0"/>
        </w:rPr>
        <w:t xml:space="preserve">2. Chuẩn hóa các Yêu cầu Chức năng (3.2 Functional Requirements)</w:t>
      </w:r>
    </w:p>
    <w:p w:rsidR="00000000" w:rsidDel="00000000" w:rsidP="00000000" w:rsidRDefault="00000000" w:rsidRPr="00000000" w14:paraId="0000002E">
      <w:pPr>
        <w:numPr>
          <w:ilvl w:val="0"/>
          <w:numId w:val="4"/>
        </w:numPr>
        <w:spacing w:after="0" w:afterAutospacing="0" w:lineRule="auto"/>
        <w:ind w:left="720" w:hanging="360"/>
        <w:rPr/>
      </w:pPr>
      <w:r w:rsidDel="00000000" w:rsidR="00000000" w:rsidRPr="00000000">
        <w:rPr>
          <w:rtl w:val="0"/>
        </w:rPr>
        <w:t xml:space="preserve">REQ-21 (Viết lại đạt chuẩn Verifiable - Có thể kiểm chứng):</w:t>
      </w:r>
    </w:p>
    <w:p w:rsidR="00000000" w:rsidDel="00000000" w:rsidP="00000000" w:rsidRDefault="00000000" w:rsidRPr="00000000" w14:paraId="0000002F">
      <w:pPr>
        <w:numPr>
          <w:ilvl w:val="1"/>
          <w:numId w:val="4"/>
        </w:numPr>
        <w:spacing w:after="0" w:afterAutospacing="0" w:lineRule="auto"/>
        <w:ind w:left="1440" w:hanging="360"/>
        <w:rPr/>
      </w:pPr>
      <w:r w:rsidDel="00000000" w:rsidR="00000000" w:rsidRPr="00000000">
        <w:rPr>
          <w:rtl w:val="0"/>
        </w:rPr>
        <w:t xml:space="preserve">REQ-21.1 (Tự động): Đối với các mẫu tour cố định, hệ thống phải tự động tính toán và hiển thị báo giá ước tính trên giao diện người dùng trong thời gian tối đa không quá 3 giây kể từ khi nhận yêu cầu.</w:t>
      </w:r>
    </w:p>
    <w:p w:rsidR="00000000" w:rsidDel="00000000" w:rsidP="00000000" w:rsidRDefault="00000000" w:rsidRPr="00000000" w14:paraId="00000030">
      <w:pPr>
        <w:numPr>
          <w:ilvl w:val="1"/>
          <w:numId w:val="4"/>
        </w:numPr>
        <w:spacing w:after="0" w:afterAutospacing="0" w:lineRule="auto"/>
        <w:ind w:left="1440" w:hanging="360"/>
        <w:rPr/>
      </w:pPr>
      <w:r w:rsidDel="00000000" w:rsidR="00000000" w:rsidRPr="00000000">
        <w:rPr>
          <w:rtl w:val="0"/>
        </w:rPr>
        <w:t xml:space="preserve">REQ-21.2 (Báo giá tùy chỉnh): Đối với các yêu cầu tour tùy chỉnh, hệ thống phải phân công cho Điều phối viên và tự động gửi email báo giá chính thức cho khách hàng trong thời gian tối đa không quá 24 giờ làm việc.</w:t>
      </w:r>
    </w:p>
    <w:p w:rsidR="00000000" w:rsidDel="00000000" w:rsidP="00000000" w:rsidRDefault="00000000" w:rsidRPr="00000000" w14:paraId="00000031">
      <w:pPr>
        <w:numPr>
          <w:ilvl w:val="0"/>
          <w:numId w:val="4"/>
        </w:numPr>
        <w:spacing w:after="0" w:afterAutospacing="0" w:lineRule="auto"/>
        <w:ind w:left="720" w:hanging="360"/>
        <w:rPr/>
      </w:pPr>
      <w:r w:rsidDel="00000000" w:rsidR="00000000" w:rsidRPr="00000000">
        <w:rPr>
          <w:rtl w:val="0"/>
        </w:rPr>
        <w:t xml:space="preserve">REQ-22 (Viết lại đạt chuẩn Complete - Đầy đủ luồng chính và ngoại lệ):</w:t>
      </w:r>
    </w:p>
    <w:p w:rsidR="00000000" w:rsidDel="00000000" w:rsidP="00000000" w:rsidRDefault="00000000" w:rsidRPr="00000000" w14:paraId="00000032">
      <w:pPr>
        <w:numPr>
          <w:ilvl w:val="1"/>
          <w:numId w:val="4"/>
        </w:numPr>
        <w:spacing w:after="0" w:afterAutospacing="0" w:lineRule="auto"/>
        <w:ind w:left="1440" w:hanging="360"/>
        <w:rPr/>
      </w:pPr>
      <w:r w:rsidDel="00000000" w:rsidR="00000000" w:rsidRPr="00000000">
        <w:rPr>
          <w:rtl w:val="0"/>
        </w:rPr>
        <w:t xml:space="preserve">REQ-22.1 (Luồng chính): Khi hệ thống nhận được xác nhận thanh toán thành công đủ 100% giá trị hợp đồng từ cổng thanh toán/ngân hàng, hệ thống tự động chuyển trạng thái đơn sang "Đã xác nhận" và gửi email thông báo kèm vé/xác nhận tour cho khách hàng.</w:t>
      </w:r>
    </w:p>
    <w:p w:rsidR="00000000" w:rsidDel="00000000" w:rsidP="00000000" w:rsidRDefault="00000000" w:rsidRPr="00000000" w14:paraId="00000033">
      <w:pPr>
        <w:numPr>
          <w:ilvl w:val="1"/>
          <w:numId w:val="4"/>
        </w:numPr>
        <w:spacing w:after="0" w:afterAutospacing="0" w:lineRule="auto"/>
        <w:ind w:left="1440" w:hanging="360"/>
        <w:rPr/>
      </w:pPr>
      <w:r w:rsidDel="00000000" w:rsidR="00000000" w:rsidRPr="00000000">
        <w:rPr>
          <w:rtl w:val="0"/>
        </w:rPr>
        <w:t xml:space="preserve">REQ-22.2 (Luồng ngoại lệ): Nếu giao dịch thanh toán thất bại, thanh toán thiếu (dưới 100%) hoặc quá thời hạn 24 giờ kể từ khi duyệt báo giá, hệ thống giữ nguyên trạng thái "Chờ thanh toán" (hoặc tự động chuyển sang "Đã hủy" nếu quá hạn), đồng thời gửi thông báo lỗi chi tiết đến cho khách hàng.</w:t>
      </w:r>
    </w:p>
    <w:p w:rsidR="00000000" w:rsidDel="00000000" w:rsidP="00000000" w:rsidRDefault="00000000" w:rsidRPr="00000000" w14:paraId="00000034">
      <w:pPr>
        <w:numPr>
          <w:ilvl w:val="0"/>
          <w:numId w:val="4"/>
        </w:numPr>
        <w:spacing w:after="0" w:afterAutospacing="0" w:lineRule="auto"/>
        <w:ind w:left="720" w:hanging="360"/>
        <w:rPr/>
      </w:pPr>
      <w:r w:rsidDel="00000000" w:rsidR="00000000" w:rsidRPr="00000000">
        <w:rPr>
          <w:rtl w:val="0"/>
        </w:rPr>
        <w:t xml:space="preserve">REQ-23 &amp; REQ-24 (Xử lý mâu thuẫn - Đạt chuẩn Consistent - Thống nhất):</w:t>
      </w:r>
    </w:p>
    <w:p w:rsidR="00000000" w:rsidDel="00000000" w:rsidP="00000000" w:rsidRDefault="00000000" w:rsidRPr="00000000" w14:paraId="00000035">
      <w:pPr>
        <w:numPr>
          <w:ilvl w:val="1"/>
          <w:numId w:val="4"/>
        </w:numPr>
        <w:spacing w:after="0" w:afterAutospacing="0" w:lineRule="auto"/>
        <w:ind w:left="1440" w:hanging="360"/>
        <w:rPr/>
      </w:pPr>
      <w:r w:rsidDel="00000000" w:rsidR="00000000" w:rsidRPr="00000000">
        <w:rPr>
          <w:rtl w:val="0"/>
        </w:rPr>
        <w:t xml:space="preserve">Quy tắc nghiệp vụ thống nhất: Báo giá bị khóa hoàn toàn và không được phép chỉnh sửa sau khi khách hàng đã hoàn tất thanh toán.</w:t>
      </w:r>
    </w:p>
    <w:p w:rsidR="00000000" w:rsidDel="00000000" w:rsidP="00000000" w:rsidRDefault="00000000" w:rsidRPr="00000000" w14:paraId="00000036">
      <w:pPr>
        <w:numPr>
          <w:ilvl w:val="1"/>
          <w:numId w:val="4"/>
        </w:numPr>
        <w:spacing w:after="0" w:afterAutospacing="0" w:lineRule="auto"/>
        <w:ind w:left="1440" w:hanging="360"/>
        <w:rPr/>
      </w:pPr>
      <w:r w:rsidDel="00000000" w:rsidR="00000000" w:rsidRPr="00000000">
        <w:rPr>
          <w:rtl w:val="0"/>
        </w:rPr>
        <w:t xml:space="preserve">REQ-23 (Viết lại): Điều phối viên chỉ được phép chỉnh sửa nội dung và đơn giá trên báo giá khi đơn hàng đang ở trạng thái "Đang thương lượng" hoặc "Chờ thanh toán".</w:t>
      </w:r>
    </w:p>
    <w:p w:rsidR="00000000" w:rsidDel="00000000" w:rsidP="00000000" w:rsidRDefault="00000000" w:rsidRPr="00000000" w14:paraId="00000037">
      <w:pPr>
        <w:numPr>
          <w:ilvl w:val="1"/>
          <w:numId w:val="4"/>
        </w:numPr>
        <w:spacing w:after="0" w:afterAutospacing="0" w:lineRule="auto"/>
        <w:ind w:left="1440" w:hanging="360"/>
        <w:rPr/>
      </w:pPr>
      <w:r w:rsidDel="00000000" w:rsidR="00000000" w:rsidRPr="00000000">
        <w:rPr>
          <w:rtl w:val="0"/>
        </w:rPr>
        <w:t xml:space="preserve">REQ-24 (Giữ lại &amp; Thống nhất): Ngay sau khi đơn hàng chuyển sang trạng thái "Đã xác nhận" (khách hàng đã thanh toán đủ 100%), hệ thống tự động khóa toàn bộ thông tin báo giá (chế độ Read-only). Mọi thay đổi phát sinh sau thời điểm này bắt buộc phải thực hiện thông qua quy trình tạo Phụ lục hợp đồng mới.</w:t>
      </w:r>
    </w:p>
    <w:p w:rsidR="00000000" w:rsidDel="00000000" w:rsidP="00000000" w:rsidRDefault="00000000" w:rsidRPr="00000000" w14:paraId="00000038">
      <w:pPr>
        <w:numPr>
          <w:ilvl w:val="0"/>
          <w:numId w:val="4"/>
        </w:numPr>
        <w:spacing w:after="0" w:afterAutospacing="0" w:lineRule="auto"/>
        <w:ind w:left="720" w:hanging="360"/>
        <w:rPr/>
      </w:pPr>
      <w:r w:rsidDel="00000000" w:rsidR="00000000" w:rsidRPr="00000000">
        <w:rPr>
          <w:rtl w:val="0"/>
        </w:rPr>
        <w:t xml:space="preserve">REQ-25 (Bổ sung xếp hạng ưu tiên - Đạt chuẩn Ranked for Importance):</w:t>
      </w:r>
    </w:p>
    <w:p w:rsidR="00000000" w:rsidDel="00000000" w:rsidP="00000000" w:rsidRDefault="00000000" w:rsidRPr="00000000" w14:paraId="00000039">
      <w:pPr>
        <w:numPr>
          <w:ilvl w:val="1"/>
          <w:numId w:val="4"/>
        </w:numPr>
        <w:spacing w:after="240" w:lineRule="auto"/>
        <w:ind w:left="1440" w:hanging="360"/>
        <w:rPr/>
      </w:pPr>
      <w:r w:rsidDel="00000000" w:rsidR="00000000" w:rsidRPr="00000000">
        <w:rPr>
          <w:rtl w:val="0"/>
        </w:rPr>
        <w:t xml:space="preserve">REQ-25 [Mức độ ưu tiên: Thấp - Priority: Low / Optional]: Hệ thống cung cấp chức năng xuất báo giá chính thức ra định dạng file PDF. (Lưu ý: Yêu cầu này thuộc Phase 2 của dự án, không bắt buộc hoàn thành trong bản phát hành Release 1.0).</w:t>
      </w:r>
    </w:p>
    <w:p w:rsidR="00000000" w:rsidDel="00000000" w:rsidP="00000000" w:rsidRDefault="00000000" w:rsidRPr="00000000" w14:paraId="0000003A">
      <w:pPr>
        <w:pStyle w:val="Heading4"/>
        <w:keepNext w:val="0"/>
        <w:keepLines w:val="0"/>
        <w:spacing w:after="40" w:before="0" w:lineRule="auto"/>
        <w:rPr>
          <w:color w:val="000000"/>
          <w:sz w:val="22"/>
          <w:szCs w:val="22"/>
        </w:rPr>
      </w:pPr>
      <w:bookmarkStart w:colFirst="0" w:colLast="0" w:name="_hgfx6tngmvrn" w:id="6"/>
      <w:bookmarkEnd w:id="6"/>
      <w:r w:rsidDel="00000000" w:rsidR="00000000" w:rsidRPr="00000000">
        <w:rPr>
          <w:color w:val="000000"/>
          <w:sz w:val="22"/>
          <w:szCs w:val="22"/>
          <w:rtl w:val="0"/>
        </w:rPr>
        <w:t xml:space="preserve">3. Điều chỉnh mục Yêu cầu Cơ sở Dữ liệu Logic (3.4 Logical Database Requirements)</w:t>
      </w:r>
    </w:p>
    <w:p w:rsidR="00000000" w:rsidDel="00000000" w:rsidP="00000000" w:rsidRDefault="00000000" w:rsidRPr="00000000" w14:paraId="0000003B">
      <w:pPr>
        <w:pStyle w:val="Heading5"/>
        <w:keepNext w:val="0"/>
        <w:keepLines w:val="0"/>
        <w:spacing w:after="40" w:before="0" w:lineRule="auto"/>
        <w:rPr>
          <w:color w:val="000000"/>
          <w:sz w:val="20"/>
          <w:szCs w:val="20"/>
        </w:rPr>
      </w:pPr>
      <w:bookmarkStart w:colFirst="0" w:colLast="0" w:name="_dm6fz4nv6jts" w:id="7"/>
      <w:bookmarkEnd w:id="7"/>
      <w:r w:rsidDel="00000000" w:rsidR="00000000" w:rsidRPr="00000000">
        <w:rPr>
          <w:color w:val="000000"/>
          <w:sz w:val="20"/>
          <w:szCs w:val="20"/>
          <w:rtl w:val="0"/>
        </w:rPr>
        <w:t xml:space="preserve">3.4 Logical Database Requirements</w:t>
      </w:r>
    </w:p>
    <w:p w:rsidR="00000000" w:rsidDel="00000000" w:rsidP="00000000" w:rsidRDefault="00000000" w:rsidRPr="00000000" w14:paraId="0000003C">
      <w:pPr>
        <w:numPr>
          <w:ilvl w:val="0"/>
          <w:numId w:val="1"/>
        </w:numPr>
        <w:spacing w:after="240" w:lineRule="auto"/>
        <w:ind w:left="720" w:hanging="360"/>
        <w:rPr/>
      </w:pPr>
      <w:r w:rsidDel="00000000" w:rsidR="00000000" w:rsidRPr="00000000">
        <w:rPr>
          <w:rtl w:val="0"/>
        </w:rPr>
        <w:t xml:space="preserve">Sơ đồ ERD: Tích hợp Sơ đồ ERD lưu trữ thực thể Yêu cầu đặt tour - Báo giá - Hợp đồng tại mục này để mô hình hóa cấu trúc bảng, thuộc tính và mối quan hệ lưu trữ dữ liệu trong CSDL của hệ thống.</w:t>
      </w:r>
    </w:p>
    <w:p w:rsidR="00000000" w:rsidDel="00000000" w:rsidP="00000000" w:rsidRDefault="00000000" w:rsidRPr="00000000" w14:paraId="0000003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decimal"/>
      <w:lvlText w:val="%2."/>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