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Priority</w:t>
            </w:r>
          </w:p>
        </w:tc>
        <w:tc>
          <w:tcPr>
            <w:tcW w:type="dxa" w:w="4320"/>
          </w:tcPr>
          <w:p>
            <w:r>
              <w:t>Households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500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150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