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spacing w:before="400" w:after="160" w:line="300" w:lineRule="auto"/>
        <w:jc w:val="center"/>
      </w:pPr>
      <w:r>
        <w:rPr>
          <w:rFonts w:ascii="Times New Roman" w:hAnsi="Times New Roman"/>
          <w:b/>
          <w:i w:val="0"/>
          <w:sz w:val="32"/>
        </w:rPr>
        <w:t>PROJECT REPORT</w:t>
      </w:r>
    </w:p>
    <w:p>
      <w:pPr>
        <w:keepLines w:val="0"/>
        <w:spacing w:before="0" w:after="120" w:line="300" w:lineRule="auto"/>
        <w:jc w:val="center"/>
      </w:pPr>
      <w:r>
        <w:rPr>
          <w:rFonts w:ascii="Times New Roman" w:hAnsi="Times New Roman"/>
          <w:b/>
          <w:i w:val="0"/>
          <w:sz w:val="26"/>
        </w:rPr>
        <w:t>ON</w:t>
      </w:r>
    </w:p>
    <w:p>
      <w:pPr>
        <w:keepLines w:val="0"/>
        <w:spacing w:before="0" w:after="320" w:line="276" w:lineRule="auto"/>
        <w:jc w:val="center"/>
      </w:pPr>
      <w:r>
        <w:rPr>
          <w:rFonts w:ascii="Times New Roman" w:hAnsi="Times New Roman"/>
          <w:b/>
          <w:i w:val="0"/>
          <w:sz w:val="36"/>
        </w:rPr>
        <w:t>YOUTUBE SOCIAL MEDIA ENGAGEMENT</w:t>
        <w:br/>
        <w:t>ANALYTICS DASHBOARD</w:t>
      </w:r>
    </w:p>
    <w:p>
      <w:pPr>
        <w:keepLines w:val="0"/>
        <w:spacing w:before="0" w:after="100" w:line="300" w:lineRule="auto"/>
        <w:jc w:val="center"/>
      </w:pPr>
      <w:r>
        <w:rPr>
          <w:rFonts w:ascii="Times New Roman" w:hAnsi="Times New Roman"/>
          <w:b/>
          <w:i w:val="0"/>
          <w:sz w:val="26"/>
        </w:rPr>
        <w:t>VI SEMESTER</w:t>
      </w:r>
    </w:p>
    <w:p>
      <w:pPr>
        <w:keepLines w:val="0"/>
        <w:spacing w:before="0" w:after="360" w:line="300" w:lineRule="auto"/>
        <w:jc w:val="center"/>
      </w:pPr>
      <w:r>
        <w:rPr>
          <w:rFonts w:ascii="Times New Roman" w:hAnsi="Times New Roman"/>
          <w:b/>
          <w:i w:val="0"/>
          <w:sz w:val="28"/>
        </w:rPr>
        <w:t>INFORMATION TECHNOLOGY</w:t>
      </w:r>
    </w:p>
    <w:p>
      <w:pPr>
        <w:keepLines w:val="0"/>
        <w:spacing w:before="0" w:after="160" w:line="300" w:lineRule="auto"/>
        <w:jc w:val="center"/>
      </w:pPr>
      <w:r>
        <w:rPr>
          <w:rFonts w:ascii="Times New Roman" w:hAnsi="Times New Roman"/>
          <w:b/>
          <w:i/>
          <w:sz w:val="24"/>
        </w:rPr>
        <w:t>Submitted by</w:t>
      </w:r>
    </w:p>
    <w:p>
      <w:pPr>
        <w:keepLines w:val="0"/>
        <w:spacing w:before="0" w:after="300" w:line="300" w:lineRule="auto"/>
        <w:jc w:val="center"/>
      </w:pPr>
      <w:r>
        <w:rPr>
          <w:rFonts w:ascii="Times New Roman" w:hAnsi="Times New Roman"/>
          <w:b/>
          <w:i w:val="0"/>
          <w:sz w:val="28"/>
        </w:rPr>
        <w:t>AMRIT KAUR GAHIR</w:t>
      </w:r>
    </w:p>
    <w:p>
      <w:pPr>
        <w:keepLines w:val="0"/>
        <w:spacing w:before="0" w:after="80" w:line="300" w:lineRule="auto"/>
        <w:jc w:val="center"/>
      </w:pPr>
      <w:r>
        <w:rPr>
          <w:rFonts w:ascii="Times New Roman" w:hAnsi="Times New Roman"/>
          <w:b w:val="0"/>
          <w:i w:val="0"/>
          <w:sz w:val="22"/>
        </w:rPr>
        <w:t>B.E. Information Technology</w:t>
      </w:r>
    </w:p>
    <w:p>
      <w:pPr>
        <w:keepLines w:val="0"/>
        <w:spacing w:before="100" w:after="100" w:line="300" w:lineRule="auto"/>
        <w:jc w:val="center"/>
      </w:pPr>
      <w:r>
        <w:rPr>
          <w:rFonts w:ascii="Times New Roman" w:hAnsi="Times New Roman"/>
          <w:b/>
          <w:i w:val="0"/>
          <w:sz w:val="24"/>
        </w:rPr>
        <w:t>Department of Information Technology</w:t>
      </w:r>
    </w:p>
    <w:p>
      <w:pPr>
        <w:spacing w:before="80"/>
        <w:jc w:val="center"/>
      </w:pPr>
      <w:r>
        <w:drawing>
          <wp:inline xmlns:a="http://schemas.openxmlformats.org/drawingml/2006/main" xmlns:pic="http://schemas.openxmlformats.org/drawingml/2006/picture">
            <wp:extent cx="1143000" cy="772297"/>
            <wp:docPr id="1" name="Picture 1"/>
            <wp:cNvGraphicFramePr>
              <a:graphicFrameLocks noChangeAspect="1"/>
            </wp:cNvGraphicFramePr>
            <a:graphic>
              <a:graphicData uri="http://schemas.openxmlformats.org/drawingml/2006/picture">
                <pic:pic>
                  <pic:nvPicPr>
                    <pic:cNvPr id="0" name="college_mark.png"/>
                    <pic:cNvPicPr/>
                  </pic:nvPicPr>
                  <pic:blipFill>
                    <a:blip r:embed="rId42"/>
                    <a:stretch>
                      <a:fillRect/>
                    </a:stretch>
                  </pic:blipFill>
                  <pic:spPr>
                    <a:xfrm>
                      <a:off x="0" y="0"/>
                      <a:ext cx="1143000" cy="772297"/>
                    </a:xfrm>
                    <a:prstGeom prst="rect"/>
                  </pic:spPr>
                </pic:pic>
              </a:graphicData>
            </a:graphic>
          </wp:inline>
        </w:drawing>
      </w:r>
    </w:p>
    <w:p>
      <w:pPr>
        <w:keepLines w:val="0"/>
        <w:spacing w:before="0" w:after="60" w:line="240" w:lineRule="auto"/>
        <w:jc w:val="center"/>
      </w:pPr>
      <w:r>
        <w:rPr>
          <w:rFonts w:ascii="Times New Roman" w:hAnsi="Times New Roman"/>
          <w:b/>
          <w:i w:val="0"/>
          <w:sz w:val="28"/>
        </w:rPr>
        <w:t>ST. VINCENT PALLOTTI COLLEGE OF</w:t>
        <w:br/>
        <w:t>ENGINEERING AND TECHNOLOGY</w:t>
      </w:r>
    </w:p>
    <w:p>
      <w:pPr>
        <w:keepLines w:val="0"/>
        <w:spacing w:before="0" w:after="60" w:line="300" w:lineRule="auto"/>
        <w:jc w:val="center"/>
      </w:pPr>
      <w:r>
        <w:rPr>
          <w:rFonts w:ascii="Times New Roman" w:hAnsi="Times New Roman"/>
          <w:b w:val="0"/>
          <w:i w:val="0"/>
          <w:sz w:val="22"/>
        </w:rPr>
        <w:t>Wardha Road, Gavsi Manapur, Nagpur</w:t>
      </w:r>
    </w:p>
    <w:p>
      <w:r>
        <w:br w:type="page"/>
      </w:r>
    </w:p>
    <w:p>
      <w:pPr>
        <w:keepLines w:val="0"/>
        <w:spacing w:before="0" w:after="400" w:line="300" w:lineRule="auto"/>
        <w:jc w:val="center"/>
      </w:pPr>
      <w:r>
        <w:rPr>
          <w:rFonts w:ascii="Times New Roman" w:hAnsi="Times New Roman"/>
          <w:b/>
          <w:i w:val="0"/>
          <w:sz w:val="32"/>
        </w:rPr>
        <w:t>CERTIFICATE</w:t>
      </w:r>
    </w:p>
    <w:p>
      <w:pPr>
        <w:keepLines w:val="0"/>
        <w:spacing w:before="0" w:after="140" w:line="300" w:lineRule="auto"/>
        <w:ind w:firstLine="360"/>
        <w:jc w:val="both"/>
      </w:pPr>
      <w:r>
        <w:rPr>
          <w:rFonts w:ascii="Times New Roman" w:hAnsi="Times New Roman"/>
          <w:b w:val="0"/>
          <w:i w:val="0"/>
          <w:sz w:val="22"/>
        </w:rPr>
        <w:t>This is to certify that the project report entitled “YouTube Social Media Engagement Analytics Dashboard” has been prepared by Amrit Kaur Gahir, student of B.E. Information Technology, VI Semester, as a project study. The report describes the design and implementation of a data collection, storage, analytics, and visualization workflow for publicly available YouTube channel information.</w:t>
      </w:r>
    </w:p>
    <w:p>
      <w:pPr>
        <w:keepLines w:val="0"/>
        <w:spacing w:before="0" w:after="140" w:line="300" w:lineRule="auto"/>
        <w:ind w:firstLine="360"/>
        <w:jc w:val="both"/>
      </w:pPr>
      <w:r>
        <w:rPr>
          <w:rFonts w:ascii="Times New Roman" w:hAnsi="Times New Roman"/>
          <w:b w:val="0"/>
          <w:i w:val="0"/>
          <w:sz w:val="22"/>
        </w:rPr>
        <w:t>The work presented in this report is based on the project implementation and the records available in its local database at the time of review. Any live data collection requires a valid YouTube Data API v3 key and is subject to API quota and policy requirements.</w:t>
      </w:r>
    </w:p>
    <w:p>
      <w:pPr>
        <w:keepLines w:val="0"/>
        <w:spacing w:before="640" w:after="100" w:line="300" w:lineRule="auto"/>
        <w:jc w:val="center"/>
      </w:pPr>
      <w:r>
        <w:rPr>
          <w:rFonts w:ascii="Times New Roman" w:hAnsi="Times New Roman"/>
          <w:b w:val="0"/>
          <w:i w:val="0"/>
          <w:sz w:val="20"/>
        </w:rPr>
        <w:br/>
        <w:br/>
        <w:t>______________________________                         ______________________________</w:t>
      </w:r>
    </w:p>
    <w:p>
      <w:pPr>
        <w:keepLines w:val="0"/>
        <w:spacing w:before="0" w:after="100" w:line="300" w:lineRule="auto"/>
        <w:jc w:val="center"/>
      </w:pPr>
      <w:r>
        <w:rPr>
          <w:rFonts w:ascii="Times New Roman" w:hAnsi="Times New Roman"/>
          <w:b w:val="0"/>
          <w:i w:val="0"/>
          <w:sz w:val="20"/>
        </w:rPr>
        <w:t>Project Guide / Supervisor                                            Head of Department</w:t>
      </w:r>
    </w:p>
    <w:p>
      <w:pPr>
        <w:keepLines w:val="0"/>
        <w:spacing w:before="300" w:after="120" w:line="300" w:lineRule="auto"/>
        <w:jc w:val="center"/>
      </w:pPr>
      <w:r>
        <w:rPr>
          <w:rFonts w:ascii="Times New Roman" w:hAnsi="Times New Roman"/>
          <w:b w:val="0"/>
          <w:i w:val="0"/>
          <w:sz w:val="20"/>
        </w:rPr>
        <w:t>Date: ____________________                                  Place: Nagpur</w:t>
      </w:r>
    </w:p>
    <w:p>
      <w:r>
        <w:br w:type="page"/>
      </w:r>
    </w:p>
    <w:p>
      <w:pPr>
        <w:keepLines w:val="0"/>
        <w:spacing w:before="0" w:after="360" w:line="300" w:lineRule="auto"/>
        <w:jc w:val="center"/>
      </w:pPr>
      <w:r>
        <w:rPr>
          <w:rFonts w:ascii="Times New Roman" w:hAnsi="Times New Roman"/>
          <w:b/>
          <w:i w:val="0"/>
          <w:sz w:val="32"/>
        </w:rPr>
        <w:t>ACKNOWLEDGEMENT</w:t>
      </w:r>
    </w:p>
    <w:p>
      <w:pPr>
        <w:keepLines w:val="0"/>
        <w:spacing w:before="0" w:after="140" w:line="300" w:lineRule="auto"/>
        <w:ind w:firstLine="360"/>
        <w:jc w:val="both"/>
      </w:pPr>
      <w:r>
        <w:rPr>
          <w:rFonts w:ascii="Times New Roman" w:hAnsi="Times New Roman"/>
          <w:b w:val="0"/>
          <w:i w:val="0"/>
          <w:sz w:val="22"/>
        </w:rPr>
        <w:t>I express my sincere gratitude to the Department of Information Technology and St. Vincent Pallotti College of Engineering and Technology for providing the academic environment and resources required to undertake this project. I am thankful to the faculty members whose coursework helped me apply software engineering, database, and data-analysis concepts in a practical system.</w:t>
      </w:r>
    </w:p>
    <w:p>
      <w:pPr>
        <w:keepLines w:val="0"/>
        <w:spacing w:before="0" w:after="140" w:line="300" w:lineRule="auto"/>
        <w:ind w:firstLine="360"/>
        <w:jc w:val="both"/>
      </w:pPr>
      <w:r>
        <w:rPr>
          <w:rFonts w:ascii="Times New Roman" w:hAnsi="Times New Roman"/>
          <w:b w:val="0"/>
          <w:i w:val="0"/>
          <w:sz w:val="22"/>
        </w:rPr>
        <w:t>I also acknowledge the documentation and developer resources published by Google, FastAPI, Pydantic, SQLAlchemy, pandas, and Microsoft. These references informed the implementation and the reporting of API limits, data quality, and Power BI relationships. Finally, I thank my family and peers for their encouragement during the development and documentation of this work.</w:t>
      </w:r>
    </w:p>
    <w:p>
      <w:pPr>
        <w:keepLines w:val="0"/>
        <w:spacing w:before="360" w:after="120" w:line="300" w:lineRule="auto"/>
        <w:jc w:val="right"/>
      </w:pPr>
      <w:r>
        <w:rPr>
          <w:rFonts w:ascii="Times New Roman" w:hAnsi="Times New Roman"/>
          <w:b/>
          <w:i w:val="0"/>
          <w:sz w:val="22"/>
        </w:rPr>
        <w:t>Amrit Kaur Gahir</w:t>
      </w:r>
    </w:p>
    <w:p>
      <w:r>
        <w:br w:type="page"/>
      </w:r>
    </w:p>
    <w:p>
      <w:pPr>
        <w:keepLines w:val="0"/>
        <w:spacing w:before="0" w:after="320" w:line="300" w:lineRule="auto"/>
        <w:jc w:val="center"/>
      </w:pPr>
      <w:r>
        <w:rPr>
          <w:rFonts w:ascii="Times New Roman" w:hAnsi="Times New Roman"/>
          <w:b/>
          <w:i w:val="0"/>
          <w:sz w:val="32"/>
        </w:rPr>
        <w:t>ABSTRACT</w:t>
      </w:r>
    </w:p>
    <w:p>
      <w:pPr>
        <w:keepLines w:val="0"/>
        <w:spacing w:before="0" w:after="140" w:line="300" w:lineRule="auto"/>
        <w:ind w:firstLine="360"/>
        <w:jc w:val="both"/>
      </w:pPr>
      <w:r>
        <w:rPr>
          <w:rFonts w:ascii="Times New Roman" w:hAnsi="Times New Roman"/>
          <w:b w:val="0"/>
          <w:i w:val="0"/>
          <w:sz w:val="22"/>
        </w:rPr>
        <w:t>This project implements a FastAPI-backed analytics dashboard for public YouTube video engagement. The system resolves the MrBeast channel through the official YouTube Data API v3, follows its uploads playlist, retrieves video metadata and public statistics in paginated/batched requests, validates and normalizes records, and persists video metadata with dated metric snapshots in SQLite. Python analytics services calculate engagement rates, rank videos, summarize publication patterns, compare historical observations, and generate evidence-qualified recommendations. Pydantic schemas validate API input and output, while FastAPI exposes interactive Swagger and ReDoc documentation. Stored data can be exported to four CSV datasets and modeled in Microsoft Power BI.</w:t>
      </w:r>
    </w:p>
    <w:p>
      <w:pPr>
        <w:keepLines w:val="0"/>
        <w:spacing w:before="0" w:after="140" w:line="300" w:lineRule="auto"/>
        <w:ind w:firstLine="360"/>
        <w:jc w:val="both"/>
      </w:pPr>
      <w:r>
        <w:rPr>
          <w:rFonts w:ascii="Times New Roman" w:hAnsi="Times New Roman"/>
          <w:b w:val="0"/>
          <w:i w:val="0"/>
          <w:sz w:val="22"/>
        </w:rPr>
        <w:t>At inspection on 17 October 2026, the local SQLite database contained 200 video records and 400 metric snapshots over two collection times. This count describes the local database; it does not establish that a live API request was made during this report’s verification. The automated suite completed with 10 passing tests and one Starlette/httpx deprecation warning. YouTube calls are mocked in tests. Missing or hidden public statistics remain null, and engagement is calculated only when views, likes, and comments are available. The system does not access private YouTube Studio metrics such as impressions, watch time, retention, or audience demographics.</w:t>
      </w:r>
    </w:p>
    <w:p>
      <w:pPr>
        <w:keepLines w:val="0"/>
        <w:spacing w:before="160" w:after="120" w:line="300" w:lineRule="auto"/>
        <w:jc w:val="left"/>
      </w:pPr>
      <w:r>
        <w:rPr>
          <w:rFonts w:ascii="Times New Roman" w:hAnsi="Times New Roman"/>
          <w:b w:val="0"/>
          <w:i/>
          <w:sz w:val="20"/>
        </w:rPr>
        <w:t>Keywords: YouTube Data API, FastAPI, Pydantic, SQLite, engagement analytics, Power BI</w:t>
      </w:r>
    </w:p>
    <w:p>
      <w:r>
        <w:br w:type="page"/>
      </w:r>
    </w:p>
    <w:p>
      <w:pPr>
        <w:keepLines w:val="0"/>
        <w:spacing w:before="0" w:after="240" w:line="300" w:lineRule="auto"/>
        <w:jc w:val="center"/>
      </w:pPr>
      <w:r>
        <w:rPr>
          <w:rFonts w:ascii="Times New Roman" w:hAnsi="Times New Roman"/>
          <w:b/>
          <w:i w:val="0"/>
          <w:sz w:val="32"/>
        </w:rPr>
        <w:t>TABLE OF CONTENTS</w:t>
      </w:r>
    </w:p>
    <w:p>
      <w:pPr>
        <w:tabs>
          <w:tab w:pos="9216" w:val="right" w:leader="dot"/>
        </w:tabs>
        <w:spacing w:after="100" w:line="240" w:lineRule="auto"/>
      </w:pPr>
      <w:r>
        <w:rPr>
          <w:rFonts w:ascii="Times New Roman" w:hAnsi="Times New Roman"/>
          <w:sz w:val="20"/>
        </w:rPr>
        <w:t>CHAPTER 1  INTRODUCTION</w:t>
        <w:tab/>
        <w:t>1</w:t>
      </w:r>
    </w:p>
    <w:p>
      <w:pPr>
        <w:tabs>
          <w:tab w:pos="9216" w:val="right" w:leader="dot"/>
        </w:tabs>
        <w:spacing w:after="100" w:line="240" w:lineRule="auto"/>
      </w:pPr>
      <w:r>
        <w:rPr>
          <w:rFonts w:ascii="Times New Roman" w:hAnsi="Times New Roman"/>
          <w:sz w:val="20"/>
        </w:rPr>
        <w:t>CHAPTER 2  REVIEW OF TECHNOLOGY AND FEASIBILITY</w:t>
        <w:tab/>
        <w:t>2</w:t>
      </w:r>
    </w:p>
    <w:p>
      <w:pPr>
        <w:tabs>
          <w:tab w:pos="9216" w:val="right" w:leader="dot"/>
        </w:tabs>
        <w:spacing w:after="100" w:line="240" w:lineRule="auto"/>
      </w:pPr>
      <w:r>
        <w:rPr>
          <w:rFonts w:ascii="Times New Roman" w:hAnsi="Times New Roman"/>
          <w:sz w:val="20"/>
        </w:rPr>
        <w:t>CHAPTER 3  SYSTEM ANALYSIS AND DESIGN</w:t>
        <w:tab/>
        <w:t>3</w:t>
      </w:r>
    </w:p>
    <w:p>
      <w:pPr>
        <w:tabs>
          <w:tab w:pos="9216" w:val="right" w:leader="dot"/>
        </w:tabs>
        <w:spacing w:after="100" w:line="240" w:lineRule="auto"/>
      </w:pPr>
      <w:r>
        <w:rPr>
          <w:rFonts w:ascii="Times New Roman" w:hAnsi="Times New Roman"/>
          <w:sz w:val="20"/>
        </w:rPr>
        <w:t>CHAPTER 4  IMPLEMENTATION</w:t>
        <w:tab/>
        <w:t>5</w:t>
      </w:r>
    </w:p>
    <w:p>
      <w:pPr>
        <w:tabs>
          <w:tab w:pos="9216" w:val="right" w:leader="dot"/>
        </w:tabs>
        <w:spacing w:after="100" w:line="240" w:lineRule="auto"/>
      </w:pPr>
      <w:r>
        <w:rPr>
          <w:rFonts w:ascii="Times New Roman" w:hAnsi="Times New Roman"/>
          <w:sz w:val="20"/>
        </w:rPr>
        <w:t>CHAPTER 5  TESTING AND VERIFICATION</w:t>
        <w:tab/>
        <w:t>7</w:t>
      </w:r>
    </w:p>
    <w:p>
      <w:pPr>
        <w:tabs>
          <w:tab w:pos="9216" w:val="right" w:leader="dot"/>
        </w:tabs>
        <w:spacing w:after="100" w:line="240" w:lineRule="auto"/>
      </w:pPr>
      <w:r>
        <w:rPr>
          <w:rFonts w:ascii="Times New Roman" w:hAnsi="Times New Roman"/>
          <w:sz w:val="20"/>
        </w:rPr>
        <w:t>CHAPTER 6  RESULTS, CONCLUSION AND FUTURE SCOPE</w:t>
        <w:tab/>
        <w:t>8</w:t>
      </w:r>
    </w:p>
    <w:p>
      <w:pPr>
        <w:tabs>
          <w:tab w:pos="9216" w:val="right" w:leader="dot"/>
        </w:tabs>
        <w:spacing w:after="100" w:line="240" w:lineRule="auto"/>
      </w:pPr>
      <w:r>
        <w:rPr>
          <w:rFonts w:ascii="Times New Roman" w:hAnsi="Times New Roman"/>
          <w:sz w:val="20"/>
        </w:rPr>
        <w:t>CHAPTER 7  REFERENCES</w:t>
        <w:tab/>
        <w:t>9</w:t>
      </w:r>
    </w:p>
    <w:p>
      <w:pPr>
        <w:tabs>
          <w:tab w:pos="9216" w:val="right" w:leader="dot"/>
        </w:tabs>
        <w:spacing w:after="100" w:line="240" w:lineRule="auto"/>
      </w:pPr>
      <w:r>
        <w:rPr>
          <w:rFonts w:ascii="Times New Roman" w:hAnsi="Times New Roman"/>
          <w:sz w:val="20"/>
        </w:rPr>
        <w:t>STUDENT INFORMATION</w:t>
        <w:tab/>
        <w:t>10</w:t>
      </w:r>
    </w:p>
    <w:p>
      <w:r>
        <w:br w:type="page"/>
      </w:r>
    </w:p>
    <w:p>
      <w:pPr>
        <w:keepLines w:val="0"/>
        <w:spacing w:before="0" w:after="240" w:line="300" w:lineRule="auto"/>
        <w:jc w:val="center"/>
      </w:pPr>
      <w:r>
        <w:rPr>
          <w:rFonts w:ascii="Times New Roman" w:hAnsi="Times New Roman"/>
          <w:b/>
          <w:i w:val="0"/>
          <w:sz w:val="32"/>
        </w:rPr>
        <w:t>LIST OF FIGURES</w:t>
      </w:r>
    </w:p>
    <w:p>
      <w:r>
        <w:fldChar w:fldCharType="begin"/>
        <w:instrText xml:space="preserve"> TOC \h \z \c "Figure" </w:instrText>
        <w:fldChar w:fldCharType="separate"/>
        <w:t>Update field in Microsoft Word</w:t>
        <w:fldChar w:fldCharType="end"/>
      </w:r>
    </w:p>
    <w:p>
      <w:pPr>
        <w:sectPr>
          <w:footerReference w:type="default" r:id="rId38"/>
          <w:pgSz w:w="11909" w:h="16834"/>
          <w:pgMar w:top="1440" w:right="1440" w:bottom="1440" w:left="1440" w:header="720" w:footer="720" w:gutter="0"/>
          <w:cols w:space="708"/>
          <w:docGrid w:linePitch="360"/>
          <w:pgNumType w:fmt="lowerRoman"/>
        </w:sectPr>
      </w:pPr>
    </w:p>
    <w:p>
      <w:pPr>
        <w:pStyle w:val="Heading1"/>
        <w:keepNext/>
        <w:spacing w:before="160" w:after="140"/>
        <w:jc w:val="center"/>
      </w:pPr>
      <w:r>
        <w:rPr>
          <w:rFonts w:ascii="Times New Roman" w:hAnsi="Times New Roman"/>
        </w:rPr>
        <w:t>CHAPTER 1</w:t>
        <w:br/>
        <w:t>INTRODUCTION</w:t>
      </w:r>
    </w:p>
    <w:p>
      <w:pPr>
        <w:pStyle w:val="Heading2"/>
        <w:keepNext/>
        <w:spacing w:before="100" w:after="80"/>
        <w:jc w:val="left"/>
      </w:pPr>
      <w:r>
        <w:rPr>
          <w:rFonts w:ascii="Times New Roman" w:hAnsi="Times New Roman"/>
        </w:rPr>
        <w:t>1.1 Project Overview</w:t>
      </w:r>
    </w:p>
    <w:p>
      <w:pPr>
        <w:keepLines w:val="0"/>
        <w:spacing w:before="0" w:after="140" w:line="300" w:lineRule="auto"/>
        <w:ind w:firstLine="360"/>
        <w:jc w:val="both"/>
      </w:pPr>
      <w:r>
        <w:rPr>
          <w:rFonts w:ascii="Times New Roman" w:hAnsi="Times New Roman"/>
          <w:b w:val="0"/>
          <w:i w:val="0"/>
          <w:sz w:val="22"/>
        </w:rPr>
        <w:t>Social media platforms publish large volumes of content and public interaction counts. This project turns selected public YouTube channel and video records into a reproducible analytics workflow. It focuses on a single public channel, MrBeast, and combines collection, validation, storage, analysis, export, and dashboarding in one locally runnable project.</w:t>
      </w:r>
    </w:p>
    <w:p>
      <w:pPr>
        <w:pStyle w:val="Heading2"/>
        <w:keepNext/>
        <w:spacing w:before="100" w:after="80"/>
        <w:jc w:val="left"/>
      </w:pPr>
      <w:r>
        <w:rPr>
          <w:rFonts w:ascii="Times New Roman" w:hAnsi="Times New Roman"/>
        </w:rPr>
        <w:t>1.2 Problem Statement</w:t>
      </w:r>
    </w:p>
    <w:p>
      <w:pPr>
        <w:keepLines w:val="0"/>
        <w:spacing w:before="0" w:after="140" w:line="300" w:lineRule="auto"/>
        <w:ind w:firstLine="360"/>
        <w:jc w:val="both"/>
      </w:pPr>
      <w:r>
        <w:rPr>
          <w:rFonts w:ascii="Times New Roman" w:hAnsi="Times New Roman"/>
          <w:b w:val="0"/>
          <w:i w:val="0"/>
          <w:sz w:val="22"/>
        </w:rPr>
        <w:t>Public video statistics are exposed through API resources, but raw responses are not directly suited to repeatable comparison. A useful workflow must resolve a channel, traverse its uploads, respect request pagination and batching, retain observations at known times, represent unavailable statistics honestly, and make the resulting data accessible to dashboards. A separate challenge is avoiding false Power BI key assumptions when historical tables intentionally contain repeated video IDs.</w:t>
      </w:r>
    </w:p>
    <w:p>
      <w:pPr>
        <w:pStyle w:val="Heading2"/>
        <w:keepNext/>
        <w:spacing w:before="100" w:after="80"/>
        <w:jc w:val="left"/>
      </w:pPr>
      <w:r>
        <w:rPr>
          <w:rFonts w:ascii="Times New Roman" w:hAnsi="Times New Roman"/>
        </w:rPr>
        <w:t>1.3 Objectives</w:t>
      </w:r>
    </w:p>
    <w:p>
      <w:pPr>
        <w:spacing w:after="60" w:line="276" w:lineRule="auto"/>
        <w:ind w:left="461" w:hanging="259"/>
      </w:pPr>
      <w:r>
        <w:rPr>
          <w:rFonts w:ascii="Times New Roman" w:hAnsi="Times New Roman"/>
          <w:sz w:val="21"/>
        </w:rPr>
        <w:t>• Collect public channel and video data through the official YouTube Data API v3.</w:t>
      </w:r>
    </w:p>
    <w:p>
      <w:pPr>
        <w:spacing w:after="60" w:line="276" w:lineRule="auto"/>
        <w:ind w:left="461" w:hanging="259"/>
      </w:pPr>
      <w:r>
        <w:rPr>
          <w:rFonts w:ascii="Times New Roman" w:hAnsi="Times New Roman"/>
          <w:sz w:val="21"/>
        </w:rPr>
        <w:t>• Validate requests and response structures with Pydantic and persist records in SQLite.</w:t>
      </w:r>
    </w:p>
    <w:p>
      <w:pPr>
        <w:spacing w:after="60" w:line="276" w:lineRule="auto"/>
        <w:ind w:left="461" w:hanging="259"/>
      </w:pPr>
      <w:r>
        <w:rPr>
          <w:rFonts w:ascii="Times New Roman" w:hAnsi="Times New Roman"/>
          <w:sz w:val="21"/>
        </w:rPr>
        <w:t>• Store dated snapshots so growth can be measured across actual observation times.</w:t>
      </w:r>
    </w:p>
    <w:p>
      <w:pPr>
        <w:spacing w:after="60" w:line="276" w:lineRule="auto"/>
        <w:ind w:left="461" w:hanging="259"/>
      </w:pPr>
      <w:r>
        <w:rPr>
          <w:rFonts w:ascii="Times New Roman" w:hAnsi="Times New Roman"/>
          <w:sz w:val="21"/>
        </w:rPr>
        <w:t>• Calculate transparent engagement metrics, rankings, publication patterns, and qualified recommendations.</w:t>
      </w:r>
    </w:p>
    <w:p>
      <w:pPr>
        <w:spacing w:after="60" w:line="276" w:lineRule="auto"/>
        <w:ind w:left="461" w:hanging="259"/>
      </w:pPr>
      <w:r>
        <w:rPr>
          <w:rFonts w:ascii="Times New Roman" w:hAnsi="Times New Roman"/>
          <w:sz w:val="21"/>
        </w:rPr>
        <w:t>• Expose the workflow through documented FastAPI endpoints and CSV exports for Power BI.</w:t>
      </w:r>
    </w:p>
    <w:p>
      <w:pPr>
        <w:pStyle w:val="Heading2"/>
        <w:keepNext/>
        <w:spacing w:before="100" w:after="80"/>
        <w:jc w:val="left"/>
      </w:pPr>
      <w:r>
        <w:rPr>
          <w:rFonts w:ascii="Times New Roman" w:hAnsi="Times New Roman"/>
        </w:rPr>
        <w:t>1.4 Scope and Limitations</w:t>
      </w:r>
    </w:p>
    <w:p>
      <w:pPr>
        <w:keepLines w:val="0"/>
        <w:spacing w:before="0" w:after="140" w:line="300" w:lineRule="auto"/>
        <w:ind w:firstLine="360"/>
        <w:jc w:val="both"/>
      </w:pPr>
      <w:r>
        <w:rPr>
          <w:rFonts w:ascii="Times New Roman" w:hAnsi="Times New Roman"/>
          <w:b w:val="0"/>
          <w:i w:val="0"/>
          <w:sz w:val="22"/>
        </w:rPr>
        <w:t>The system covers public metadata and counts available through the Data API. It excludes private channel-owner analytics. A configured API key, remaining quota, network access, and current Google policies are required for collection. Public statistics can be hidden, delayed, or unavailable. Correlation between publication time and engagement is descriptive and does not prove causality. Non-authorized API data retention must follow YouTube policy, including refresh or deletion within the applicable 30-day period [3].</w:t>
      </w:r>
    </w:p>
    <w:p>
      <w:pPr>
        <w:pStyle w:val="Heading2"/>
        <w:keepNext/>
        <w:spacing w:before="100" w:after="80"/>
        <w:jc w:val="left"/>
      </w:pPr>
      <w:r>
        <w:rPr>
          <w:rFonts w:ascii="Times New Roman" w:hAnsi="Times New Roman"/>
        </w:rPr>
        <w:t>1.5 Report Organization</w:t>
      </w:r>
    </w:p>
    <w:p>
      <w:pPr>
        <w:keepLines w:val="0"/>
        <w:spacing w:before="0" w:after="140" w:line="300" w:lineRule="auto"/>
        <w:ind w:firstLine="360"/>
        <w:jc w:val="both"/>
      </w:pPr>
      <w:r>
        <w:rPr>
          <w:rFonts w:ascii="Times New Roman" w:hAnsi="Times New Roman"/>
          <w:b w:val="0"/>
          <w:i w:val="0"/>
          <w:sz w:val="22"/>
        </w:rPr>
        <w:t>Chapter 2 reviews technical foundations and feasibility; Chapter 3 specifies requirements and design; Chapter 4 explains implementation; Chapter 5 records verification; Chapter 6 presents observed outputs, conclusions, limitations, and future scope; Chapter 7 lists references.</w:t>
      </w:r>
    </w:p>
    <w:p>
      <w:r>
        <w:br w:type="page"/>
      </w:r>
    </w:p>
    <w:p>
      <w:pPr>
        <w:pStyle w:val="Heading1"/>
        <w:keepNext/>
        <w:spacing w:before="160" w:after="140"/>
        <w:jc w:val="center"/>
      </w:pPr>
      <w:r>
        <w:rPr>
          <w:rFonts w:ascii="Times New Roman" w:hAnsi="Times New Roman"/>
        </w:rPr>
        <w:t>CHAPTER 2</w:t>
        <w:br/>
        <w:t>REVIEW OF TECHNOLOGY AND FEASIBILITY</w:t>
      </w:r>
    </w:p>
    <w:p>
      <w:pPr>
        <w:pStyle w:val="Heading2"/>
        <w:keepNext/>
        <w:spacing w:before="100" w:after="80"/>
        <w:jc w:val="left"/>
      </w:pPr>
      <w:r>
        <w:rPr>
          <w:rFonts w:ascii="Times New Roman" w:hAnsi="Times New Roman"/>
        </w:rPr>
        <w:t>2.1 YouTube Data API v3</w:t>
      </w:r>
    </w:p>
    <w:p>
      <w:pPr>
        <w:keepLines w:val="0"/>
        <w:spacing w:before="0" w:after="140" w:line="300" w:lineRule="auto"/>
        <w:ind w:firstLine="360"/>
        <w:jc w:val="both"/>
      </w:pPr>
      <w:r>
        <w:rPr>
          <w:rFonts w:ascii="Times New Roman" w:hAnsi="Times New Roman"/>
          <w:b w:val="0"/>
          <w:i w:val="0"/>
          <w:sz w:val="22"/>
        </w:rPr>
        <w:t>The project uses public REST resources from YouTube Data API v3. Channel lookup identifies the channel and its uploads playlist; playlist items are paginated to enumerate uploads; videos.list requests retrieve metadata and public statistics for batches of video IDs [1, 2]. This API workflow provides public counts and metadata, not owner-only analytics. Requests consume quota and may fail because of invalid credentials, quota limits, transient service errors, or removed/private videos.</w:t>
      </w:r>
    </w:p>
    <w:p>
      <w:pPr>
        <w:pStyle w:val="Heading2"/>
        <w:keepNext/>
        <w:spacing w:before="100" w:after="80"/>
        <w:jc w:val="left"/>
      </w:pPr>
      <w:r>
        <w:rPr>
          <w:rFonts w:ascii="Times New Roman" w:hAnsi="Times New Roman"/>
        </w:rPr>
        <w:t>2.2 Application and Data Technologies</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D9D9D9"/>
          </w:tcPr>
          <w:p>
            <w:pPr>
              <w:spacing w:after="40"/>
              <w:jc w:val="center"/>
            </w:pPr>
            <w:r>
              <w:rPr>
                <w:rFonts w:ascii="Times New Roman" w:hAnsi="Times New Roman"/>
                <w:b/>
                <w:sz w:val="19"/>
              </w:rPr>
              <w:t>Technology</w:t>
            </w:r>
          </w:p>
        </w:tc>
        <w:tc>
          <w:tcPr>
            <w:tcW w:type="dxa" w:w="6912"/>
            <w:vAlign w:val="center"/>
            <w:shd w:fill="D9D9D9"/>
          </w:tcPr>
          <w:p>
            <w:pPr>
              <w:spacing w:after="40"/>
              <w:jc w:val="center"/>
            </w:pPr>
            <w:r>
              <w:rPr>
                <w:rFonts w:ascii="Times New Roman" w:hAnsi="Times New Roman"/>
                <w:b/>
                <w:sz w:val="19"/>
              </w:rPr>
              <w:t>Role in the project</w:t>
            </w:r>
          </w:p>
        </w:tc>
      </w:tr>
      <w:tr>
        <w:tc>
          <w:tcPr>
            <w:tcW w:type="dxa" w:w="2448"/>
            <w:vAlign w:val="center"/>
          </w:tcPr>
          <w:p>
            <w:pPr>
              <w:spacing w:after="40" w:line="240" w:lineRule="auto"/>
            </w:pPr>
            <w:r>
              <w:rPr>
                <w:rFonts w:ascii="Times New Roman" w:hAnsi="Times New Roman"/>
                <w:sz w:val="19"/>
              </w:rPr>
              <w:t>FastAPI</w:t>
            </w:r>
          </w:p>
        </w:tc>
        <w:tc>
          <w:tcPr>
            <w:tcW w:type="dxa" w:w="6912"/>
            <w:vAlign w:val="center"/>
          </w:tcPr>
          <w:p>
            <w:pPr>
              <w:spacing w:after="40" w:line="240" w:lineRule="auto"/>
            </w:pPr>
            <w:r>
              <w:rPr>
                <w:rFonts w:ascii="Times New Roman" w:hAnsi="Times New Roman"/>
                <w:sz w:val="19"/>
              </w:rPr>
              <w:t>Versioned HTTP endpoints, dependency injection, OpenAPI and interactive API docs.</w:t>
            </w:r>
          </w:p>
        </w:tc>
      </w:tr>
      <w:tr>
        <w:tc>
          <w:tcPr>
            <w:tcW w:type="dxa" w:w="2448"/>
            <w:vAlign w:val="center"/>
          </w:tcPr>
          <w:p>
            <w:pPr>
              <w:spacing w:after="40" w:line="240" w:lineRule="auto"/>
            </w:pPr>
            <w:r>
              <w:rPr>
                <w:rFonts w:ascii="Times New Roman" w:hAnsi="Times New Roman"/>
                <w:sz w:val="19"/>
              </w:rPr>
              <w:t>Pydantic</w:t>
            </w:r>
          </w:p>
        </w:tc>
        <w:tc>
          <w:tcPr>
            <w:tcW w:type="dxa" w:w="6912"/>
            <w:vAlign w:val="center"/>
          </w:tcPr>
          <w:p>
            <w:pPr>
              <w:spacing w:after="40" w:line="240" w:lineRule="auto"/>
            </w:pPr>
            <w:r>
              <w:rPr>
                <w:rFonts w:ascii="Times New Roman" w:hAnsi="Times New Roman"/>
                <w:sz w:val="19"/>
              </w:rPr>
              <w:t>Request/response models, field constraints, parsing and schema validation.</w:t>
            </w:r>
          </w:p>
        </w:tc>
      </w:tr>
      <w:tr>
        <w:tc>
          <w:tcPr>
            <w:tcW w:type="dxa" w:w="2448"/>
            <w:vAlign w:val="center"/>
          </w:tcPr>
          <w:p>
            <w:pPr>
              <w:spacing w:after="40" w:line="240" w:lineRule="auto"/>
            </w:pPr>
            <w:r>
              <w:rPr>
                <w:rFonts w:ascii="Times New Roman" w:hAnsi="Times New Roman"/>
                <w:sz w:val="19"/>
              </w:rPr>
              <w:t>SQLAlchemy + SQLite</w:t>
            </w:r>
          </w:p>
        </w:tc>
        <w:tc>
          <w:tcPr>
            <w:tcW w:type="dxa" w:w="6912"/>
            <w:vAlign w:val="center"/>
          </w:tcPr>
          <w:p>
            <w:pPr>
              <w:spacing w:after="40" w:line="240" w:lineRule="auto"/>
            </w:pPr>
            <w:r>
              <w:rPr>
                <w:rFonts w:ascii="Times New Roman" w:hAnsi="Times New Roman"/>
                <w:sz w:val="19"/>
              </w:rPr>
              <w:t>Relational persistence for channel/video metadata and metric observations.</w:t>
            </w:r>
          </w:p>
        </w:tc>
      </w:tr>
      <w:tr>
        <w:tc>
          <w:tcPr>
            <w:tcW w:type="dxa" w:w="2448"/>
            <w:vAlign w:val="center"/>
          </w:tcPr>
          <w:p>
            <w:pPr>
              <w:spacing w:after="40" w:line="240" w:lineRule="auto"/>
            </w:pPr>
            <w:r>
              <w:rPr>
                <w:rFonts w:ascii="Times New Roman" w:hAnsi="Times New Roman"/>
                <w:sz w:val="19"/>
              </w:rPr>
              <w:t>Python + pandas</w:t>
            </w:r>
          </w:p>
        </w:tc>
        <w:tc>
          <w:tcPr>
            <w:tcW w:type="dxa" w:w="6912"/>
            <w:vAlign w:val="center"/>
          </w:tcPr>
          <w:p>
            <w:pPr>
              <w:spacing w:after="40" w:line="240" w:lineRule="auto"/>
            </w:pPr>
            <w:r>
              <w:rPr>
                <w:rFonts w:ascii="Times New Roman" w:hAnsi="Times New Roman"/>
                <w:sz w:val="19"/>
              </w:rPr>
              <w:t>Normalization, missing-value handling, derived measures and exports.</w:t>
            </w:r>
          </w:p>
        </w:tc>
      </w:tr>
      <w:tr>
        <w:tc>
          <w:tcPr>
            <w:tcW w:type="dxa" w:w="2448"/>
            <w:vAlign w:val="center"/>
          </w:tcPr>
          <w:p>
            <w:pPr>
              <w:spacing w:after="40" w:line="240" w:lineRule="auto"/>
            </w:pPr>
            <w:r>
              <w:rPr>
                <w:rFonts w:ascii="Times New Roman" w:hAnsi="Times New Roman"/>
                <w:sz w:val="19"/>
              </w:rPr>
              <w:t>Power BI</w:t>
            </w:r>
          </w:p>
        </w:tc>
        <w:tc>
          <w:tcPr>
            <w:tcW w:type="dxa" w:w="6912"/>
            <w:vAlign w:val="center"/>
          </w:tcPr>
          <w:p>
            <w:pPr>
              <w:spacing w:after="40" w:line="240" w:lineRule="auto"/>
            </w:pPr>
            <w:r>
              <w:rPr>
                <w:rFonts w:ascii="Times New Roman" w:hAnsi="Times New Roman"/>
                <w:sz w:val="19"/>
              </w:rPr>
              <w:t>Interactive KPI, ranking, time-pattern and coverage reports sourced from CSV.</w:t>
            </w:r>
          </w:p>
        </w:tc>
      </w:tr>
    </w:tbl>
    <w:p>
      <w:pPr>
        <w:spacing w:after="20"/>
      </w:pPr>
    </w:p>
    <w:p>
      <w:pPr>
        <w:pStyle w:val="Heading2"/>
        <w:keepNext/>
        <w:spacing w:before="100" w:after="80"/>
        <w:jc w:val="left"/>
      </w:pPr>
      <w:r>
        <w:rPr>
          <w:rFonts w:ascii="Times New Roman" w:hAnsi="Times New Roman"/>
        </w:rPr>
        <w:t>2.3 Feasibility</w:t>
      </w:r>
    </w:p>
    <w:p>
      <w:pPr>
        <w:pStyle w:val="Heading3"/>
        <w:keepNext/>
        <w:spacing w:before="100" w:after="80"/>
        <w:jc w:val="left"/>
      </w:pPr>
      <w:r>
        <w:rPr>
          <w:rFonts w:ascii="Times New Roman" w:hAnsi="Times New Roman"/>
        </w:rPr>
        <w:t>2.3.1 Technical</w:t>
      </w:r>
    </w:p>
    <w:p>
      <w:pPr>
        <w:keepLines w:val="0"/>
        <w:spacing w:before="0" w:after="140" w:line="300" w:lineRule="auto"/>
        <w:ind w:firstLine="360"/>
        <w:jc w:val="both"/>
      </w:pPr>
      <w:r>
        <w:rPr>
          <w:rFonts w:ascii="Times New Roman" w:hAnsi="Times New Roman"/>
          <w:b w:val="0"/>
          <w:i w:val="0"/>
          <w:sz w:val="22"/>
        </w:rPr>
        <w:t>The tools are compatible with a local Windows/Python workflow. SQLite avoids a separate database server; FastAPI publishes an OpenAPI document and Swagger UI; the collection client isolates the external API from analytics and persistence. Tests use mocked API responses to exercise the flow without a key or quota.</w:t>
      </w:r>
    </w:p>
    <w:p>
      <w:pPr>
        <w:pStyle w:val="Heading3"/>
        <w:keepNext/>
        <w:spacing w:before="100" w:after="80"/>
        <w:jc w:val="left"/>
      </w:pPr>
      <w:r>
        <w:rPr>
          <w:rFonts w:ascii="Times New Roman" w:hAnsi="Times New Roman"/>
        </w:rPr>
        <w:t>2.3.2 Economic and Operational</w:t>
      </w:r>
    </w:p>
    <w:p>
      <w:pPr>
        <w:keepLines w:val="0"/>
        <w:spacing w:before="0" w:after="140" w:line="300" w:lineRule="auto"/>
        <w:ind w:firstLine="360"/>
        <w:jc w:val="both"/>
      </w:pPr>
      <w:r>
        <w:rPr>
          <w:rFonts w:ascii="Times New Roman" w:hAnsi="Times New Roman"/>
          <w:b w:val="0"/>
          <w:i w:val="0"/>
          <w:sz w:val="22"/>
        </w:rPr>
        <w:t>The project uses open-source Python libraries and a local SQLite database. Power BI Desktop is used to build and refresh the report; the project includes CSV exports and model guidance. Operational use still depends on API quota, key protection, scheduled refresh/collection, and compliance with YouTube developer policies.</w:t>
      </w:r>
    </w:p>
    <w:p>
      <w:pPr>
        <w:pStyle w:val="Heading2"/>
        <w:keepNext/>
        <w:spacing w:before="100" w:after="80"/>
        <w:jc w:val="left"/>
      </w:pPr>
      <w:r>
        <w:rPr>
          <w:rFonts w:ascii="Times New Roman" w:hAnsi="Times New Roman"/>
        </w:rPr>
        <w:t>2.4 Data Quality Principles</w:t>
      </w:r>
    </w:p>
    <w:p>
      <w:pPr>
        <w:keepLines w:val="0"/>
        <w:spacing w:before="0" w:after="140" w:line="300" w:lineRule="auto"/>
        <w:ind w:firstLine="360"/>
        <w:jc w:val="both"/>
      </w:pPr>
      <w:r>
        <w:rPr>
          <w:rFonts w:ascii="Times New Roman" w:hAnsi="Times New Roman"/>
          <w:b w:val="0"/>
          <w:i w:val="0"/>
          <w:sz w:val="22"/>
        </w:rPr>
        <w:t>The system treats a missing statistic as unknown rather than zero, validates request bounds before calling external services, stores collection timestamps, and keeps descriptive calculations tied to available fields. A historical growth value is meaningful only when the same video has distinct retained snapshots. Recommendations are observational hypotheses; they are not claims of causal effects.</w:t>
      </w:r>
    </w:p>
    <w:p>
      <w:r>
        <w:br w:type="page"/>
      </w:r>
    </w:p>
    <w:p>
      <w:pPr>
        <w:pStyle w:val="Heading1"/>
        <w:keepNext/>
        <w:spacing w:before="160" w:after="140"/>
        <w:jc w:val="center"/>
      </w:pPr>
      <w:r>
        <w:rPr>
          <w:rFonts w:ascii="Times New Roman" w:hAnsi="Times New Roman"/>
        </w:rPr>
        <w:t>CHAPTER 3</w:t>
        <w:br/>
        <w:t>SYSTEM ANALYSIS AND DESIGN</w:t>
      </w:r>
    </w:p>
    <w:p>
      <w:pPr>
        <w:pStyle w:val="Heading2"/>
        <w:keepNext/>
        <w:spacing w:before="100" w:after="80"/>
        <w:jc w:val="left"/>
      </w:pPr>
      <w:r>
        <w:rPr>
          <w:rFonts w:ascii="Times New Roman" w:hAnsi="Times New Roman"/>
        </w:rPr>
        <w:t>3.1 Requirements</w:t>
      </w:r>
    </w:p>
    <w:tbl>
      <w:tblPr>
        <w:tblStyle w:val="TableGrid"/>
        <w:tblW w:type="auto" w:w="0"/>
        <w:jc w:val="center"/>
        <w:tblLayout w:type="fixed"/>
        <w:tblLook w:firstColumn="1" w:firstRow="1" w:lastColumn="0" w:lastRow="0" w:noHBand="0" w:noVBand="1" w:val="04A0"/>
      </w:tblPr>
      <w:tblGrid>
        <w:gridCol w:w="4514"/>
        <w:gridCol w:w="4514"/>
      </w:tblGrid>
      <w:tr>
        <w:tc>
          <w:tcPr>
            <w:tcW w:type="dxa" w:w="1800"/>
            <w:vAlign w:val="center"/>
            <w:shd w:fill="D9D9D9"/>
          </w:tcPr>
          <w:p>
            <w:pPr>
              <w:spacing w:after="40"/>
              <w:jc w:val="center"/>
            </w:pPr>
            <w:r>
              <w:rPr>
                <w:rFonts w:ascii="Times New Roman" w:hAnsi="Times New Roman"/>
                <w:b/>
                <w:sz w:val="18"/>
              </w:rPr>
              <w:t>Type</w:t>
            </w:r>
          </w:p>
        </w:tc>
        <w:tc>
          <w:tcPr>
            <w:tcW w:type="dxa" w:w="7560"/>
            <w:vAlign w:val="center"/>
            <w:shd w:fill="D9D9D9"/>
          </w:tcPr>
          <w:p>
            <w:pPr>
              <w:spacing w:after="40"/>
              <w:jc w:val="center"/>
            </w:pPr>
            <w:r>
              <w:rPr>
                <w:rFonts w:ascii="Times New Roman" w:hAnsi="Times New Roman"/>
                <w:b/>
                <w:sz w:val="18"/>
              </w:rPr>
              <w:t>Requirement</w:t>
            </w:r>
          </w:p>
        </w:tc>
      </w:tr>
      <w:tr>
        <w:tc>
          <w:tcPr>
            <w:tcW w:type="dxa" w:w="1800"/>
            <w:vAlign w:val="center"/>
          </w:tcPr>
          <w:p>
            <w:pPr>
              <w:spacing w:after="40" w:line="240" w:lineRule="auto"/>
            </w:pPr>
            <w:r>
              <w:rPr>
                <w:rFonts w:ascii="Times New Roman" w:hAnsi="Times New Roman"/>
                <w:sz w:val="18"/>
              </w:rPr>
              <w:t>Functional</w:t>
            </w:r>
          </w:p>
        </w:tc>
        <w:tc>
          <w:tcPr>
            <w:tcW w:type="dxa" w:w="7560"/>
            <w:vAlign w:val="center"/>
          </w:tcPr>
          <w:p>
            <w:pPr>
              <w:spacing w:after="40" w:line="240" w:lineRule="auto"/>
            </w:pPr>
            <w:r>
              <w:rPr>
                <w:rFonts w:ascii="Times New Roman" w:hAnsi="Times New Roman"/>
                <w:sz w:val="18"/>
              </w:rPr>
              <w:t>Resolve a channel; enumerate uploads; collect video details and statistics; persist metadata and dated observations.</w:t>
            </w:r>
          </w:p>
        </w:tc>
      </w:tr>
      <w:tr>
        <w:tc>
          <w:tcPr>
            <w:tcW w:type="dxa" w:w="1800"/>
            <w:vAlign w:val="center"/>
          </w:tcPr>
          <w:p>
            <w:pPr>
              <w:spacing w:after="40" w:line="240" w:lineRule="auto"/>
            </w:pPr>
            <w:r>
              <w:rPr>
                <w:rFonts w:ascii="Times New Roman" w:hAnsi="Times New Roman"/>
                <w:sz w:val="18"/>
              </w:rPr>
              <w:t>Functional</w:t>
            </w:r>
          </w:p>
        </w:tc>
        <w:tc>
          <w:tcPr>
            <w:tcW w:type="dxa" w:w="7560"/>
            <w:vAlign w:val="center"/>
          </w:tcPr>
          <w:p>
            <w:pPr>
              <w:spacing w:after="40" w:line="240" w:lineRule="auto"/>
            </w:pPr>
            <w:r>
              <w:rPr>
                <w:rFonts w:ascii="Times New Roman" w:hAnsi="Times New Roman"/>
                <w:sz w:val="18"/>
              </w:rPr>
              <w:t>Provide channel, videos, analytics, collection, health and export endpoints.</w:t>
            </w:r>
          </w:p>
        </w:tc>
      </w:tr>
      <w:tr>
        <w:tc>
          <w:tcPr>
            <w:tcW w:type="dxa" w:w="1800"/>
            <w:vAlign w:val="center"/>
          </w:tcPr>
          <w:p>
            <w:pPr>
              <w:spacing w:after="40" w:line="240" w:lineRule="auto"/>
            </w:pPr>
            <w:r>
              <w:rPr>
                <w:rFonts w:ascii="Times New Roman" w:hAnsi="Times New Roman"/>
                <w:sz w:val="18"/>
              </w:rPr>
              <w:t>Functional</w:t>
            </w:r>
          </w:p>
        </w:tc>
        <w:tc>
          <w:tcPr>
            <w:tcW w:type="dxa" w:w="7560"/>
            <w:vAlign w:val="center"/>
          </w:tcPr>
          <w:p>
            <w:pPr>
              <w:spacing w:after="40" w:line="240" w:lineRule="auto"/>
            </w:pPr>
            <w:r>
              <w:rPr>
                <w:rFonts w:ascii="Times New Roman" w:hAnsi="Times New Roman"/>
                <w:sz w:val="18"/>
              </w:rPr>
              <w:t>Calculate overview metrics, top videos, publishing patterns, historical growth and qualified recommendations.</w:t>
            </w:r>
          </w:p>
        </w:tc>
      </w:tr>
      <w:tr>
        <w:tc>
          <w:tcPr>
            <w:tcW w:type="dxa" w:w="1800"/>
            <w:vAlign w:val="center"/>
          </w:tcPr>
          <w:p>
            <w:pPr>
              <w:spacing w:after="40" w:line="240" w:lineRule="auto"/>
            </w:pPr>
            <w:r>
              <w:rPr>
                <w:rFonts w:ascii="Times New Roman" w:hAnsi="Times New Roman"/>
                <w:sz w:val="18"/>
              </w:rPr>
              <w:t>Non-functional</w:t>
            </w:r>
          </w:p>
        </w:tc>
        <w:tc>
          <w:tcPr>
            <w:tcW w:type="dxa" w:w="7560"/>
            <w:vAlign w:val="center"/>
          </w:tcPr>
          <w:p>
            <w:pPr>
              <w:spacing w:after="40" w:line="240" w:lineRule="auto"/>
            </w:pPr>
            <w:r>
              <w:rPr>
                <w:rFonts w:ascii="Times New Roman" w:hAnsi="Times New Roman"/>
                <w:sz w:val="18"/>
              </w:rPr>
              <w:t>Validate inputs; return consistent HTTP errors; avoid logging secrets; keep database access transactional.</w:t>
            </w:r>
          </w:p>
        </w:tc>
      </w:tr>
      <w:tr>
        <w:tc>
          <w:tcPr>
            <w:tcW w:type="dxa" w:w="1800"/>
            <w:vAlign w:val="center"/>
          </w:tcPr>
          <w:p>
            <w:pPr>
              <w:spacing w:after="40" w:line="240" w:lineRule="auto"/>
            </w:pPr>
            <w:r>
              <w:rPr>
                <w:rFonts w:ascii="Times New Roman" w:hAnsi="Times New Roman"/>
                <w:sz w:val="18"/>
              </w:rPr>
              <w:t>Non-functional</w:t>
            </w:r>
          </w:p>
        </w:tc>
        <w:tc>
          <w:tcPr>
            <w:tcW w:type="dxa" w:w="7560"/>
            <w:vAlign w:val="center"/>
          </w:tcPr>
          <w:p>
            <w:pPr>
              <w:spacing w:after="40" w:line="240" w:lineRule="auto"/>
            </w:pPr>
            <w:r>
              <w:rPr>
                <w:rFonts w:ascii="Times New Roman" w:hAnsi="Times New Roman"/>
                <w:sz w:val="18"/>
              </w:rPr>
              <w:t>Expose OpenAPI, Swagger UI and ReDoc; use portable local SQLite configuration.</w:t>
            </w:r>
          </w:p>
        </w:tc>
      </w:tr>
    </w:tbl>
    <w:p>
      <w:pPr>
        <w:spacing w:after="20"/>
      </w:pPr>
    </w:p>
    <w:p>
      <w:pPr>
        <w:pStyle w:val="Heading2"/>
        <w:keepNext/>
        <w:spacing w:before="100" w:after="80"/>
        <w:jc w:val="left"/>
      </w:pPr>
      <w:r>
        <w:rPr>
          <w:rFonts w:ascii="Times New Roman" w:hAnsi="Times New Roman"/>
        </w:rPr>
        <w:t>3.2 Layered Architecture</w:t>
      </w:r>
    </w:p>
    <w:p>
      <w:pPr>
        <w:keepLines w:val="0"/>
        <w:spacing w:before="0" w:after="140" w:line="300" w:lineRule="auto"/>
        <w:ind w:firstLine="360"/>
        <w:jc w:val="both"/>
      </w:pPr>
      <w:r>
        <w:rPr>
          <w:rFonts w:ascii="Times New Roman" w:hAnsi="Times New Roman"/>
          <w:b w:val="0"/>
          <w:i w:val="0"/>
          <w:sz w:val="22"/>
        </w:rPr>
        <w:t>The route layer handles HTTP and dependency wiring. Pydantic schemas define validated API contracts. Service modules implement collection, analytics, export, and video workflows. Repositories encapsulate SQLAlchemy reads/writes; ORM models define the relational shape; configuration reads environment values. The YouTube client is the boundary to the external API. This separation keeps route handlers small and supports isolated service tests.</w:t>
      </w:r>
    </w:p>
    <w:p>
      <w:pPr>
        <w:jc w:val="center"/>
      </w:pPr>
      <w:r>
        <w:drawing>
          <wp:inline xmlns:a="http://schemas.openxmlformats.org/drawingml/2006/main" xmlns:pic="http://schemas.openxmlformats.org/drawingml/2006/picture">
            <wp:extent cx="5852160" cy="3823411"/>
            <wp:docPr id="2" name="Picture 2"/>
            <wp:cNvGraphicFramePr>
              <a:graphicFrameLocks noChangeAspect="1"/>
            </wp:cNvGraphicFramePr>
            <a:graphic>
              <a:graphicData uri="http://schemas.openxmlformats.org/drawingml/2006/picture">
                <pic:pic>
                  <pic:nvPicPr>
                    <pic:cNvPr id="0" name="architecture.png"/>
                    <pic:cNvPicPr/>
                  </pic:nvPicPr>
                  <pic:blipFill>
                    <a:blip r:embed="rId44"/>
                    <a:stretch>
                      <a:fillRect/>
                    </a:stretch>
                  </pic:blipFill>
                  <pic:spPr>
                    <a:xfrm>
                      <a:off x="0" y="0"/>
                      <a:ext cx="5852160" cy="3823411"/>
                    </a:xfrm>
                    <a:prstGeom prst="rect"/>
                  </pic:spPr>
                </pic:pic>
              </a:graphicData>
            </a:graphic>
          </wp:inline>
        </w:drawing>
      </w:r>
    </w:p>
    <w:p>
      <w:pPr>
        <w:pStyle w:val="Caption"/>
        <w:keepNext w:val="0"/>
        <w:spacing w:before="60" w:after="160"/>
        <w:jc w:val="center"/>
      </w:pPr>
      <w:r>
        <w:rPr>
          <w:rFonts w:ascii="Times New Roman" w:hAnsi="Times New Roman"/>
          <w:i/>
          <w:sz w:val="19"/>
        </w:rPr>
        <w:t xml:space="preserve">Figure </w:t>
      </w:r>
      <w:r>
        <w:fldChar w:fldCharType="begin"/>
        <w:instrText xml:space="preserve"> SEQ Figure \* ARABIC </w:instrText>
        <w:fldChar w:fldCharType="separate"/>
        <w:t>Update field in Microsoft Word</w:t>
        <w:fldChar w:fldCharType="end"/>
      </w:r>
      <w:r>
        <w:rPr>
          <w:rFonts w:ascii="Times New Roman" w:hAnsi="Times New Roman"/>
          <w:i/>
          <w:sz w:val="19"/>
        </w:rPr>
        <w:t>. End-to-end data flow and system layers</w:t>
      </w:r>
    </w:p>
    <w:p>
      <w:pPr>
        <w:pStyle w:val="Heading2"/>
        <w:keepNext/>
        <w:spacing w:before="100" w:after="80"/>
        <w:jc w:val="left"/>
      </w:pPr>
      <w:r>
        <w:rPr>
          <w:rFonts w:ascii="Times New Roman" w:hAnsi="Times New Roman"/>
        </w:rPr>
        <w:t>3.3 Collection Flow</w:t>
      </w:r>
    </w:p>
    <w:p>
      <w:pPr>
        <w:keepLines w:val="0"/>
        <w:spacing w:before="0" w:after="140" w:line="300" w:lineRule="auto"/>
        <w:ind w:firstLine="360"/>
        <w:jc w:val="both"/>
      </w:pPr>
      <w:r>
        <w:rPr>
          <w:rFonts w:ascii="Times New Roman" w:hAnsi="Times New Roman"/>
          <w:b w:val="0"/>
          <w:i w:val="0"/>
          <w:sz w:val="22"/>
        </w:rPr>
        <w:t>A collection request is validated, the channel is resolved from its handle, and the uploads playlist is traversed page by page. The collector gathers IDs up to the requested limit and fetches video resources in batches. Valid records are normalized and committed with a new timestamped snapshot; hidden counts remain null. The service reports collection outcomes and handles external API and persistence errors. Historical records are subject to the configured retention policy.</w:t>
      </w:r>
    </w:p>
    <w:p>
      <w:pPr>
        <w:pStyle w:val="Heading2"/>
        <w:keepNext/>
        <w:spacing w:before="100" w:after="80"/>
        <w:jc w:val="left"/>
      </w:pPr>
      <w:r>
        <w:rPr>
          <w:rFonts w:ascii="Times New Roman" w:hAnsi="Times New Roman"/>
        </w:rPr>
        <w:t>3.4 Database Design</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D9D9D9"/>
          </w:tcPr>
          <w:p>
            <w:pPr>
              <w:spacing w:after="40"/>
              <w:jc w:val="center"/>
            </w:pPr>
            <w:r>
              <w:rPr>
                <w:rFonts w:ascii="Times New Roman" w:hAnsi="Times New Roman"/>
                <w:b/>
                <w:sz w:val="19"/>
              </w:rPr>
              <w:t>Entity</w:t>
            </w:r>
          </w:p>
        </w:tc>
        <w:tc>
          <w:tcPr>
            <w:tcW w:type="dxa" w:w="6912"/>
            <w:vAlign w:val="center"/>
            <w:shd w:fill="D9D9D9"/>
          </w:tcPr>
          <w:p>
            <w:pPr>
              <w:spacing w:after="40"/>
              <w:jc w:val="center"/>
            </w:pPr>
            <w:r>
              <w:rPr>
                <w:rFonts w:ascii="Times New Roman" w:hAnsi="Times New Roman"/>
                <w:b/>
                <w:sz w:val="19"/>
              </w:rPr>
              <w:t>Key and purpose</w:t>
            </w:r>
          </w:p>
        </w:tc>
      </w:tr>
      <w:tr>
        <w:tc>
          <w:tcPr>
            <w:tcW w:type="dxa" w:w="2448"/>
            <w:vAlign w:val="center"/>
          </w:tcPr>
          <w:p>
            <w:pPr>
              <w:spacing w:after="40" w:line="240" w:lineRule="auto"/>
            </w:pPr>
            <w:r>
              <w:rPr>
                <w:rFonts w:ascii="Times New Roman" w:hAnsi="Times New Roman"/>
                <w:sz w:val="19"/>
              </w:rPr>
              <w:t>videos</w:t>
            </w:r>
          </w:p>
        </w:tc>
        <w:tc>
          <w:tcPr>
            <w:tcW w:type="dxa" w:w="6912"/>
            <w:vAlign w:val="center"/>
          </w:tcPr>
          <w:p>
            <w:pPr>
              <w:spacing w:after="40" w:line="240" w:lineRule="auto"/>
            </w:pPr>
            <w:r>
              <w:rPr>
                <w:rFonts w:ascii="Times New Roman" w:hAnsi="Times New Roman"/>
                <w:sz w:val="19"/>
              </w:rPr>
              <w:t>video_id primary key; one row per video; channel, title, publication time, duration and URL/thumbnail metadata.</w:t>
            </w:r>
          </w:p>
        </w:tc>
      </w:tr>
      <w:tr>
        <w:tc>
          <w:tcPr>
            <w:tcW w:type="dxa" w:w="2448"/>
            <w:vAlign w:val="center"/>
          </w:tcPr>
          <w:p>
            <w:pPr>
              <w:spacing w:after="40" w:line="240" w:lineRule="auto"/>
            </w:pPr>
            <w:r>
              <w:rPr>
                <w:rFonts w:ascii="Times New Roman" w:hAnsi="Times New Roman"/>
                <w:sz w:val="19"/>
              </w:rPr>
              <w:t>video_metric_snapshots</w:t>
            </w:r>
          </w:p>
        </w:tc>
        <w:tc>
          <w:tcPr>
            <w:tcW w:type="dxa" w:w="6912"/>
            <w:vAlign w:val="center"/>
          </w:tcPr>
          <w:p>
            <w:pPr>
              <w:spacing w:after="40" w:line="240" w:lineRule="auto"/>
            </w:pPr>
            <w:r>
              <w:rPr>
                <w:rFonts w:ascii="Times New Roman" w:hAnsi="Times New Roman"/>
                <w:sz w:val="19"/>
              </w:rPr>
              <w:t>snapshot id primary key; video_id foreign key; collected_at; nullable views, likes and comments.</w:t>
            </w:r>
          </w:p>
        </w:tc>
      </w:tr>
    </w:tbl>
    <w:p>
      <w:pPr>
        <w:spacing w:after="20"/>
      </w:pPr>
    </w:p>
    <w:p>
      <w:pPr>
        <w:keepLines w:val="0"/>
        <w:spacing w:before="0" w:after="140" w:line="300" w:lineRule="auto"/>
        <w:ind w:firstLine="360"/>
        <w:jc w:val="both"/>
      </w:pPr>
      <w:r>
        <w:rPr>
          <w:rFonts w:ascii="Times New Roman" w:hAnsi="Times New Roman"/>
          <w:b w:val="0"/>
          <w:i w:val="0"/>
          <w:sz w:val="22"/>
        </w:rPr>
        <w:t>A video can have multiple metric snapshots over time. The natural relationship is therefore videos 1-to-many snapshots. Snapshot timestamps preserve the observation context; the latest counts represent a current observation rather than lifetime history reconstructed from one export.</w:t>
      </w:r>
    </w:p>
    <w:p>
      <w:pPr>
        <w:pStyle w:val="Heading2"/>
        <w:keepNext/>
        <w:spacing w:before="100" w:after="80"/>
        <w:jc w:val="left"/>
      </w:pPr>
      <w:r>
        <w:rPr>
          <w:rFonts w:ascii="Times New Roman" w:hAnsi="Times New Roman"/>
        </w:rPr>
        <w:t>3.5 API Design</w:t>
      </w:r>
    </w:p>
    <w:p>
      <w:pPr>
        <w:keepLines w:val="0"/>
        <w:spacing w:before="0" w:after="140" w:line="300" w:lineRule="auto"/>
        <w:ind w:firstLine="360"/>
        <w:jc w:val="both"/>
      </w:pPr>
      <w:r>
        <w:rPr>
          <w:rFonts w:ascii="Times New Roman" w:hAnsi="Times New Roman"/>
          <w:b w:val="0"/>
          <w:i w:val="0"/>
          <w:sz w:val="22"/>
        </w:rPr>
        <w:t>The API is grouped under /api/v1 and provides health, channel, video listing/detail, overview and detailed analytics, collection, and CSV export routes. FastAPI generates /docs, /redoc, and /openapi.json. Request constraints include a channel-handle pattern and a bounded max_videos integer. Error responses use HTTP status codes and structured detail messages instead of silently returning success for failed collection.</w:t>
      </w:r>
    </w:p>
    <w:p>
      <w:r>
        <w:br w:type="page"/>
      </w:r>
    </w:p>
    <w:p>
      <w:pPr>
        <w:pStyle w:val="Heading1"/>
        <w:keepNext/>
        <w:spacing w:before="160" w:after="140"/>
        <w:jc w:val="center"/>
      </w:pPr>
      <w:r>
        <w:rPr>
          <w:rFonts w:ascii="Times New Roman" w:hAnsi="Times New Roman"/>
        </w:rPr>
        <w:t>CHAPTER 4</w:t>
        <w:br/>
        <w:t>IMPLEMENTATION</w:t>
      </w:r>
    </w:p>
    <w:p>
      <w:pPr>
        <w:pStyle w:val="Heading2"/>
        <w:keepNext/>
        <w:spacing w:before="100" w:after="80"/>
        <w:jc w:val="left"/>
      </w:pPr>
      <w:r>
        <w:rPr>
          <w:rFonts w:ascii="Times New Roman" w:hAnsi="Times New Roman"/>
        </w:rPr>
        <w:t>4.1 Project Structure</w:t>
      </w:r>
    </w:p>
    <w:tbl>
      <w:tblPr>
        <w:tblStyle w:val="TableGrid"/>
        <w:tblW w:type="auto" w:w="0"/>
        <w:jc w:val="center"/>
        <w:tblLayout w:type="fixed"/>
        <w:tblLook w:firstColumn="1" w:firstRow="1" w:lastColumn="0" w:lastRow="0" w:noHBand="0" w:noVBand="1" w:val="04A0"/>
      </w:tblPr>
      <w:tblGrid>
        <w:gridCol w:w="4514"/>
        <w:gridCol w:w="4514"/>
      </w:tblGrid>
      <w:tr>
        <w:tc>
          <w:tcPr>
            <w:tcW w:type="dxa" w:w="2880"/>
            <w:vAlign w:val="center"/>
            <w:shd w:fill="D9D9D9"/>
          </w:tcPr>
          <w:p>
            <w:pPr>
              <w:spacing w:after="40"/>
              <w:jc w:val="center"/>
            </w:pPr>
            <w:r>
              <w:rPr>
                <w:rFonts w:ascii="Times New Roman" w:hAnsi="Times New Roman"/>
                <w:b/>
                <w:sz w:val="19"/>
              </w:rPr>
              <w:t>Package</w:t>
            </w:r>
          </w:p>
        </w:tc>
        <w:tc>
          <w:tcPr>
            <w:tcW w:type="dxa" w:w="6480"/>
            <w:vAlign w:val="center"/>
            <w:shd w:fill="D9D9D9"/>
          </w:tcPr>
          <w:p>
            <w:pPr>
              <w:spacing w:after="40"/>
              <w:jc w:val="center"/>
            </w:pPr>
            <w:r>
              <w:rPr>
                <w:rFonts w:ascii="Times New Roman" w:hAnsi="Times New Roman"/>
                <w:b/>
                <w:sz w:val="19"/>
              </w:rPr>
              <w:t>Responsibility</w:t>
            </w:r>
          </w:p>
        </w:tc>
      </w:tr>
      <w:tr>
        <w:tc>
          <w:tcPr>
            <w:tcW w:type="dxa" w:w="2880"/>
            <w:vAlign w:val="center"/>
          </w:tcPr>
          <w:p>
            <w:pPr>
              <w:spacing w:after="40" w:line="240" w:lineRule="auto"/>
            </w:pPr>
            <w:r>
              <w:rPr>
                <w:rFonts w:ascii="Times New Roman" w:hAnsi="Times New Roman"/>
                <w:sz w:val="19"/>
              </w:rPr>
              <w:t>app/api/v1/endpoints</w:t>
            </w:r>
          </w:p>
        </w:tc>
        <w:tc>
          <w:tcPr>
            <w:tcW w:type="dxa" w:w="6480"/>
            <w:vAlign w:val="center"/>
          </w:tcPr>
          <w:p>
            <w:pPr>
              <w:spacing w:after="40" w:line="240" w:lineRule="auto"/>
            </w:pPr>
            <w:r>
              <w:rPr>
                <w:rFonts w:ascii="Times New Roman" w:hAnsi="Times New Roman"/>
                <w:sz w:val="19"/>
              </w:rPr>
              <w:t>HTTP route definitions and response schemas.</w:t>
            </w:r>
          </w:p>
        </w:tc>
      </w:tr>
      <w:tr>
        <w:tc>
          <w:tcPr>
            <w:tcW w:type="dxa" w:w="2880"/>
            <w:vAlign w:val="center"/>
          </w:tcPr>
          <w:p>
            <w:pPr>
              <w:spacing w:after="40" w:line="240" w:lineRule="auto"/>
            </w:pPr>
            <w:r>
              <w:rPr>
                <w:rFonts w:ascii="Times New Roman" w:hAnsi="Times New Roman"/>
                <w:sz w:val="19"/>
              </w:rPr>
              <w:t>app/schemas</w:t>
            </w:r>
          </w:p>
        </w:tc>
        <w:tc>
          <w:tcPr>
            <w:tcW w:type="dxa" w:w="6480"/>
            <w:vAlign w:val="center"/>
          </w:tcPr>
          <w:p>
            <w:pPr>
              <w:spacing w:after="40" w:line="240" w:lineRule="auto"/>
            </w:pPr>
            <w:r>
              <w:rPr>
                <w:rFonts w:ascii="Times New Roman" w:hAnsi="Times New Roman"/>
                <w:sz w:val="19"/>
              </w:rPr>
              <w:t>Validated Pydantic request and response data.</w:t>
            </w:r>
          </w:p>
        </w:tc>
      </w:tr>
      <w:tr>
        <w:tc>
          <w:tcPr>
            <w:tcW w:type="dxa" w:w="2880"/>
            <w:vAlign w:val="center"/>
          </w:tcPr>
          <w:p>
            <w:pPr>
              <w:spacing w:after="40" w:line="240" w:lineRule="auto"/>
            </w:pPr>
            <w:r>
              <w:rPr>
                <w:rFonts w:ascii="Times New Roman" w:hAnsi="Times New Roman"/>
                <w:sz w:val="19"/>
              </w:rPr>
              <w:t>app/models and app/db</w:t>
            </w:r>
          </w:p>
        </w:tc>
        <w:tc>
          <w:tcPr>
            <w:tcW w:type="dxa" w:w="6480"/>
            <w:vAlign w:val="center"/>
          </w:tcPr>
          <w:p>
            <w:pPr>
              <w:spacing w:after="40" w:line="240" w:lineRule="auto"/>
            </w:pPr>
            <w:r>
              <w:rPr>
                <w:rFonts w:ascii="Times New Roman" w:hAnsi="Times New Roman"/>
                <w:sz w:val="19"/>
              </w:rPr>
              <w:t>SQLAlchemy entities, database session and repository operations.</w:t>
            </w:r>
          </w:p>
        </w:tc>
      </w:tr>
      <w:tr>
        <w:tc>
          <w:tcPr>
            <w:tcW w:type="dxa" w:w="2880"/>
            <w:vAlign w:val="center"/>
          </w:tcPr>
          <w:p>
            <w:pPr>
              <w:spacing w:after="40" w:line="240" w:lineRule="auto"/>
            </w:pPr>
            <w:r>
              <w:rPr>
                <w:rFonts w:ascii="Times New Roman" w:hAnsi="Times New Roman"/>
                <w:sz w:val="19"/>
              </w:rPr>
              <w:t>app/services</w:t>
            </w:r>
          </w:p>
        </w:tc>
        <w:tc>
          <w:tcPr>
            <w:tcW w:type="dxa" w:w="6480"/>
            <w:vAlign w:val="center"/>
          </w:tcPr>
          <w:p>
            <w:pPr>
              <w:spacing w:after="40" w:line="240" w:lineRule="auto"/>
            </w:pPr>
            <w:r>
              <w:rPr>
                <w:rFonts w:ascii="Times New Roman" w:hAnsi="Times New Roman"/>
                <w:sz w:val="19"/>
              </w:rPr>
              <w:t>YouTube client, collection workflow, analytics, video queries and CSV generation.</w:t>
            </w:r>
          </w:p>
        </w:tc>
      </w:tr>
      <w:tr>
        <w:tc>
          <w:tcPr>
            <w:tcW w:type="dxa" w:w="2880"/>
            <w:vAlign w:val="center"/>
          </w:tcPr>
          <w:p>
            <w:pPr>
              <w:spacing w:after="40" w:line="240" w:lineRule="auto"/>
            </w:pPr>
            <w:r>
              <w:rPr>
                <w:rFonts w:ascii="Times New Roman" w:hAnsi="Times New Roman"/>
                <w:sz w:val="19"/>
              </w:rPr>
              <w:t>app/core</w:t>
            </w:r>
          </w:p>
        </w:tc>
        <w:tc>
          <w:tcPr>
            <w:tcW w:type="dxa" w:w="6480"/>
            <w:vAlign w:val="center"/>
          </w:tcPr>
          <w:p>
            <w:pPr>
              <w:spacing w:after="40" w:line="240" w:lineRule="auto"/>
            </w:pPr>
            <w:r>
              <w:rPr>
                <w:rFonts w:ascii="Times New Roman" w:hAnsi="Times New Roman"/>
                <w:sz w:val="19"/>
              </w:rPr>
              <w:t>Environment-backed settings and application configuration.</w:t>
            </w:r>
          </w:p>
        </w:tc>
      </w:tr>
      <w:tr>
        <w:tc>
          <w:tcPr>
            <w:tcW w:type="dxa" w:w="2880"/>
            <w:vAlign w:val="center"/>
          </w:tcPr>
          <w:p>
            <w:pPr>
              <w:spacing w:after="40" w:line="240" w:lineRule="auto"/>
            </w:pPr>
            <w:r>
              <w:rPr>
                <w:rFonts w:ascii="Times New Roman" w:hAnsi="Times New Roman"/>
                <w:sz w:val="19"/>
              </w:rPr>
              <w:t>tests</w:t>
            </w:r>
          </w:p>
        </w:tc>
        <w:tc>
          <w:tcPr>
            <w:tcW w:type="dxa" w:w="6480"/>
            <w:vAlign w:val="center"/>
          </w:tcPr>
          <w:p>
            <w:pPr>
              <w:spacing w:after="40" w:line="240" w:lineRule="auto"/>
            </w:pPr>
            <w:r>
              <w:rPr>
                <w:rFonts w:ascii="Times New Roman" w:hAnsi="Times New Roman"/>
                <w:sz w:val="19"/>
              </w:rPr>
              <w:t>API, schema, service, persistence, analytics and export verification.</w:t>
            </w:r>
          </w:p>
        </w:tc>
      </w:tr>
    </w:tbl>
    <w:p>
      <w:pPr>
        <w:spacing w:after="20"/>
      </w:pPr>
    </w:p>
    <w:p>
      <w:pPr>
        <w:pStyle w:val="Heading2"/>
        <w:keepNext/>
        <w:spacing w:before="100" w:after="80"/>
        <w:jc w:val="left"/>
      </w:pPr>
      <w:r>
        <w:rPr>
          <w:rFonts w:ascii="Times New Roman" w:hAnsi="Times New Roman"/>
        </w:rPr>
        <w:t>4.2 Input Validation and Error Handling</w:t>
      </w:r>
    </w:p>
    <w:p>
      <w:pPr>
        <w:keepLines w:val="0"/>
        <w:spacing w:before="0" w:after="140" w:line="300" w:lineRule="auto"/>
        <w:ind w:firstLine="360"/>
        <w:jc w:val="both"/>
      </w:pPr>
      <w:r>
        <w:rPr>
          <w:rFonts w:ascii="Times New Roman" w:hAnsi="Times New Roman"/>
          <w:b w:val="0"/>
          <w:i w:val="0"/>
          <w:sz w:val="22"/>
        </w:rPr>
        <w:t>Pydantic models describe expected fields and apply type/range/pattern constraints. Invalid inputs are rejected before business logic. Database and external API failures are translated into meaningful HTTP errors at the service or route boundary, while logs avoid exposing the API key. Application configuration is loaded from environment variables, and `.env` is excluded from version control; `.env.example` documents variable names without secrets.</w:t>
      </w:r>
    </w:p>
    <w:p>
      <w:pPr>
        <w:pStyle w:val="Heading2"/>
        <w:keepNext/>
        <w:spacing w:before="100" w:after="80"/>
        <w:jc w:val="left"/>
      </w:pPr>
      <w:r>
        <w:rPr>
          <w:rFonts w:ascii="Times New Roman" w:hAnsi="Times New Roman"/>
        </w:rPr>
        <w:t>4.3 Metrics</w:t>
      </w:r>
    </w:p>
    <w:p>
      <w:pPr>
        <w:keepLines w:val="0"/>
        <w:spacing w:before="0" w:after="140" w:line="300" w:lineRule="auto"/>
        <w:ind w:firstLine="360"/>
        <w:jc w:val="both"/>
      </w:pPr>
      <w:r>
        <w:rPr>
          <w:rFonts w:ascii="Times New Roman" w:hAnsi="Times New Roman"/>
          <w:b w:val="0"/>
          <w:i w:val="0"/>
          <w:sz w:val="22"/>
        </w:rPr>
        <w:t>For a video with views V, likes L, and comments C, the engagement rate is defined as 100 × (L + C) / V. It is calculated only where V is greater than zero and both L and C are present. Like rate and comment rate are also percentage-point ratios against views. A rate value of 5 represents 5 percent; when displayed as a Power BI percentage, it must not be multiplied by 100 a second time. These are public-count ratios, not reach-based audience engagement rates.</w:t>
      </w:r>
    </w:p>
    <w:p>
      <w:pPr>
        <w:pStyle w:val="Heading2"/>
        <w:keepNext/>
        <w:spacing w:before="100" w:after="80"/>
        <w:jc w:val="left"/>
      </w:pPr>
      <w:r>
        <w:rPr>
          <w:rFonts w:ascii="Times New Roman" w:hAnsi="Times New Roman"/>
        </w:rPr>
        <w:t>4.4 Collection and Persistence</w:t>
      </w:r>
    </w:p>
    <w:p>
      <w:pPr>
        <w:keepLines w:val="0"/>
        <w:spacing w:before="0" w:after="140" w:line="300" w:lineRule="auto"/>
        <w:ind w:firstLine="360"/>
        <w:jc w:val="both"/>
      </w:pPr>
      <w:r>
        <w:rPr>
          <w:rFonts w:ascii="Times New Roman" w:hAnsi="Times New Roman"/>
          <w:b w:val="0"/>
          <w:i w:val="0"/>
          <w:sz w:val="22"/>
        </w:rPr>
        <w:t>The client uses the official API endpoints and follows pagination tokens. Video detail requests are batched, then cleaned into consistent records. Repository operations upsert the unique video metadata and append dated metric snapshots, allowing repeated collection to show changes. The workflow stores data locally in SQLite and can regenerate exports from stored records without making a new API request.</w:t>
      </w:r>
    </w:p>
    <w:p>
      <w:pPr>
        <w:pStyle w:val="Heading2"/>
        <w:keepNext/>
        <w:spacing w:before="100" w:after="80"/>
        <w:jc w:val="left"/>
      </w:pPr>
      <w:r>
        <w:rPr>
          <w:rFonts w:ascii="Times New Roman" w:hAnsi="Times New Roman"/>
        </w:rPr>
        <w:t>4.5 Power BI Data Preparation</w:t>
      </w:r>
    </w:p>
    <w:tbl>
      <w:tblPr>
        <w:tblStyle w:val="TableGrid"/>
        <w:tblW w:type="auto" w:w="0"/>
        <w:jc w:val="center"/>
        <w:tblLayout w:type="fixed"/>
        <w:tblLook w:firstColumn="1" w:firstRow="1" w:lastColumn="0" w:lastRow="0" w:noHBand="0" w:noVBand="1" w:val="04A0"/>
      </w:tblPr>
      <w:tblGrid>
        <w:gridCol w:w="4514"/>
        <w:gridCol w:w="4514"/>
      </w:tblGrid>
      <w:tr>
        <w:tc>
          <w:tcPr>
            <w:tcW w:type="dxa" w:w="2880"/>
            <w:vAlign w:val="center"/>
            <w:shd w:fill="D9D9D9"/>
          </w:tcPr>
          <w:p>
            <w:pPr>
              <w:spacing w:after="40"/>
              <w:jc w:val="center"/>
            </w:pPr>
            <w:r>
              <w:rPr>
                <w:rFonts w:ascii="Times New Roman" w:hAnsi="Times New Roman"/>
                <w:b/>
                <w:sz w:val="19"/>
              </w:rPr>
              <w:t>Export</w:t>
            </w:r>
          </w:p>
        </w:tc>
        <w:tc>
          <w:tcPr>
            <w:tcW w:type="dxa" w:w="6480"/>
            <w:vAlign w:val="center"/>
            <w:shd w:fill="D9D9D9"/>
          </w:tcPr>
          <w:p>
            <w:pPr>
              <w:spacing w:after="40"/>
              <w:jc w:val="center"/>
            </w:pPr>
            <w:r>
              <w:rPr>
                <w:rFonts w:ascii="Times New Roman" w:hAnsi="Times New Roman"/>
                <w:b/>
                <w:sz w:val="19"/>
              </w:rPr>
              <w:t>Grain and usage</w:t>
            </w:r>
          </w:p>
        </w:tc>
      </w:tr>
      <w:tr>
        <w:tc>
          <w:tcPr>
            <w:tcW w:type="dxa" w:w="2880"/>
            <w:vAlign w:val="center"/>
          </w:tcPr>
          <w:p>
            <w:pPr>
              <w:spacing w:after="40" w:line="240" w:lineRule="auto"/>
            </w:pPr>
            <w:r>
              <w:rPr>
                <w:rFonts w:ascii="Times New Roman" w:hAnsi="Times New Roman"/>
                <w:sz w:val="19"/>
              </w:rPr>
              <w:t>videos.csv</w:t>
            </w:r>
          </w:p>
        </w:tc>
        <w:tc>
          <w:tcPr>
            <w:tcW w:type="dxa" w:w="6480"/>
            <w:vAlign w:val="center"/>
          </w:tcPr>
          <w:p>
            <w:pPr>
              <w:spacing w:after="40" w:line="240" w:lineRule="auto"/>
            </w:pPr>
            <w:r>
              <w:rPr>
                <w:rFonts w:ascii="Times New Roman" w:hAnsi="Times New Roman"/>
                <w:sz w:val="19"/>
              </w:rPr>
              <w:t>One record per video; unique dimension key.</w:t>
            </w:r>
          </w:p>
        </w:tc>
      </w:tr>
      <w:tr>
        <w:tc>
          <w:tcPr>
            <w:tcW w:type="dxa" w:w="2880"/>
            <w:vAlign w:val="center"/>
          </w:tcPr>
          <w:p>
            <w:pPr>
              <w:spacing w:after="40" w:line="240" w:lineRule="auto"/>
            </w:pPr>
            <w:r>
              <w:rPr>
                <w:rFonts w:ascii="Times New Roman" w:hAnsi="Times New Roman"/>
                <w:sz w:val="19"/>
              </w:rPr>
              <w:t>video_metrics.csv</w:t>
            </w:r>
          </w:p>
        </w:tc>
        <w:tc>
          <w:tcPr>
            <w:tcW w:type="dxa" w:w="6480"/>
            <w:vAlign w:val="center"/>
          </w:tcPr>
          <w:p>
            <w:pPr>
              <w:spacing w:after="40" w:line="240" w:lineRule="auto"/>
            </w:pPr>
            <w:r>
              <w:rPr>
                <w:rFonts w:ascii="Times New Roman" w:hAnsi="Times New Roman"/>
                <w:sz w:val="19"/>
              </w:rPr>
              <w:t>One record per video per collection time; repeated video_id is expected.</w:t>
            </w:r>
          </w:p>
        </w:tc>
      </w:tr>
      <w:tr>
        <w:tc>
          <w:tcPr>
            <w:tcW w:type="dxa" w:w="2880"/>
            <w:vAlign w:val="center"/>
          </w:tcPr>
          <w:p>
            <w:pPr>
              <w:spacing w:after="40" w:line="240" w:lineRule="auto"/>
            </w:pPr>
            <w:r>
              <w:rPr>
                <w:rFonts w:ascii="Times New Roman" w:hAnsi="Times New Roman"/>
                <w:sz w:val="19"/>
              </w:rPr>
              <w:t>engagement_analysis.csv</w:t>
            </w:r>
          </w:p>
        </w:tc>
        <w:tc>
          <w:tcPr>
            <w:tcW w:type="dxa" w:w="6480"/>
            <w:vAlign w:val="center"/>
          </w:tcPr>
          <w:p>
            <w:pPr>
              <w:spacing w:after="40" w:line="240" w:lineRule="auto"/>
            </w:pPr>
            <w:r>
              <w:rPr>
                <w:rFonts w:ascii="Times New Roman" w:hAnsi="Times New Roman"/>
                <w:sz w:val="19"/>
              </w:rPr>
              <w:t>Observation-level metrics and rates; repeated video_id is expected.</w:t>
            </w:r>
          </w:p>
        </w:tc>
      </w:tr>
      <w:tr>
        <w:tc>
          <w:tcPr>
            <w:tcW w:type="dxa" w:w="2880"/>
            <w:vAlign w:val="center"/>
          </w:tcPr>
          <w:p>
            <w:pPr>
              <w:spacing w:after="40" w:line="240" w:lineRule="auto"/>
            </w:pPr>
            <w:r>
              <w:rPr>
                <w:rFonts w:ascii="Times New Roman" w:hAnsi="Times New Roman"/>
                <w:sz w:val="19"/>
              </w:rPr>
              <w:t>channel_summary.csv</w:t>
            </w:r>
          </w:p>
        </w:tc>
        <w:tc>
          <w:tcPr>
            <w:tcW w:type="dxa" w:w="6480"/>
            <w:vAlign w:val="center"/>
          </w:tcPr>
          <w:p>
            <w:pPr>
              <w:spacing w:after="40" w:line="240" w:lineRule="auto"/>
            </w:pPr>
            <w:r>
              <w:rPr>
                <w:rFonts w:ascii="Times New Roman" w:hAnsi="Times New Roman"/>
                <w:sz w:val="19"/>
              </w:rPr>
              <w:t>Channel aggregate at export time; kept disconnected in the documented model.</w:t>
            </w:r>
          </w:p>
        </w:tc>
      </w:tr>
    </w:tbl>
    <w:p>
      <w:pPr>
        <w:spacing w:after="20"/>
      </w:pPr>
    </w:p>
    <w:p>
      <w:pPr>
        <w:keepLines w:val="0"/>
        <w:spacing w:before="0" w:after="140" w:line="300" w:lineRule="auto"/>
        <w:ind w:firstLine="360"/>
        <w:jc w:val="both"/>
      </w:pPr>
      <w:r>
        <w:rPr>
          <w:rFonts w:ascii="Times New Roman" w:hAnsi="Times New Roman"/>
          <w:b w:val="0"/>
          <w:i w:val="0"/>
          <w:sz w:val="22"/>
        </w:rPr>
        <w:t>In Power BI, Videos[video_id] is the unique 1 side. It relates in a single direction to VideoMetrics[video_id] and EngagementAnalysis[video_id], each on the many side. Fact tables must not be designated as the unique side or joined directly to one another. Repeated IDs in both observation exports are correct and explain the prior refresh error when Power BI inferred an invalid one-side key. The project’s model guide and DAX measures describe this setup.</w:t>
      </w:r>
    </w:p>
    <w:p>
      <w:pPr>
        <w:pStyle w:val="Heading2"/>
        <w:keepNext/>
        <w:spacing w:before="100" w:after="80"/>
        <w:jc w:val="left"/>
      </w:pPr>
      <w:r>
        <w:rPr>
          <w:rFonts w:ascii="Times New Roman" w:hAnsi="Times New Roman"/>
        </w:rPr>
        <w:t>4.6 Dashboard</w:t>
      </w:r>
    </w:p>
    <w:p>
      <w:pPr>
        <w:keepLines w:val="0"/>
        <w:spacing w:before="0" w:after="140" w:line="300" w:lineRule="auto"/>
        <w:ind w:firstLine="360"/>
        <w:jc w:val="both"/>
      </w:pPr>
      <w:r>
        <w:rPr>
          <w:rFonts w:ascii="Times New Roman" w:hAnsi="Times New Roman"/>
          <w:b w:val="0"/>
          <w:i w:val="0"/>
          <w:sz w:val="22"/>
        </w:rPr>
        <w:t>The Power BI dashboard uses a dark visual theme inspired by the supplied design. It contains channel/video coverage and engagement KPIs, monthly views, a top-video ranking, an engagement-rate table, a year comparison, and interaction coverage. Visuals should use the latest snapshot where a current value is intended and preserve the date grain for historical comparisons. The supplied screenshot is included below as the implemented report reference.</w:t>
      </w:r>
    </w:p>
    <w:p>
      <w:pPr>
        <w:jc w:val="center"/>
      </w:pPr>
      <w:r>
        <w:drawing>
          <wp:inline xmlns:a="http://schemas.openxmlformats.org/drawingml/2006/main" xmlns:pic="http://schemas.openxmlformats.org/drawingml/2006/picture">
            <wp:extent cx="5897880" cy="3286151"/>
            <wp:docPr id="3" name="Picture 3"/>
            <wp:cNvGraphicFramePr>
              <a:graphicFrameLocks noChangeAspect="1"/>
            </wp:cNvGraphicFramePr>
            <a:graphic>
              <a:graphicData uri="http://schemas.openxmlformats.org/drawingml/2006/picture">
                <pic:pic>
                  <pic:nvPicPr>
                    <pic:cNvPr id="0" name="dashboard.png"/>
                    <pic:cNvPicPr/>
                  </pic:nvPicPr>
                  <pic:blipFill>
                    <a:blip r:embed="rId45"/>
                    <a:stretch>
                      <a:fillRect/>
                    </a:stretch>
                  </pic:blipFill>
                  <pic:spPr>
                    <a:xfrm>
                      <a:off x="0" y="0"/>
                      <a:ext cx="5897880" cy="3286151"/>
                    </a:xfrm>
                    <a:prstGeom prst="rect"/>
                  </pic:spPr>
                </pic:pic>
              </a:graphicData>
            </a:graphic>
          </wp:inline>
        </w:drawing>
      </w:r>
    </w:p>
    <w:p>
      <w:pPr>
        <w:pStyle w:val="Caption"/>
        <w:keepNext w:val="0"/>
        <w:spacing w:before="60" w:after="160"/>
        <w:jc w:val="center"/>
      </w:pPr>
      <w:r>
        <w:rPr>
          <w:rFonts w:ascii="Times New Roman" w:hAnsi="Times New Roman"/>
          <w:i/>
          <w:sz w:val="19"/>
        </w:rPr>
        <w:t xml:space="preserve">Figure </w:t>
      </w:r>
      <w:r>
        <w:fldChar w:fldCharType="begin"/>
        <w:instrText xml:space="preserve"> SEQ Figure \* ARABIC </w:instrText>
        <w:fldChar w:fldCharType="separate"/>
        <w:t>Update field in Microsoft Word</w:t>
        <w:fldChar w:fldCharType="end"/>
      </w:r>
      <w:r>
        <w:rPr>
          <w:rFonts w:ascii="Times New Roman" w:hAnsi="Times New Roman"/>
          <w:i/>
          <w:sz w:val="19"/>
        </w:rPr>
        <w:t>. YouTube Analytics Power BI dashboard design supplied for the project</w:t>
      </w:r>
    </w:p>
    <w:p>
      <w:r>
        <w:br w:type="page"/>
      </w:r>
    </w:p>
    <w:p>
      <w:pPr>
        <w:pStyle w:val="Heading1"/>
        <w:keepNext/>
        <w:spacing w:before="160" w:after="140"/>
        <w:jc w:val="center"/>
      </w:pPr>
      <w:r>
        <w:rPr>
          <w:rFonts w:ascii="Times New Roman" w:hAnsi="Times New Roman"/>
        </w:rPr>
        <w:t>CHAPTER 5</w:t>
        <w:br/>
        <w:t>TESTING AND VERIFICATION</w:t>
      </w:r>
    </w:p>
    <w:p>
      <w:pPr>
        <w:pStyle w:val="Heading2"/>
        <w:keepNext/>
        <w:spacing w:before="100" w:after="80"/>
        <w:jc w:val="left"/>
      </w:pPr>
      <w:r>
        <w:rPr>
          <w:rFonts w:ascii="Times New Roman" w:hAnsi="Times New Roman"/>
        </w:rPr>
        <w:t>5.1 Verification Approach</w:t>
      </w:r>
    </w:p>
    <w:p>
      <w:pPr>
        <w:keepLines w:val="0"/>
        <w:spacing w:before="0" w:after="140" w:line="300" w:lineRule="auto"/>
        <w:ind w:firstLine="360"/>
        <w:jc w:val="both"/>
      </w:pPr>
      <w:r>
        <w:rPr>
          <w:rFonts w:ascii="Times New Roman" w:hAnsi="Times New Roman"/>
          <w:b w:val="0"/>
          <w:i w:val="0"/>
          <w:sz w:val="22"/>
        </w:rPr>
        <w:t>Automated tests cover Pydantic validation, HTTP routes and error responses, database/repository behavior, mocked collection responses, analytics calculations, and CSV output. The test suite uses simulated YouTube responses so it can run without credentials, network access, or API quota. This verifies code paths against the fixtures but does not certify current live API behavior.</w:t>
      </w:r>
    </w:p>
    <w:p>
      <w:pPr>
        <w:pStyle w:val="Heading2"/>
        <w:keepNext/>
        <w:spacing w:before="100" w:after="80"/>
        <w:jc w:val="left"/>
      </w:pPr>
      <w:r>
        <w:rPr>
          <w:rFonts w:ascii="Times New Roman" w:hAnsi="Times New Roman"/>
        </w:rPr>
        <w:t>5.2 Test Results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376"/>
            <w:vAlign w:val="center"/>
            <w:shd w:fill="D9D9D9"/>
          </w:tcPr>
          <w:p>
            <w:pPr>
              <w:spacing w:after="40"/>
              <w:jc w:val="center"/>
            </w:pPr>
            <w:r>
              <w:rPr>
                <w:rFonts w:ascii="Times New Roman" w:hAnsi="Times New Roman"/>
                <w:b/>
                <w:sz w:val="17"/>
              </w:rPr>
              <w:t>Check</w:t>
            </w:r>
          </w:p>
        </w:tc>
        <w:tc>
          <w:tcPr>
            <w:tcW w:type="dxa" w:w="2232"/>
            <w:vAlign w:val="center"/>
            <w:shd w:fill="D9D9D9"/>
          </w:tcPr>
          <w:p>
            <w:pPr>
              <w:spacing w:after="40"/>
              <w:jc w:val="center"/>
            </w:pPr>
            <w:r>
              <w:rPr>
                <w:rFonts w:ascii="Times New Roman" w:hAnsi="Times New Roman"/>
                <w:b/>
                <w:sz w:val="17"/>
              </w:rPr>
              <w:t>Observed result</w:t>
            </w:r>
          </w:p>
        </w:tc>
        <w:tc>
          <w:tcPr>
            <w:tcW w:type="dxa" w:w="4752"/>
            <w:vAlign w:val="center"/>
            <w:shd w:fill="D9D9D9"/>
          </w:tcPr>
          <w:p>
            <w:pPr>
              <w:spacing w:after="40"/>
              <w:jc w:val="center"/>
            </w:pPr>
            <w:r>
              <w:rPr>
                <w:rFonts w:ascii="Times New Roman" w:hAnsi="Times New Roman"/>
                <w:b/>
                <w:sz w:val="17"/>
              </w:rPr>
              <w:t>Interpretation</w:t>
            </w:r>
          </w:p>
        </w:tc>
      </w:tr>
      <w:tr>
        <w:tc>
          <w:tcPr>
            <w:tcW w:type="dxa" w:w="2376"/>
            <w:vAlign w:val="center"/>
          </w:tcPr>
          <w:p>
            <w:pPr>
              <w:spacing w:after="40" w:line="240" w:lineRule="auto"/>
            </w:pPr>
            <w:r>
              <w:rPr>
                <w:rFonts w:ascii="Times New Roman" w:hAnsi="Times New Roman"/>
                <w:sz w:val="17"/>
              </w:rPr>
              <w:t>Automated test suite</w:t>
            </w:r>
          </w:p>
        </w:tc>
        <w:tc>
          <w:tcPr>
            <w:tcW w:type="dxa" w:w="2232"/>
            <w:vAlign w:val="center"/>
          </w:tcPr>
          <w:p>
            <w:pPr>
              <w:spacing w:after="40" w:line="240" w:lineRule="auto"/>
            </w:pPr>
            <w:r>
              <w:rPr>
                <w:rFonts w:ascii="Times New Roman" w:hAnsi="Times New Roman"/>
                <w:sz w:val="17"/>
              </w:rPr>
              <w:t>10 passed; 1 warning</w:t>
            </w:r>
          </w:p>
        </w:tc>
        <w:tc>
          <w:tcPr>
            <w:tcW w:type="dxa" w:w="4752"/>
            <w:vAlign w:val="center"/>
          </w:tcPr>
          <w:p>
            <w:pPr>
              <w:spacing w:after="40" w:line="240" w:lineRule="auto"/>
            </w:pPr>
            <w:r>
              <w:rPr>
                <w:rFonts w:ascii="Times New Roman" w:hAnsi="Times New Roman"/>
                <w:sz w:val="17"/>
              </w:rPr>
              <w:t>Completed 17 October 2026; warning is Starlette/httpx TestClient deprecation.</w:t>
            </w:r>
          </w:p>
        </w:tc>
      </w:tr>
      <w:tr>
        <w:tc>
          <w:tcPr>
            <w:tcW w:type="dxa" w:w="2376"/>
            <w:vAlign w:val="center"/>
          </w:tcPr>
          <w:p>
            <w:pPr>
              <w:spacing w:after="40" w:line="240" w:lineRule="auto"/>
            </w:pPr>
            <w:r>
              <w:rPr>
                <w:rFonts w:ascii="Times New Roman" w:hAnsi="Times New Roman"/>
                <w:sz w:val="17"/>
              </w:rPr>
              <w:t>Local SQLite</w:t>
            </w:r>
          </w:p>
        </w:tc>
        <w:tc>
          <w:tcPr>
            <w:tcW w:type="dxa" w:w="2232"/>
            <w:vAlign w:val="center"/>
          </w:tcPr>
          <w:p>
            <w:pPr>
              <w:spacing w:after="40" w:line="240" w:lineRule="auto"/>
            </w:pPr>
            <w:r>
              <w:rPr>
                <w:rFonts w:ascii="Times New Roman" w:hAnsi="Times New Roman"/>
                <w:sz w:val="17"/>
              </w:rPr>
              <w:t>200 videos; 400 snapshots</w:t>
            </w:r>
          </w:p>
        </w:tc>
        <w:tc>
          <w:tcPr>
            <w:tcW w:type="dxa" w:w="4752"/>
            <w:vAlign w:val="center"/>
          </w:tcPr>
          <w:p>
            <w:pPr>
              <w:spacing w:after="40" w:line="240" w:lineRule="auto"/>
            </w:pPr>
            <w:r>
              <w:rPr>
                <w:rFonts w:ascii="Times New Roman" w:hAnsi="Times New Roman"/>
                <w:sz w:val="17"/>
              </w:rPr>
              <w:t>Records exist for MrBeast at two distinct collection times.</w:t>
            </w:r>
          </w:p>
        </w:tc>
      </w:tr>
      <w:tr>
        <w:tc>
          <w:tcPr>
            <w:tcW w:type="dxa" w:w="2376"/>
            <w:vAlign w:val="center"/>
          </w:tcPr>
          <w:p>
            <w:pPr>
              <w:spacing w:after="40" w:line="240" w:lineRule="auto"/>
            </w:pPr>
            <w:r>
              <w:rPr>
                <w:rFonts w:ascii="Times New Roman" w:hAnsi="Times New Roman"/>
                <w:sz w:val="17"/>
              </w:rPr>
              <w:t>CSV exports</w:t>
            </w:r>
          </w:p>
        </w:tc>
        <w:tc>
          <w:tcPr>
            <w:tcW w:type="dxa" w:w="2232"/>
            <w:vAlign w:val="center"/>
          </w:tcPr>
          <w:p>
            <w:pPr>
              <w:spacing w:after="40" w:line="240" w:lineRule="auto"/>
            </w:pPr>
            <w:r>
              <w:rPr>
                <w:rFonts w:ascii="Times New Roman" w:hAnsi="Times New Roman"/>
                <w:sz w:val="17"/>
              </w:rPr>
              <w:t>4 documented datasets</w:t>
            </w:r>
          </w:p>
        </w:tc>
        <w:tc>
          <w:tcPr>
            <w:tcW w:type="dxa" w:w="4752"/>
            <w:vAlign w:val="center"/>
          </w:tcPr>
          <w:p>
            <w:pPr>
              <w:spacing w:after="40" w:line="240" w:lineRule="auto"/>
            </w:pPr>
            <w:r>
              <w:rPr>
                <w:rFonts w:ascii="Times New Roman" w:hAnsi="Times New Roman"/>
                <w:sz w:val="17"/>
              </w:rPr>
              <w:t>Export schemas support unique video dimension and repeated observation facts.</w:t>
            </w:r>
          </w:p>
        </w:tc>
      </w:tr>
      <w:tr>
        <w:tc>
          <w:tcPr>
            <w:tcW w:type="dxa" w:w="2376"/>
            <w:vAlign w:val="center"/>
          </w:tcPr>
          <w:p>
            <w:pPr>
              <w:spacing w:after="40" w:line="240" w:lineRule="auto"/>
            </w:pPr>
            <w:r>
              <w:rPr>
                <w:rFonts w:ascii="Times New Roman" w:hAnsi="Times New Roman"/>
                <w:sz w:val="17"/>
              </w:rPr>
              <w:t>External YouTube API</w:t>
            </w:r>
          </w:p>
        </w:tc>
        <w:tc>
          <w:tcPr>
            <w:tcW w:type="dxa" w:w="2232"/>
            <w:vAlign w:val="center"/>
          </w:tcPr>
          <w:p>
            <w:pPr>
              <w:spacing w:after="40" w:line="240" w:lineRule="auto"/>
            </w:pPr>
            <w:r>
              <w:rPr>
                <w:rFonts w:ascii="Times New Roman" w:hAnsi="Times New Roman"/>
                <w:sz w:val="17"/>
              </w:rPr>
              <w:t>Not verified in this report run</w:t>
            </w:r>
          </w:p>
        </w:tc>
        <w:tc>
          <w:tcPr>
            <w:tcW w:type="dxa" w:w="4752"/>
            <w:vAlign w:val="center"/>
          </w:tcPr>
          <w:p>
            <w:pPr>
              <w:spacing w:after="40" w:line="240" w:lineRule="auto"/>
            </w:pPr>
            <w:r>
              <w:rPr>
                <w:rFonts w:ascii="Times New Roman" w:hAnsi="Times New Roman"/>
                <w:sz w:val="17"/>
              </w:rPr>
              <w:t>Live collection requires configured key, quota and network/API availability.</w:t>
            </w:r>
          </w:p>
        </w:tc>
      </w:tr>
      <w:tr>
        <w:tc>
          <w:tcPr>
            <w:tcW w:type="dxa" w:w="2376"/>
            <w:vAlign w:val="center"/>
          </w:tcPr>
          <w:p>
            <w:pPr>
              <w:spacing w:after="40" w:line="240" w:lineRule="auto"/>
            </w:pPr>
            <w:r>
              <w:rPr>
                <w:rFonts w:ascii="Times New Roman" w:hAnsi="Times New Roman"/>
                <w:sz w:val="17"/>
              </w:rPr>
              <w:t>Power BI refresh</w:t>
            </w:r>
          </w:p>
        </w:tc>
        <w:tc>
          <w:tcPr>
            <w:tcW w:type="dxa" w:w="2232"/>
            <w:vAlign w:val="center"/>
          </w:tcPr>
          <w:p>
            <w:pPr>
              <w:spacing w:after="40" w:line="240" w:lineRule="auto"/>
            </w:pPr>
            <w:r>
              <w:rPr>
                <w:rFonts w:ascii="Times New Roman" w:hAnsi="Times New Roman"/>
                <w:sz w:val="17"/>
              </w:rPr>
              <w:t>Model instructions verified; not automated here</w:t>
            </w:r>
          </w:p>
        </w:tc>
        <w:tc>
          <w:tcPr>
            <w:tcW w:type="dxa" w:w="4752"/>
            <w:vAlign w:val="center"/>
          </w:tcPr>
          <w:p>
            <w:pPr>
              <w:spacing w:after="40" w:line="240" w:lineRule="auto"/>
            </w:pPr>
            <w:r>
              <w:rPr>
                <w:rFonts w:ascii="Times New Roman" w:hAnsi="Times New Roman"/>
                <w:sz w:val="17"/>
              </w:rPr>
              <w:t>Use Videos as the unique 1 side and observation tables as many.</w:t>
            </w:r>
          </w:p>
        </w:tc>
      </w:tr>
    </w:tbl>
    <w:p>
      <w:pPr>
        <w:spacing w:after="20"/>
      </w:pPr>
    </w:p>
    <w:p>
      <w:pPr>
        <w:pStyle w:val="Heading2"/>
        <w:keepNext/>
        <w:spacing w:before="100" w:after="80"/>
        <w:jc w:val="left"/>
      </w:pPr>
      <w:r>
        <w:rPr>
          <w:rFonts w:ascii="Times New Roman" w:hAnsi="Times New Roman"/>
        </w:rPr>
        <w:t>5.3 Error and Edge-Case Coverage</w:t>
      </w:r>
    </w:p>
    <w:p>
      <w:pPr>
        <w:keepLines w:val="0"/>
        <w:spacing w:before="0" w:after="140" w:line="300" w:lineRule="auto"/>
        <w:ind w:firstLine="360"/>
        <w:jc w:val="both"/>
      </w:pPr>
      <w:r>
        <w:rPr>
          <w:rFonts w:ascii="Times New Roman" w:hAnsi="Times New Roman"/>
          <w:b w:val="0"/>
          <w:i w:val="0"/>
          <w:sz w:val="22"/>
        </w:rPr>
        <w:t>The project test suite includes invalid request and mocked external-service cases. The system design also accounts for missing public counts, videos that are no longer available, zero views, API errors, quota/credential failures, and database errors. An unavailable statistic must remain null in storage and exports; analytics should omit it from a calculation that requires the value instead of treating it as zero.</w:t>
      </w:r>
    </w:p>
    <w:p>
      <w:pPr>
        <w:pStyle w:val="Heading2"/>
        <w:keepNext/>
        <w:spacing w:before="100" w:after="80"/>
        <w:jc w:val="left"/>
      </w:pPr>
      <w:r>
        <w:rPr>
          <w:rFonts w:ascii="Times New Roman" w:hAnsi="Times New Roman"/>
        </w:rPr>
        <w:t>5.4 Reproduction</w:t>
      </w:r>
    </w:p>
    <w:p>
      <w:pPr>
        <w:keepLines w:val="0"/>
        <w:spacing w:before="0" w:after="40" w:line="300" w:lineRule="auto"/>
      </w:pPr>
      <w:r>
        <w:rPr>
          <w:rFonts w:ascii="Times New Roman" w:hAnsi="Times New Roman"/>
          <w:b w:val="0"/>
          <w:i w:val="0"/>
          <w:sz w:val="21"/>
        </w:rPr>
        <w:t>From the project root in PowerShell:</w:t>
      </w:r>
    </w:p>
    <w:p>
      <w:pPr>
        <w:keepLines w:val="0"/>
        <w:spacing w:before="0" w:after="40" w:line="240" w:lineRule="auto"/>
        <w:ind w:left="432"/>
      </w:pPr>
      <w:r>
        <w:rPr>
          <w:rFonts w:ascii="Times New Roman" w:hAnsi="Times New Roman"/>
          <w:b w:val="0"/>
          <w:i w:val="0"/>
          <w:sz w:val="19"/>
        </w:rPr>
        <w:t>.\.venv\Scripts\python.exe -m pytest -q -p no:cacheprovider</w:t>
      </w:r>
    </w:p>
    <w:p>
      <w:pPr>
        <w:keepLines w:val="0"/>
        <w:spacing w:before="0" w:after="40" w:line="240" w:lineRule="auto"/>
        <w:ind w:left="432"/>
      </w:pPr>
      <w:r>
        <w:rPr>
          <w:rFonts w:ascii="Times New Roman" w:hAnsi="Times New Roman"/>
          <w:b w:val="0"/>
          <w:i w:val="0"/>
          <w:sz w:val="19"/>
        </w:rPr>
        <w:t>.\.venv\Scripts\python.exe -m scripts.init_db</w:t>
      </w:r>
    </w:p>
    <w:p>
      <w:pPr>
        <w:keepLines w:val="0"/>
        <w:spacing w:before="0" w:after="40" w:line="240" w:lineRule="auto"/>
        <w:ind w:left="432"/>
      </w:pPr>
      <w:r>
        <w:rPr>
          <w:rFonts w:ascii="Times New Roman" w:hAnsi="Times New Roman"/>
          <w:b w:val="0"/>
          <w:i w:val="0"/>
          <w:sz w:val="19"/>
        </w:rPr>
        <w:t>.\.venv\Scripts\python.exe -m uvicorn app.main:app --reload --port 8001</w:t>
      </w:r>
    </w:p>
    <w:p>
      <w:pPr>
        <w:keepLines w:val="0"/>
        <w:spacing w:before="0" w:after="140" w:line="300" w:lineRule="auto"/>
        <w:ind w:firstLine="360"/>
        <w:jc w:val="both"/>
      </w:pPr>
      <w:r>
        <w:rPr>
          <w:rFonts w:ascii="Times New Roman" w:hAnsi="Times New Roman"/>
          <w:b w:val="0"/>
          <w:i w:val="0"/>
          <w:sz w:val="22"/>
        </w:rPr>
        <w:t>Open http://127.0.0.1:8001/docs for Swagger UI, then use POST /api/v1/collection/run with a configured YOUTUBE_API_KEY to request live collection. Port 8001 is shown because the default port 8000 may be restricted by local Windows networking policy.</w:t>
      </w:r>
    </w:p>
    <w:p>
      <w:r>
        <w:br w:type="page"/>
      </w:r>
    </w:p>
    <w:p>
      <w:pPr>
        <w:pStyle w:val="Heading1"/>
        <w:keepNext/>
        <w:spacing w:before="160" w:after="140"/>
        <w:jc w:val="center"/>
      </w:pPr>
      <w:r>
        <w:rPr>
          <w:rFonts w:ascii="Times New Roman" w:hAnsi="Times New Roman"/>
        </w:rPr>
        <w:t>CHAPTER 6</w:t>
        <w:br/>
        <w:t>RESULTS, CONCLUSION AND FUTURE SCOPE</w:t>
      </w:r>
    </w:p>
    <w:p>
      <w:pPr>
        <w:pStyle w:val="Heading2"/>
        <w:keepNext/>
        <w:spacing w:before="100" w:after="80"/>
        <w:jc w:val="left"/>
      </w:pPr>
      <w:r>
        <w:rPr>
          <w:rFonts w:ascii="Times New Roman" w:hAnsi="Times New Roman"/>
        </w:rPr>
        <w:t>6.1 Observed Project State</w:t>
      </w:r>
    </w:p>
    <w:p>
      <w:pPr>
        <w:keepLines w:val="0"/>
        <w:spacing w:before="0" w:after="140" w:line="300" w:lineRule="auto"/>
        <w:ind w:firstLine="360"/>
        <w:jc w:val="both"/>
      </w:pPr>
      <w:r>
        <w:rPr>
          <w:rFonts w:ascii="Times New Roman" w:hAnsi="Times New Roman"/>
          <w:b w:val="0"/>
          <w:i w:val="0"/>
          <w:sz w:val="22"/>
        </w:rPr>
        <w:t>The local database inspected on 17 October 2026 held 200 MrBeast video rows and 400 metric snapshots. The snapshots span two recorded collection timestamps from 06:48:16 to 07:45:14 UTC on that date. These facts establish that records and multiple observation times are present in the local database. They do not establish that the report author performed a fresh live collection or independently verified each record against the API during report generation.</w:t>
      </w:r>
    </w:p>
    <w:p>
      <w:pPr>
        <w:pStyle w:val="Heading2"/>
        <w:keepNext/>
        <w:spacing w:before="100" w:after="80"/>
        <w:jc w:val="left"/>
      </w:pPr>
      <w:r>
        <w:rPr>
          <w:rFonts w:ascii="Times New Roman" w:hAnsi="Times New Roman"/>
        </w:rPr>
        <w:t>6.2 Conclusion</w:t>
      </w:r>
    </w:p>
    <w:p>
      <w:pPr>
        <w:keepLines w:val="0"/>
        <w:spacing w:before="0" w:after="140" w:line="300" w:lineRule="auto"/>
        <w:ind w:firstLine="360"/>
        <w:jc w:val="both"/>
      </w:pPr>
      <w:r>
        <w:rPr>
          <w:rFonts w:ascii="Times New Roman" w:hAnsi="Times New Roman"/>
          <w:b w:val="0"/>
          <w:i w:val="0"/>
          <w:sz w:val="22"/>
        </w:rPr>
        <w:t>The project connects public YouTube data collection to a maintainable web API, relational storage, transparent analytics, CSV interchange, and a Power BI dashboard. Its separation into routes, schemas, repositories, and services supports validation and testing. Dated snapshots provide the foundation for historical comparisons, while explicit null handling prevents hidden statistics from becoming misleading zeros. The documented Power BI relationship pattern resolves the duplicate-key problem by treating observation tables as facts and videos as the unique dimension.</w:t>
      </w:r>
    </w:p>
    <w:p>
      <w:pPr>
        <w:pStyle w:val="Heading2"/>
        <w:keepNext/>
        <w:spacing w:before="100" w:after="80"/>
        <w:jc w:val="left"/>
      </w:pPr>
      <w:r>
        <w:rPr>
          <w:rFonts w:ascii="Times New Roman" w:hAnsi="Times New Roman"/>
        </w:rPr>
        <w:t>6.3 Limitations</w:t>
      </w:r>
    </w:p>
    <w:p>
      <w:pPr>
        <w:spacing w:after="60" w:line="276" w:lineRule="auto"/>
        <w:ind w:left="461" w:hanging="259"/>
      </w:pPr>
      <w:r>
        <w:rPr>
          <w:rFonts w:ascii="Times New Roman" w:hAnsi="Times New Roman"/>
          <w:sz w:val="21"/>
        </w:rPr>
        <w:t>• Metrics are public counts only; private Studio measures such as watch time, impressions, retention, and demographics are out of scope.</w:t>
      </w:r>
    </w:p>
    <w:p>
      <w:pPr>
        <w:spacing w:after="60" w:line="276" w:lineRule="auto"/>
        <w:ind w:left="461" w:hanging="259"/>
      </w:pPr>
      <w:r>
        <w:rPr>
          <w:rFonts w:ascii="Times New Roman" w:hAnsi="Times New Roman"/>
          <w:sz w:val="21"/>
        </w:rPr>
        <w:t>• Live API collection depends on an API key, quota, network availability, and current API policy.</w:t>
      </w:r>
    </w:p>
    <w:p>
      <w:pPr>
        <w:spacing w:after="60" w:line="276" w:lineRule="auto"/>
        <w:ind w:left="461" w:hanging="259"/>
      </w:pPr>
      <w:r>
        <w:rPr>
          <w:rFonts w:ascii="Times New Roman" w:hAnsi="Times New Roman"/>
          <w:sz w:val="21"/>
        </w:rPr>
        <w:t>• Snapshot history is limited by the retention policy applicable to non-authorized API data.</w:t>
      </w:r>
    </w:p>
    <w:p>
      <w:pPr>
        <w:spacing w:after="60" w:line="276" w:lineRule="auto"/>
        <w:ind w:left="461" w:hanging="259"/>
      </w:pPr>
      <w:r>
        <w:rPr>
          <w:rFonts w:ascii="Times New Roman" w:hAnsi="Times New Roman"/>
          <w:sz w:val="21"/>
        </w:rPr>
        <w:t>• Recommendations and publishing-time comparisons are descriptive hypotheses and do not establish causality.</w:t>
      </w:r>
    </w:p>
    <w:p>
      <w:pPr>
        <w:spacing w:after="60" w:line="276" w:lineRule="auto"/>
        <w:ind w:left="461" w:hanging="259"/>
      </w:pPr>
      <w:r>
        <w:rPr>
          <w:rFonts w:ascii="Times New Roman" w:hAnsi="Times New Roman"/>
          <w:sz w:val="21"/>
        </w:rPr>
        <w:t>• A Power BI Desktop refresh and PBIX integrity check require the user’s local Power BI installation and configured data paths.</w:t>
      </w:r>
    </w:p>
    <w:p>
      <w:pPr>
        <w:pStyle w:val="Heading2"/>
        <w:keepNext/>
        <w:spacing w:before="100" w:after="80"/>
        <w:jc w:val="left"/>
      </w:pPr>
      <w:r>
        <w:rPr>
          <w:rFonts w:ascii="Times New Roman" w:hAnsi="Times New Roman"/>
        </w:rPr>
        <w:t>6.4 Future Scope</w:t>
      </w:r>
    </w:p>
    <w:p>
      <w:pPr>
        <w:spacing w:after="60" w:line="276" w:lineRule="auto"/>
        <w:ind w:left="461" w:hanging="259"/>
      </w:pPr>
      <w:r>
        <w:rPr>
          <w:rFonts w:ascii="Times New Roman" w:hAnsi="Times New Roman"/>
          <w:sz w:val="21"/>
        </w:rPr>
        <w:t>• Schedule compliant collection and monitor quota, API errors, and freshness.</w:t>
      </w:r>
    </w:p>
    <w:p>
      <w:pPr>
        <w:spacing w:after="60" w:line="276" w:lineRule="auto"/>
        <w:ind w:left="461" w:hanging="259"/>
      </w:pPr>
      <w:r>
        <w:rPr>
          <w:rFonts w:ascii="Times New Roman" w:hAnsi="Times New Roman"/>
          <w:sz w:val="21"/>
        </w:rPr>
        <w:t>• Add an explicit calendar dimension and latest-snapshot measures for consistent Power BI filtering.</w:t>
      </w:r>
    </w:p>
    <w:p>
      <w:pPr>
        <w:spacing w:after="60" w:line="276" w:lineRule="auto"/>
        <w:ind w:left="461" w:hanging="259"/>
      </w:pPr>
      <w:r>
        <w:rPr>
          <w:rFonts w:ascii="Times New Roman" w:hAnsi="Times New Roman"/>
          <w:sz w:val="21"/>
        </w:rPr>
        <w:t>• Expand to additional user-selected public channels with per-channel configuration and isolation.</w:t>
      </w:r>
    </w:p>
    <w:p>
      <w:pPr>
        <w:spacing w:after="60" w:line="276" w:lineRule="auto"/>
        <w:ind w:left="461" w:hanging="259"/>
      </w:pPr>
      <w:r>
        <w:rPr>
          <w:rFonts w:ascii="Times New Roman" w:hAnsi="Times New Roman"/>
          <w:sz w:val="21"/>
        </w:rPr>
        <w:t>• Add data-quality reporting for missing fields, stale snapshots, duplicate imports, and export validation.</w:t>
      </w:r>
    </w:p>
    <w:p>
      <w:pPr>
        <w:spacing w:after="60" w:line="276" w:lineRule="auto"/>
        <w:ind w:left="461" w:hanging="259"/>
      </w:pPr>
      <w:r>
        <w:rPr>
          <w:rFonts w:ascii="Times New Roman" w:hAnsi="Times New Roman"/>
          <w:sz w:val="21"/>
        </w:rPr>
        <w:t>• Run deployment-level security review and production hosting only after secrets, access controls, retention, and observability are configured.</w:t>
      </w:r>
    </w:p>
    <w:p>
      <w:r>
        <w:br w:type="page"/>
      </w:r>
    </w:p>
    <w:p>
      <w:pPr>
        <w:pStyle w:val="Heading1"/>
        <w:keepNext/>
        <w:spacing w:before="160" w:after="140"/>
        <w:jc w:val="center"/>
      </w:pPr>
      <w:r>
        <w:rPr>
          <w:rFonts w:ascii="Times New Roman" w:hAnsi="Times New Roman"/>
        </w:rPr>
        <w:t>CHAPTER 7</w:t>
        <w:br/>
        <w:t>REFERENCES</w:t>
      </w:r>
    </w:p>
    <w:p>
      <w:pPr>
        <w:keepLines w:val="0"/>
        <w:spacing w:before="0" w:after="120" w:line="276" w:lineRule="auto"/>
        <w:ind w:left="403" w:hanging="403"/>
      </w:pPr>
      <w:r>
        <w:rPr>
          <w:rFonts w:ascii="Times New Roman" w:hAnsi="Times New Roman"/>
          <w:b w:val="0"/>
          <w:i w:val="0"/>
          <w:sz w:val="19"/>
        </w:rPr>
        <w:t>[1] Google Developers, YouTube Data API v3: REST API Reference, https://developers.google.com/youtube/data/reference/rest (accessed 17 Oct 2026).</w:t>
      </w:r>
    </w:p>
    <w:p>
      <w:pPr>
        <w:keepLines w:val="0"/>
        <w:spacing w:before="0" w:after="120" w:line="276" w:lineRule="auto"/>
        <w:ind w:left="403" w:hanging="403"/>
      </w:pPr>
      <w:r>
        <w:rPr>
          <w:rFonts w:ascii="Times New Roman" w:hAnsi="Times New Roman"/>
          <w:b w:val="0"/>
          <w:i w:val="0"/>
          <w:sz w:val="19"/>
        </w:rPr>
        <w:t>[2] Google Developers, YouTube Data API: Videos and channel uploads implementation guide, https://developers.google.com/youtube/data/guides/implementation/videos (accessed 17 Oct 2026).</w:t>
      </w:r>
    </w:p>
    <w:p>
      <w:pPr>
        <w:keepLines w:val="0"/>
        <w:spacing w:before="0" w:after="120" w:line="276" w:lineRule="auto"/>
        <w:ind w:left="403" w:hanging="403"/>
      </w:pPr>
      <w:r>
        <w:rPr>
          <w:rFonts w:ascii="Times New Roman" w:hAnsi="Times New Roman"/>
          <w:b w:val="0"/>
          <w:i w:val="0"/>
          <w:sz w:val="19"/>
        </w:rPr>
        <w:t>[3] Google Developers, YouTube API Services Developer Policies, https://developers.google.com/youtube/terms/developer-policies (accessed 17 Oct 2026).</w:t>
      </w:r>
    </w:p>
    <w:p>
      <w:pPr>
        <w:keepLines w:val="0"/>
        <w:spacing w:before="0" w:after="120" w:line="276" w:lineRule="auto"/>
        <w:ind w:left="403" w:hanging="403"/>
      </w:pPr>
      <w:r>
        <w:rPr>
          <w:rFonts w:ascii="Times New Roman" w:hAnsi="Times New Roman"/>
          <w:b w:val="0"/>
          <w:i w:val="0"/>
          <w:sz w:val="19"/>
        </w:rPr>
        <w:t>[4] FastAPI, First Steps and Interactive API Documentation, https://fastapi.tiangolo.com/tutorial/first-steps/ (accessed 17 Oct 2026).</w:t>
      </w:r>
    </w:p>
    <w:p>
      <w:pPr>
        <w:keepLines w:val="0"/>
        <w:spacing w:before="0" w:after="120" w:line="276" w:lineRule="auto"/>
        <w:ind w:left="403" w:hanging="403"/>
      </w:pPr>
      <w:r>
        <w:rPr>
          <w:rFonts w:ascii="Times New Roman" w:hAnsi="Times New Roman"/>
          <w:b w:val="0"/>
          <w:i w:val="0"/>
          <w:sz w:val="19"/>
        </w:rPr>
        <w:t>[5] FastAPI, Handling Errors, https://fastapi.tiangolo.com/tutorial/handling-errors/ (accessed 17 Oct 2026).</w:t>
      </w:r>
    </w:p>
    <w:p>
      <w:pPr>
        <w:keepLines w:val="0"/>
        <w:spacing w:before="0" w:after="120" w:line="276" w:lineRule="auto"/>
        <w:ind w:left="403" w:hanging="403"/>
      </w:pPr>
      <w:r>
        <w:rPr>
          <w:rFonts w:ascii="Times New Roman" w:hAnsi="Times New Roman"/>
          <w:b w:val="0"/>
          <w:i w:val="0"/>
          <w:sz w:val="19"/>
        </w:rPr>
        <w:t>[6] Pydantic, Models and Data Validation, https://docs.pydantic.dev/latest/concepts/models/ (accessed 17 Oct 2026).</w:t>
      </w:r>
    </w:p>
    <w:p>
      <w:pPr>
        <w:keepLines w:val="0"/>
        <w:spacing w:before="0" w:after="120" w:line="276" w:lineRule="auto"/>
        <w:ind w:left="403" w:hanging="403"/>
      </w:pPr>
      <w:r>
        <w:rPr>
          <w:rFonts w:ascii="Times New Roman" w:hAnsi="Times New Roman"/>
          <w:b w:val="0"/>
          <w:i w:val="0"/>
          <w:sz w:val="19"/>
        </w:rPr>
        <w:t>[7] SQLAlchemy, SQLite Dialect, https://docs.sqlalchemy.org/en/20/dialects/sqlite.html (accessed 17 Oct 2026).</w:t>
      </w:r>
    </w:p>
    <w:p>
      <w:pPr>
        <w:keepLines w:val="0"/>
        <w:spacing w:before="0" w:after="120" w:line="276" w:lineRule="auto"/>
        <w:ind w:left="403" w:hanging="403"/>
      </w:pPr>
      <w:r>
        <w:rPr>
          <w:rFonts w:ascii="Times New Roman" w:hAnsi="Times New Roman"/>
          <w:b w:val="0"/>
          <w:i w:val="0"/>
          <w:sz w:val="19"/>
        </w:rPr>
        <w:t>[8] pandas, Working with Missing Data, https://pandas.pydata.org/docs/user_guide/missing_data.html (accessed 17 Oct 2026).</w:t>
      </w:r>
    </w:p>
    <w:p>
      <w:pPr>
        <w:keepLines w:val="0"/>
        <w:spacing w:before="0" w:after="120" w:line="276" w:lineRule="auto"/>
        <w:ind w:left="403" w:hanging="403"/>
      </w:pPr>
      <w:r>
        <w:rPr>
          <w:rFonts w:ascii="Times New Roman" w:hAnsi="Times New Roman"/>
          <w:b w:val="0"/>
          <w:i w:val="0"/>
          <w:sz w:val="19"/>
        </w:rPr>
        <w:t>[9] Microsoft Learn, Power BI Desktop Data Sources: Text/CSV, https://learn.microsoft.com/power-bi/connect-data/desktop-data-sources (accessed 17 Oct 2026).</w:t>
      </w:r>
    </w:p>
    <w:p>
      <w:pPr>
        <w:keepLines w:val="0"/>
        <w:spacing w:before="0" w:after="120" w:line="276" w:lineRule="auto"/>
        <w:ind w:left="403" w:hanging="403"/>
      </w:pPr>
      <w:r>
        <w:rPr>
          <w:rFonts w:ascii="Times New Roman" w:hAnsi="Times New Roman"/>
          <w:b w:val="0"/>
          <w:i w:val="0"/>
          <w:sz w:val="19"/>
        </w:rPr>
        <w:t>[10] Project source and configuration: README.md, docs/architecture.md, docs/methodology.md, docs/data_dictionary.md, docs/limitations.md, powerbi/data_model.md, powerbi/measures.dax, powerbi/dashboard_guide.md, and tests/ (reviewed 17 Oct 2026).</w:t>
      </w:r>
    </w:p>
    <w:p>
      <w:r>
        <w:br w:type="page"/>
      </w:r>
    </w:p>
    <w:p>
      <w:pPr>
        <w:keepLines w:val="0"/>
        <w:spacing w:before="0" w:after="280" w:line="300" w:lineRule="auto"/>
        <w:jc w:val="center"/>
      </w:pPr>
      <w:r>
        <w:rPr>
          <w:rFonts w:ascii="Times New Roman" w:hAnsi="Times New Roman"/>
          <w:b/>
          <w:i w:val="0"/>
          <w:sz w:val="32"/>
        </w:rPr>
        <w:t>STUDENT INFORMATION</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D9D9D9"/>
          </w:tcPr>
          <w:p>
            <w:pPr>
              <w:spacing w:after="40"/>
              <w:jc w:val="center"/>
            </w:pPr>
            <w:r>
              <w:rPr>
                <w:rFonts w:ascii="Times New Roman" w:hAnsi="Times New Roman"/>
                <w:b/>
                <w:sz w:val="20"/>
              </w:rPr>
              <w:t>Field</w:t>
            </w:r>
          </w:p>
        </w:tc>
        <w:tc>
          <w:tcPr>
            <w:tcW w:type="dxa" w:w="6912"/>
            <w:vAlign w:val="center"/>
            <w:shd w:fill="D9D9D9"/>
          </w:tcPr>
          <w:p>
            <w:pPr>
              <w:spacing w:after="40"/>
              <w:jc w:val="center"/>
            </w:pPr>
            <w:r>
              <w:rPr>
                <w:rFonts w:ascii="Times New Roman" w:hAnsi="Times New Roman"/>
                <w:b/>
                <w:sz w:val="20"/>
              </w:rPr>
              <w:t>Details</w:t>
            </w:r>
          </w:p>
        </w:tc>
      </w:tr>
      <w:tr>
        <w:tc>
          <w:tcPr>
            <w:tcW w:type="dxa" w:w="2448"/>
            <w:vAlign w:val="center"/>
          </w:tcPr>
          <w:p>
            <w:pPr>
              <w:spacing w:after="40" w:line="240" w:lineRule="auto"/>
            </w:pPr>
            <w:r>
              <w:rPr>
                <w:rFonts w:ascii="Times New Roman" w:hAnsi="Times New Roman"/>
                <w:sz w:val="20"/>
              </w:rPr>
              <w:t>Name</w:t>
            </w:r>
          </w:p>
        </w:tc>
        <w:tc>
          <w:tcPr>
            <w:tcW w:type="dxa" w:w="6912"/>
            <w:vAlign w:val="center"/>
          </w:tcPr>
          <w:p>
            <w:pPr>
              <w:spacing w:after="40" w:line="240" w:lineRule="auto"/>
            </w:pPr>
            <w:r>
              <w:rPr>
                <w:rFonts w:ascii="Times New Roman" w:hAnsi="Times New Roman"/>
                <w:sz w:val="20"/>
              </w:rPr>
              <w:t>Amrit Kaur Gahir</w:t>
            </w:r>
          </w:p>
        </w:tc>
      </w:tr>
      <w:tr>
        <w:tc>
          <w:tcPr>
            <w:tcW w:type="dxa" w:w="2448"/>
            <w:vAlign w:val="center"/>
          </w:tcPr>
          <w:p>
            <w:pPr>
              <w:spacing w:after="40" w:line="240" w:lineRule="auto"/>
            </w:pPr>
            <w:r>
              <w:rPr>
                <w:rFonts w:ascii="Times New Roman" w:hAnsi="Times New Roman"/>
                <w:sz w:val="20"/>
              </w:rPr>
              <w:t>Programme</w:t>
            </w:r>
          </w:p>
        </w:tc>
        <w:tc>
          <w:tcPr>
            <w:tcW w:type="dxa" w:w="6912"/>
            <w:vAlign w:val="center"/>
          </w:tcPr>
          <w:p>
            <w:pPr>
              <w:spacing w:after="40" w:line="240" w:lineRule="auto"/>
            </w:pPr>
            <w:r>
              <w:rPr>
                <w:rFonts w:ascii="Times New Roman" w:hAnsi="Times New Roman"/>
                <w:sz w:val="20"/>
              </w:rPr>
              <w:t>B.E. Information Technology</w:t>
            </w:r>
          </w:p>
        </w:tc>
      </w:tr>
      <w:tr>
        <w:tc>
          <w:tcPr>
            <w:tcW w:type="dxa" w:w="2448"/>
            <w:vAlign w:val="center"/>
          </w:tcPr>
          <w:p>
            <w:pPr>
              <w:spacing w:after="40" w:line="240" w:lineRule="auto"/>
            </w:pPr>
            <w:r>
              <w:rPr>
                <w:rFonts w:ascii="Times New Roman" w:hAnsi="Times New Roman"/>
                <w:sz w:val="20"/>
              </w:rPr>
              <w:t>Semester</w:t>
            </w:r>
          </w:p>
        </w:tc>
        <w:tc>
          <w:tcPr>
            <w:tcW w:type="dxa" w:w="6912"/>
            <w:vAlign w:val="center"/>
          </w:tcPr>
          <w:p>
            <w:pPr>
              <w:spacing w:after="40" w:line="240" w:lineRule="auto"/>
            </w:pPr>
            <w:r>
              <w:rPr>
                <w:rFonts w:ascii="Times New Roman" w:hAnsi="Times New Roman"/>
                <w:sz w:val="20"/>
              </w:rPr>
              <w:t>VI Semester</w:t>
            </w:r>
          </w:p>
        </w:tc>
      </w:tr>
      <w:tr>
        <w:tc>
          <w:tcPr>
            <w:tcW w:type="dxa" w:w="2448"/>
            <w:vAlign w:val="center"/>
          </w:tcPr>
          <w:p>
            <w:pPr>
              <w:spacing w:after="40" w:line="240" w:lineRule="auto"/>
            </w:pPr>
            <w:r>
              <w:rPr>
                <w:rFonts w:ascii="Times New Roman" w:hAnsi="Times New Roman"/>
                <w:sz w:val="20"/>
              </w:rPr>
              <w:t>Project</w:t>
            </w:r>
          </w:p>
        </w:tc>
        <w:tc>
          <w:tcPr>
            <w:tcW w:type="dxa" w:w="6912"/>
            <w:vAlign w:val="center"/>
          </w:tcPr>
          <w:p>
            <w:pPr>
              <w:spacing w:after="40" w:line="240" w:lineRule="auto"/>
            </w:pPr>
            <w:r>
              <w:rPr>
                <w:rFonts w:ascii="Times New Roman" w:hAnsi="Times New Roman"/>
                <w:sz w:val="20"/>
              </w:rPr>
              <w:t>YouTube Social Media Engagement Analytics Dashboard</w:t>
            </w:r>
          </w:p>
        </w:tc>
      </w:tr>
      <w:tr>
        <w:tc>
          <w:tcPr>
            <w:tcW w:type="dxa" w:w="2448"/>
            <w:vAlign w:val="center"/>
          </w:tcPr>
          <w:p>
            <w:pPr>
              <w:spacing w:after="40" w:line="240" w:lineRule="auto"/>
            </w:pPr>
            <w:r>
              <w:rPr>
                <w:rFonts w:ascii="Times New Roman" w:hAnsi="Times New Roman"/>
                <w:sz w:val="20"/>
              </w:rPr>
              <w:t>Institution</w:t>
            </w:r>
          </w:p>
        </w:tc>
        <w:tc>
          <w:tcPr>
            <w:tcW w:type="dxa" w:w="6912"/>
            <w:vAlign w:val="center"/>
          </w:tcPr>
          <w:p>
            <w:pPr>
              <w:spacing w:after="40" w:line="240" w:lineRule="auto"/>
            </w:pPr>
            <w:r>
              <w:rPr>
                <w:rFonts w:ascii="Times New Roman" w:hAnsi="Times New Roman"/>
                <w:sz w:val="20"/>
              </w:rPr>
              <w:t>St. Vincent Pallotti College of Engineering and Technology, Nagpur</w:t>
            </w:r>
          </w:p>
        </w:tc>
      </w:tr>
    </w:tbl>
    <w:p>
      <w:pPr>
        <w:spacing w:after="20"/>
      </w:pPr>
    </w:p>
    <w:sectPr w:rsidR="004A4F4F" w:rsidRPr="00DB5B93" w:rsidSect="004A4F4F">
      <w:footerReference w:type="default" r:id="rId43"/>
      <w:pgSz w:w="11909" w:h="16834"/>
      <w:pgMar w:top="1440" w:right="1440" w:bottom="1440" w:left="1440" w:header="720" w:footer="720" w:gutter="0"/>
      <w:cols w:space="708"/>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E2342" w14:textId="77777777" w:rsidR="004D55B1" w:rsidRDefault="004D55B1" w:rsidP="009000EB">
      <w:pPr>
        <w:spacing w:after="0" w:line="240" w:lineRule="auto"/>
      </w:pPr>
      <w:r>
        <w:separator/>
      </w:r>
    </w:p>
  </w:endnote>
  <w:endnote w:type="continuationSeparator" w:id="0">
    <w:p w14:paraId="3E65FDEA" w14:textId="77777777" w:rsidR="004D55B1" w:rsidRDefault="004D55B1" w:rsidP="00900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937231"/>
      <w:docPartObj>
        <w:docPartGallery w:val="Page Numbers (Bottom of Page)"/>
        <w:docPartUnique/>
      </w:docPartObj>
    </w:sdtPr>
    <w:sdtEndPr>
      <w:rPr>
        <w:noProof/>
      </w:rPr>
    </w:sdtEndPr>
    <w:sdtContent>
      <w:p w14:paraId="4AF836D5" w14:textId="08A75261" w:rsidR="009000EB" w:rsidRDefault="009000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F95731" w14:textId="77777777" w:rsidR="009000EB" w:rsidRDefault="00900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C14D" w14:textId="61728C07" w:rsidR="001135E6" w:rsidRDefault="001135E6">
    <w:pPr>
      <w:pStyle w:val="Footer"/>
      <w:jc w:val="center"/>
    </w:pPr>
  </w:p>
  <w:p w14:paraId="293F8708" w14:textId="77777777" w:rsidR="001135E6" w:rsidRDefault="001135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148168"/>
      <w:docPartObj>
        <w:docPartGallery w:val="Page Numbers (Bottom of Page)"/>
        <w:docPartUnique/>
      </w:docPartObj>
    </w:sdtPr>
    <w:sdtEndPr>
      <w:rPr>
        <w:noProof/>
      </w:rPr>
    </w:sdtEndPr>
    <w:sdtContent>
      <w:p w14:paraId="6E4B1377" w14:textId="26C315E0" w:rsidR="004A4F4F" w:rsidRDefault="004A4F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73F423" w14:textId="77777777" w:rsidR="001135E6" w:rsidRDefault="001135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3293" w14:textId="77777777" w:rsidR="004A4F4F" w:rsidRDefault="004A4F4F">
    <w:pPr>
      <w:pStyle w:val="Footer"/>
      <w:jc w:val="center"/>
    </w:pPr>
  </w:p>
  <w:p w14:paraId="42AC0386" w14:textId="77777777" w:rsidR="004A4F4F" w:rsidRDefault="004A4F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670978"/>
      <w:docPartObj>
        <w:docPartGallery w:val="Page Numbers (Bottom of Page)"/>
        <w:docPartUnique/>
      </w:docPartObj>
    </w:sdtPr>
    <w:sdtEndPr>
      <w:rPr>
        <w:noProof/>
      </w:rPr>
    </w:sdtEndPr>
    <w:sdtContent>
      <w:p w14:paraId="3B7BE7E7" w14:textId="77777777" w:rsidR="00DB5B93" w:rsidRDefault="00DB5B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7C5B57" w14:textId="77777777" w:rsidR="00DB5B93" w:rsidRDefault="00DB5B9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1605" w14:textId="0E4CB12C" w:rsidR="005D7B12" w:rsidRDefault="005D7B12">
    <w:pPr>
      <w:pStyle w:val="Footer"/>
      <w:jc w:val="center"/>
    </w:pPr>
  </w:p>
  <w:p w14:paraId="4FFBA9B6" w14:textId="77777777" w:rsidR="005D7B12" w:rsidRDefault="005D7B1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8330923"/>
      <w:docPartObj>
        <w:docPartGallery w:val="Page Numbers (Bottom of Page)"/>
        <w:docPartUnique/>
      </w:docPartObj>
    </w:sdtPr>
    <w:sdtEndPr>
      <w:rPr>
        <w:noProof/>
      </w:rPr>
    </w:sdtEndPr>
    <w:sdtContent>
      <w:p w14:paraId="021EB7DF" w14:textId="77777777" w:rsidR="005D7B12" w:rsidRDefault="005D7B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80A0D4" w14:textId="77777777" w:rsidR="005D7B12" w:rsidRDefault="005D7B1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F246" w14:textId="0265C378" w:rsidR="005D7B12" w:rsidRDefault="005D7B12">
    <w:pPr>
      <w:pStyle w:val="Footer"/>
      <w:jc w:val="center"/>
    </w:pPr>
  </w:p>
  <w:p w14:paraId="639E10F0" w14:textId="77777777" w:rsidR="005D7B12" w:rsidRDefault="005D7B1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754106"/>
      <w:docPartObj>
        <w:docPartGallery w:val="Page Numbers (Bottom of Page)"/>
        <w:docPartUnique/>
      </w:docPartObj>
    </w:sdtPr>
    <w:sdtEndPr>
      <w:rPr>
        <w:noProof/>
      </w:rPr>
    </w:sdtEndPr>
    <w:sdtContent>
      <w:p w14:paraId="2D2841B6" w14:textId="77777777" w:rsidR="005D7B12" w:rsidRDefault="005D7B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6DA50D" w14:textId="77777777" w:rsidR="005D7B12" w:rsidRDefault="005D7B1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55FA" w14:textId="01D409C7" w:rsidR="005D7B12" w:rsidRDefault="005D7B12">
    <w:pPr>
      <w:pStyle w:val="Footer"/>
      <w:jc w:val="center"/>
    </w:pPr>
  </w:p>
  <w:p w14:paraId="23EC0A66" w14:textId="77777777" w:rsidR="005D7B12" w:rsidRDefault="005D7B1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914465"/>
      <w:docPartObj>
        <w:docPartGallery w:val="Page Numbers (Bottom of Page)"/>
        <w:docPartUnique/>
      </w:docPartObj>
    </w:sdtPr>
    <w:sdtEndPr>
      <w:rPr>
        <w:noProof/>
      </w:rPr>
    </w:sdtEndPr>
    <w:sdtContent>
      <w:p w14:paraId="3DA8C5C0" w14:textId="77777777" w:rsidR="005D7B12" w:rsidRDefault="005D7B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B73EE7" w14:textId="77777777" w:rsidR="005D7B12" w:rsidRDefault="005D7B1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6C65" w14:textId="31065CB4" w:rsidR="004A4F4F" w:rsidRDefault="004A4F4F">
    <w:pPr>
      <w:pStyle w:val="Footer"/>
      <w:jc w:val="center"/>
    </w:pPr>
  </w:p>
  <w:p w14:paraId="04531205" w14:textId="77777777" w:rsidR="004A4F4F" w:rsidRDefault="004A4F4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695626"/>
      <w:docPartObj>
        <w:docPartGallery w:val="Page Numbers (Bottom of Page)"/>
        <w:docPartUnique/>
      </w:docPartObj>
    </w:sdtPr>
    <w:sdtEndPr>
      <w:rPr>
        <w:noProof/>
      </w:rPr>
    </w:sdtEndPr>
    <w:sdtContent>
      <w:p w14:paraId="13513A93" w14:textId="77777777" w:rsidR="004A4F4F" w:rsidRDefault="004A4F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40C456" w14:textId="77777777" w:rsidR="004A4F4F" w:rsidRDefault="004A4F4F">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3FD7" w14:textId="0E07247F" w:rsidR="004A4F4F" w:rsidRDefault="004A4F4F">
    <w:pPr>
      <w:pStyle w:val="Footer"/>
      <w:jc w:val="center"/>
    </w:pPr>
  </w:p>
  <w:p w14:paraId="1E9210D2" w14:textId="77777777" w:rsidR="004A4F4F" w:rsidRDefault="004A4F4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Times New Roman" w:hAnsi="Times New Roman"/>
        <w:sz w:val="20"/>
      </w:rPr>
    </w:r>
    <w:r>
      <w:fldChar w:fldCharType="begin"/>
      <w:instrText xml:space="preserve"> PAGE </w:instrText>
      <w:fldChar w:fldCharType="separate"/>
      <w:t>Update field in Microsoft Word</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0"/>
      </w:rPr>
    </w:r>
    <w:r>
      <w:fldChar w:fldCharType="begin"/>
      <w:instrText xml:space="preserve"> PAGE </w:instrText>
      <w:fldChar w:fldCharType="separate"/>
      <w:t>Update field in Microsoft Word</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8E89C" w14:textId="77777777" w:rsidR="004D55B1" w:rsidRDefault="004D55B1" w:rsidP="009000EB">
      <w:pPr>
        <w:spacing w:after="0" w:line="240" w:lineRule="auto"/>
      </w:pPr>
      <w:r>
        <w:separator/>
      </w:r>
    </w:p>
  </w:footnote>
  <w:footnote w:type="continuationSeparator" w:id="0">
    <w:p w14:paraId="6A70FCED" w14:textId="77777777" w:rsidR="004D55B1" w:rsidRDefault="004D55B1" w:rsidP="009000E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LKl25w59zjvA" int2:id="2wc5Si6K">
      <int2:state int2:value="Rejected" int2:type="spell"/>
    </int2:textHash>
    <int2:textHash int2:hashCode="OZQ7PG6FUlO0cQ" int2:id="6d0UFuV5">
      <int2:state int2:value="Rejected" int2:type="spell"/>
    </int2:textHash>
    <int2:textHash int2:hashCode="fZNQDIauWHs9n0" int2:id="DOdO9i6g">
      <int2:state int2:value="Rejected" int2:type="spell"/>
    </int2:textHash>
    <int2:textHash int2:hashCode="RM/YlH5+AvddMP" int2:id="IRq40Vdn">
      <int2:state int2:value="Rejected" int2:type="spell"/>
    </int2:textHash>
    <int2:textHash int2:hashCode="pl4dOEXPOxCgGT" int2:id="J6gmrMW4">
      <int2:state int2:value="Rejected" int2:type="spell"/>
    </int2:textHash>
    <int2:textHash int2:hashCode="cEbHWpT4P87K3i" int2:id="JTqMqqe9">
      <int2:state int2:value="Rejected" int2:type="spell"/>
    </int2:textHash>
    <int2:textHash int2:hashCode="HPL59NQq/gshg3" int2:id="LL1u4E6w">
      <int2:state int2:value="Rejected" int2:type="spell"/>
    </int2:textHash>
    <int2:textHash int2:hashCode="2slGcjtpcdsH/t" int2:id="N8Uxfx83">
      <int2:state int2:value="Rejected" int2:type="spell"/>
    </int2:textHash>
    <int2:textHash int2:hashCode="Ylf4TNjsbsSImA" int2:id="SvquIYea">
      <int2:state int2:value="Rejected" int2:type="spell"/>
    </int2:textHash>
    <int2:textHash int2:hashCode="YFzap4/eud1/xF" int2:id="UBjGBbew">
      <int2:state int2:value="Rejected" int2:type="spell"/>
    </int2:textHash>
    <int2:textHash int2:hashCode="J50HFWl3JgwVLD" int2:id="WIs9r7Id">
      <int2:state int2:value="Rejected" int2:type="spell"/>
    </int2:textHash>
    <int2:textHash int2:hashCode="3LGddvnve264si" int2:id="aBBAH4c5">
      <int2:state int2:value="Rejected" int2:type="spell"/>
    </int2:textHash>
    <int2:textHash int2:hashCode="Kx6cHVDZjsULO/" int2:id="eBIY3hio">
      <int2:state int2:value="Rejected" int2:type="spell"/>
    </int2:textHash>
    <int2:textHash int2:hashCode="p/eMN1QBqizqlL" int2:id="f8udXslI">
      <int2:state int2:value="Rejected" int2:type="spell"/>
    </int2:textHash>
    <int2:textHash int2:hashCode="P91RsjcUVp1Vt8" int2:id="fmAqHe1M">
      <int2:state int2:value="Rejected" int2:type="spell"/>
    </int2:textHash>
    <int2:textHash int2:hashCode="v0zkScDg0VoQBv" int2:id="h48gEYv0">
      <int2:state int2:value="Rejected" int2:type="spell"/>
    </int2:textHash>
    <int2:textHash int2:hashCode="IbfTL2tz8QXA83" int2:id="hUmAu6WI">
      <int2:state int2:value="Rejected" int2:type="spell"/>
    </int2:textHash>
    <int2:textHash int2:hashCode="gBx/0p5mMTBdjN" int2:id="iQoDQcNJ">
      <int2:state int2:value="Rejected" int2:type="spell"/>
    </int2:textHash>
    <int2:textHash int2:hashCode="71L/Vvr+DfQk/E" int2:id="jwByOyVs">
      <int2:state int2:value="Rejected" int2:type="spell"/>
    </int2:textHash>
    <int2:textHash int2:hashCode="q+e4zpgJnBVV8a" int2:id="k5pNRWbr">
      <int2:state int2:value="Rejected" int2:type="spell"/>
    </int2:textHash>
    <int2:textHash int2:hashCode="ClfX4/BFgh9702" int2:id="lqRxkRtK">
      <int2:state int2:value="Rejected" int2:type="spell"/>
    </int2:textHash>
    <int2:textHash int2:hashCode="ONmQXDUtSx3Jrt" int2:id="m877Rp6G">
      <int2:state int2:value="Rejected" int2:type="spell"/>
    </int2:textHash>
    <int2:textHash int2:hashCode="uy3IaHPLXqIiWf" int2:id="nbjqxyG7">
      <int2:state int2:value="Rejected" int2:type="spell"/>
    </int2:textHash>
    <int2:textHash int2:hashCode="i4CRw60agNlFzQ" int2:id="nmQ8Nwnn">
      <int2:state int2:value="Rejected" int2:type="spell"/>
    </int2:textHash>
    <int2:textHash int2:hashCode="N4iO7GkyQzybNe" int2:id="o4sAISpp">
      <int2:state int2:value="Rejected" int2:type="spell"/>
    </int2:textHash>
    <int2:textHash int2:hashCode="wU7+YW1dABobQT" int2:id="pjuWm9Is">
      <int2:state int2:value="Rejected" int2:type="spell"/>
    </int2:textHash>
    <int2:textHash int2:hashCode="PjsvXWeVJR53c/" int2:id="tJbYAvEW">
      <int2:state int2:value="Rejected" int2:type="spell"/>
    </int2:textHash>
    <int2:textHash int2:hashCode="+zxpBFQT0Gfs/a" int2:id="tU47gD2b">
      <int2:state int2:value="Rejected" int2:type="spell"/>
    </int2:textHash>
    <int2:textHash int2:hashCode="sIx4azPraXCTRU" int2:id="uepkftAp">
      <int2:state int2:value="Rejected" int2:type="spell"/>
    </int2:textHash>
    <int2:textHash int2:hashCode="9rPz8DeiO1IP+V" int2:id="wu1gUGpF">
      <int2:state int2:value="Rejected" int2:type="spell"/>
    </int2:textHash>
    <int2:bookmark int2:bookmarkName="_Int_jG4TJkBf" int2:invalidationBookmarkName="" int2:hashCode="lHn+1tk2/1m8oq" int2:id="5EpxMyol">
      <int2:state int2:value="Rejected" int2:type="gram"/>
    </int2:bookmark>
    <int2:bookmark int2:bookmarkName="_Int_nhPYkqUw" int2:invalidationBookmarkName="" int2:hashCode="59LilXeHfpajds" int2:id="5N4pfqXZ">
      <int2:state int2:value="Rejected" int2:type="gram"/>
    </int2:bookmark>
    <int2:bookmark int2:bookmarkName="_Int_QRcPCu2D" int2:invalidationBookmarkName="" int2:hashCode="TdVMEQFwH/dyqx" int2:id="5sufzvJZ">
      <int2:state int2:value="Rejected" int2:type="gram"/>
    </int2:bookmark>
    <int2:bookmark int2:bookmarkName="_Int_NMJEH7Pg" int2:invalidationBookmarkName="" int2:hashCode="gUOOahe0PuIRSj" int2:id="CcRBs6Ag">
      <int2:state int2:value="Rejected" int2:type="gram"/>
    </int2:bookmark>
    <int2:bookmark int2:bookmarkName="_Int_b344lSIM" int2:invalidationBookmarkName="" int2:hashCode="Jmt0R0N6usaxGh" int2:id="HKQj8rne">
      <int2:state int2:value="Rejected" int2:type="gram"/>
    </int2:bookmark>
    <int2:bookmark int2:bookmarkName="_Int_rzX1PNKq" int2:invalidationBookmarkName="" int2:hashCode="b9Zu73nXXLsZqV" int2:id="IOfncAzg">
      <int2:state int2:value="Rejected" int2:type="gram"/>
    </int2:bookmark>
    <int2:bookmark int2:bookmarkName="_Int_wG9tiNmU" int2:invalidationBookmarkName="" int2:hashCode="yIxiwsoLtgKuGw" int2:id="K4iOQA1r">
      <int2:state int2:value="Rejected" int2:type="style"/>
    </int2:bookmark>
    <int2:bookmark int2:bookmarkName="_Int_02wDuIw6" int2:invalidationBookmarkName="" int2:hashCode="HcXS2vb8G7HrkG" int2:id="KThankOZ">
      <int2:state int2:value="Rejected" int2:type="gram"/>
    </int2:bookmark>
    <int2:bookmark int2:bookmarkName="_Int_jH18y2QD" int2:invalidationBookmarkName="" int2:hashCode="uDLfcPSPTtWNs+" int2:id="L5C3ha5d">
      <int2:state int2:value="Rejected" int2:type="gram"/>
    </int2:bookmark>
    <int2:bookmark int2:bookmarkName="_Int_fViQgKYi" int2:invalidationBookmarkName="" int2:hashCode="bztNVg9ZhLpBCu" int2:id="LF2NP6Sy">
      <int2:state int2:value="Rejected" int2:type="gram"/>
    </int2:bookmark>
    <int2:bookmark int2:bookmarkName="_Int_4PdZhlTx" int2:invalidationBookmarkName="" int2:hashCode="vXsYmElgyjqojw" int2:id="LWk6Wgyc">
      <int2:state int2:value="Rejected" int2:type="gram"/>
    </int2:bookmark>
    <int2:bookmark int2:bookmarkName="_Int_0QURqRm3" int2:invalidationBookmarkName="" int2:hashCode="4x8y5PlQu1czfb" int2:id="M9QdY1Lz">
      <int2:state int2:value="Rejected" int2:type="style"/>
    </int2:bookmark>
    <int2:bookmark int2:bookmarkName="_Int_rFV1noTu" int2:invalidationBookmarkName="" int2:hashCode="7msnICsBR3A4NW" int2:id="NWKxDkWY">
      <int2:state int2:value="Rejected" int2:type="gram"/>
    </int2:bookmark>
    <int2:bookmark int2:bookmarkName="_Int_Gn3Xcsk8" int2:invalidationBookmarkName="" int2:hashCode="EkZx+Zm++0zp+z" int2:id="OI2EEdwW">
      <int2:state int2:value="Rejected" int2:type="gram"/>
    </int2:bookmark>
    <int2:bookmark int2:bookmarkName="_Int_YeXggokc" int2:invalidationBookmarkName="" int2:hashCode="fR1nqEhsf6YWu8" int2:id="TtdDuHOR">
      <int2:state int2:value="Rejected" int2:type="gram"/>
    </int2:bookmark>
    <int2:bookmark int2:bookmarkName="_Int_vX5d0VWk" int2:invalidationBookmarkName="" int2:hashCode="/OLLnvs+615NMn" int2:id="ViOzEDYT">
      <int2:state int2:value="Rejected" int2:type="gram"/>
    </int2:bookmark>
    <int2:bookmark int2:bookmarkName="_Int_6o1U89IX" int2:invalidationBookmarkName="" int2:hashCode="YpOt6J203TwfZL" int2:id="WPMc9SDT">
      <int2:state int2:value="Rejected" int2:type="gram"/>
    </int2:bookmark>
    <int2:bookmark int2:bookmarkName="_Int_jH0W29W9" int2:invalidationBookmarkName="" int2:hashCode="TCVQPo9gUKXJ0G" int2:id="WSQ9SPzd">
      <int2:state int2:value="Rejected" int2:type="gram"/>
    </int2:bookmark>
    <int2:bookmark int2:bookmarkName="_Int_lemjW4GE" int2:invalidationBookmarkName="" int2:hashCode="bz4cGr8m7h8icT" int2:id="Zce6rOrQ">
      <int2:state int2:value="Rejected" int2:type="gram"/>
    </int2:bookmark>
    <int2:bookmark int2:bookmarkName="_Int_q7wkqJgA" int2:invalidationBookmarkName="" int2:hashCode="htBQuBMlm+e+yq" int2:id="ZxDbfov5">
      <int2:state int2:value="Rejected" int2:type="gram"/>
    </int2:bookmark>
    <int2:bookmark int2:bookmarkName="_Int_5zGDHo3G" int2:invalidationBookmarkName="" int2:hashCode="YAO7Ro+Y+LxIJj" int2:id="cZwbdfZD">
      <int2:state int2:value="Rejected" int2:type="gram"/>
    </int2:bookmark>
    <int2:bookmark int2:bookmarkName="_Int_8z71eyCT" int2:invalidationBookmarkName="" int2:hashCode="Uq9jdafi7fFSXt" int2:id="eTb9mcMK">
      <int2:state int2:value="Rejected" int2:type="gram"/>
    </int2:bookmark>
    <int2:bookmark int2:bookmarkName="_Int_n8GdemKa" int2:invalidationBookmarkName="" int2:hashCode="k+8N2CcQNoH87k" int2:id="hP2SEz7r">
      <int2:state int2:value="Rejected" int2:type="gram"/>
    </int2:bookmark>
    <int2:bookmark int2:bookmarkName="_Int_winl0U4l" int2:invalidationBookmarkName="" int2:hashCode="UZLRvluA4T89ie" int2:id="j9Jv88dF">
      <int2:state int2:value="Rejected" int2:type="gram"/>
    </int2:bookmark>
    <int2:bookmark int2:bookmarkName="_Int_NmGNjo0W" int2:invalidationBookmarkName="" int2:hashCode="xI2ra9PEES9/pQ" int2:id="jGV1H7py">
      <int2:state int2:value="Rejected" int2:type="gram"/>
    </int2:bookmark>
    <int2:bookmark int2:bookmarkName="_Int_7Ro9OEy0" int2:invalidationBookmarkName="" int2:hashCode="Bth86vqLdXA5R0" int2:id="kV3pRV6u">
      <int2:state int2:value="Rejected" int2:type="gram"/>
    </int2:bookmark>
    <int2:bookmark int2:bookmarkName="_Int_CRsT883P" int2:invalidationBookmarkName="" int2:hashCode="AxGTpsBw0Gxtwd" int2:id="kwjfxNbm">
      <int2:state int2:value="Rejected" int2:type="gram"/>
    </int2:bookmark>
    <int2:bookmark int2:bookmarkName="_Int_eSaQgk1v" int2:invalidationBookmarkName="" int2:hashCode="f6X1kgLavewzsG" int2:id="mLCNQ5UC">
      <int2:state int2:value="Rejected" int2:type="gram"/>
    </int2:bookmark>
    <int2:bookmark int2:bookmarkName="_Int_jSdbdras" int2:invalidationBookmarkName="" int2:hashCode="5lQwpRIhuGpXsG" int2:id="pfPf1U6v">
      <int2:state int2:value="Rejected" int2:type="gram"/>
    </int2:bookmark>
    <int2:bookmark int2:bookmarkName="_Int_rWYM7oX4" int2:invalidationBookmarkName="" int2:hashCode="Dq1jGv2CFr1Kwa" int2:id="tkkRKjU7">
      <int2:state int2:value="Rejected" int2:type="gram"/>
    </int2:bookmark>
    <int2:bookmark int2:bookmarkName="_Int_MWYr4MGx" int2:invalidationBookmarkName="" int2:hashCode="VzPxYdEWKGS2KL" int2:id="v8lKeBoL">
      <int2:state int2:value="Rejected" int2:type="gram"/>
    </int2:bookmark>
    <int2:bookmark int2:bookmarkName="_Int_Jpp18e2g" int2:invalidationBookmarkName="" int2:hashCode="pQy8OcrGFv3Wli" int2:id="wIj2wjSz">
      <int2:state int2:value="Rejected" int2:type="gram"/>
    </int2:bookmark>
    <int2:bookmark int2:bookmarkName="_Int_qPJlmgED" int2:invalidationBookmarkName="" int2:hashCode="es8T0tZBTfljZZ" int2:id="wQzfaCw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A563E"/>
    <w:multiLevelType w:val="multilevel"/>
    <w:tmpl w:val="854E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9C3A9E"/>
    <w:multiLevelType w:val="multilevel"/>
    <w:tmpl w:val="FFFFFFFF"/>
    <w:lvl w:ilvl="0">
      <w:start w:val="3"/>
      <w:numFmt w:val="decimal"/>
      <w:lvlText w:val="%1"/>
      <w:lvlJc w:val="left"/>
      <w:pPr>
        <w:ind w:left="486" w:hanging="486"/>
      </w:pPr>
      <w:rPr>
        <w:rFonts w:hint="default"/>
      </w:rPr>
    </w:lvl>
    <w:lvl w:ilvl="1">
      <w:start w:val="4"/>
      <w:numFmt w:val="decimal"/>
      <w:lvlText w:val="%1.%2"/>
      <w:lvlJc w:val="left"/>
      <w:pPr>
        <w:ind w:left="486" w:hanging="486"/>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4207CF3"/>
    <w:multiLevelType w:val="multilevel"/>
    <w:tmpl w:val="806AC04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D7F7951"/>
    <w:multiLevelType w:val="multilevel"/>
    <w:tmpl w:val="38D0E3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CE914A2"/>
    <w:multiLevelType w:val="hybridMultilevel"/>
    <w:tmpl w:val="FFFFFFFF"/>
    <w:lvl w:ilvl="0" w:tplc="96FCE1AC">
      <w:start w:val="1"/>
      <w:numFmt w:val="decimal"/>
      <w:lvlText w:val="%1."/>
      <w:lvlJc w:val="left"/>
      <w:pPr>
        <w:ind w:left="720" w:hanging="360"/>
      </w:pPr>
    </w:lvl>
    <w:lvl w:ilvl="1" w:tplc="33140ACC">
      <w:start w:val="1"/>
      <w:numFmt w:val="lowerLetter"/>
      <w:lvlText w:val="%2."/>
      <w:lvlJc w:val="left"/>
      <w:pPr>
        <w:ind w:left="1440" w:hanging="360"/>
      </w:pPr>
    </w:lvl>
    <w:lvl w:ilvl="2" w:tplc="9BBC2312">
      <w:start w:val="1"/>
      <w:numFmt w:val="lowerRoman"/>
      <w:lvlText w:val="%3."/>
      <w:lvlJc w:val="right"/>
      <w:pPr>
        <w:ind w:left="2160" w:hanging="180"/>
      </w:pPr>
    </w:lvl>
    <w:lvl w:ilvl="3" w:tplc="E092BDBE">
      <w:start w:val="1"/>
      <w:numFmt w:val="decimal"/>
      <w:lvlText w:val="%4."/>
      <w:lvlJc w:val="left"/>
      <w:pPr>
        <w:ind w:left="2880" w:hanging="360"/>
      </w:pPr>
    </w:lvl>
    <w:lvl w:ilvl="4" w:tplc="9D5C542A">
      <w:start w:val="1"/>
      <w:numFmt w:val="lowerLetter"/>
      <w:lvlText w:val="%5."/>
      <w:lvlJc w:val="left"/>
      <w:pPr>
        <w:ind w:left="3600" w:hanging="360"/>
      </w:pPr>
    </w:lvl>
    <w:lvl w:ilvl="5" w:tplc="2356081A">
      <w:start w:val="1"/>
      <w:numFmt w:val="lowerRoman"/>
      <w:lvlText w:val="%6."/>
      <w:lvlJc w:val="right"/>
      <w:pPr>
        <w:ind w:left="4320" w:hanging="180"/>
      </w:pPr>
    </w:lvl>
    <w:lvl w:ilvl="6" w:tplc="3A5C3DBA">
      <w:start w:val="1"/>
      <w:numFmt w:val="decimal"/>
      <w:lvlText w:val="%7."/>
      <w:lvlJc w:val="left"/>
      <w:pPr>
        <w:ind w:left="5040" w:hanging="360"/>
      </w:pPr>
    </w:lvl>
    <w:lvl w:ilvl="7" w:tplc="7AEAE212">
      <w:start w:val="1"/>
      <w:numFmt w:val="lowerLetter"/>
      <w:lvlText w:val="%8."/>
      <w:lvlJc w:val="left"/>
      <w:pPr>
        <w:ind w:left="5760" w:hanging="360"/>
      </w:pPr>
    </w:lvl>
    <w:lvl w:ilvl="8" w:tplc="68064EAC">
      <w:start w:val="1"/>
      <w:numFmt w:val="lowerRoman"/>
      <w:lvlText w:val="%9."/>
      <w:lvlJc w:val="right"/>
      <w:pPr>
        <w:ind w:left="6480" w:hanging="180"/>
      </w:pPr>
    </w:lvl>
  </w:abstractNum>
  <w:abstractNum w:abstractNumId="5" w15:restartNumberingAfterBreak="0">
    <w:nsid w:val="7D8BDFD7"/>
    <w:multiLevelType w:val="hybridMultilevel"/>
    <w:tmpl w:val="6A164000"/>
    <w:lvl w:ilvl="0" w:tplc="04090001">
      <w:start w:val="1"/>
      <w:numFmt w:val="bullet"/>
      <w:lvlText w:val=""/>
      <w:lvlJc w:val="left"/>
      <w:pPr>
        <w:ind w:left="720" w:hanging="360"/>
      </w:pPr>
      <w:rPr>
        <w:rFonts w:ascii="Symbol" w:hAnsi="Symbol" w:hint="default"/>
      </w:rPr>
    </w:lvl>
    <w:lvl w:ilvl="1" w:tplc="ACEE91F0">
      <w:start w:val="1"/>
      <w:numFmt w:val="lowerLetter"/>
      <w:lvlText w:val="%2."/>
      <w:lvlJc w:val="left"/>
      <w:pPr>
        <w:ind w:left="1440" w:hanging="360"/>
      </w:pPr>
    </w:lvl>
    <w:lvl w:ilvl="2" w:tplc="4AAE7E82">
      <w:start w:val="1"/>
      <w:numFmt w:val="lowerRoman"/>
      <w:lvlText w:val="%3."/>
      <w:lvlJc w:val="right"/>
      <w:pPr>
        <w:ind w:left="2160" w:hanging="180"/>
      </w:pPr>
    </w:lvl>
    <w:lvl w:ilvl="3" w:tplc="D33401E6">
      <w:start w:val="1"/>
      <w:numFmt w:val="decimal"/>
      <w:lvlText w:val="%4."/>
      <w:lvlJc w:val="left"/>
      <w:pPr>
        <w:ind w:left="2880" w:hanging="360"/>
      </w:pPr>
    </w:lvl>
    <w:lvl w:ilvl="4" w:tplc="1EA2A8B6">
      <w:start w:val="1"/>
      <w:numFmt w:val="lowerLetter"/>
      <w:lvlText w:val="%5."/>
      <w:lvlJc w:val="left"/>
      <w:pPr>
        <w:ind w:left="3600" w:hanging="360"/>
      </w:pPr>
    </w:lvl>
    <w:lvl w:ilvl="5" w:tplc="C17AF126">
      <w:start w:val="1"/>
      <w:numFmt w:val="lowerRoman"/>
      <w:lvlText w:val="%6."/>
      <w:lvlJc w:val="right"/>
      <w:pPr>
        <w:ind w:left="4320" w:hanging="180"/>
      </w:pPr>
    </w:lvl>
    <w:lvl w:ilvl="6" w:tplc="DBE8F88C">
      <w:start w:val="1"/>
      <w:numFmt w:val="decimal"/>
      <w:lvlText w:val="%7."/>
      <w:lvlJc w:val="left"/>
      <w:pPr>
        <w:ind w:left="5040" w:hanging="360"/>
      </w:pPr>
    </w:lvl>
    <w:lvl w:ilvl="7" w:tplc="CC825102">
      <w:start w:val="1"/>
      <w:numFmt w:val="lowerLetter"/>
      <w:lvlText w:val="%8."/>
      <w:lvlJc w:val="left"/>
      <w:pPr>
        <w:ind w:left="5760" w:hanging="360"/>
      </w:pPr>
    </w:lvl>
    <w:lvl w:ilvl="8" w:tplc="439620BA">
      <w:start w:val="1"/>
      <w:numFmt w:val="lowerRoman"/>
      <w:lvlText w:val="%9."/>
      <w:lvlJc w:val="right"/>
      <w:pPr>
        <w:ind w:left="6480" w:hanging="180"/>
      </w:pPr>
    </w:lvl>
  </w:abstractNum>
  <w:num w:numId="1" w16cid:durableId="1956666679">
    <w:abstractNumId w:val="3"/>
  </w:num>
  <w:num w:numId="2" w16cid:durableId="1260286167">
    <w:abstractNumId w:val="0"/>
  </w:num>
  <w:num w:numId="3" w16cid:durableId="1658411531">
    <w:abstractNumId w:val="2"/>
  </w:num>
  <w:num w:numId="4" w16cid:durableId="191458351">
    <w:abstractNumId w:val="4"/>
  </w:num>
  <w:num w:numId="5" w16cid:durableId="1958288741">
    <w:abstractNumId w:val="5"/>
  </w:num>
  <w:num w:numId="6" w16cid:durableId="275140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0EB"/>
    <w:rsid w:val="000060B4"/>
    <w:rsid w:val="000072D5"/>
    <w:rsid w:val="00037AD7"/>
    <w:rsid w:val="00046764"/>
    <w:rsid w:val="0008264C"/>
    <w:rsid w:val="0008595B"/>
    <w:rsid w:val="000A5B0D"/>
    <w:rsid w:val="000A5B47"/>
    <w:rsid w:val="000A5D86"/>
    <w:rsid w:val="000B63D5"/>
    <w:rsid w:val="000C0463"/>
    <w:rsid w:val="001135E6"/>
    <w:rsid w:val="00115F69"/>
    <w:rsid w:val="0011658C"/>
    <w:rsid w:val="00125760"/>
    <w:rsid w:val="0012749A"/>
    <w:rsid w:val="0015521E"/>
    <w:rsid w:val="00160976"/>
    <w:rsid w:val="001940C6"/>
    <w:rsid w:val="001A73D9"/>
    <w:rsid w:val="001B37AB"/>
    <w:rsid w:val="001C4166"/>
    <w:rsid w:val="001C45EC"/>
    <w:rsid w:val="001F0C81"/>
    <w:rsid w:val="001F1209"/>
    <w:rsid w:val="001F24FA"/>
    <w:rsid w:val="00207A1D"/>
    <w:rsid w:val="00214F64"/>
    <w:rsid w:val="002372BB"/>
    <w:rsid w:val="002403F4"/>
    <w:rsid w:val="00245384"/>
    <w:rsid w:val="00253F5B"/>
    <w:rsid w:val="0025703F"/>
    <w:rsid w:val="002723C5"/>
    <w:rsid w:val="002775D0"/>
    <w:rsid w:val="002A5829"/>
    <w:rsid w:val="002A5ABD"/>
    <w:rsid w:val="002B0CB6"/>
    <w:rsid w:val="002B562E"/>
    <w:rsid w:val="002D23A7"/>
    <w:rsid w:val="002F5EEF"/>
    <w:rsid w:val="00310A49"/>
    <w:rsid w:val="00315C40"/>
    <w:rsid w:val="00331B73"/>
    <w:rsid w:val="00347BB3"/>
    <w:rsid w:val="00347F9C"/>
    <w:rsid w:val="003506D4"/>
    <w:rsid w:val="00364FEA"/>
    <w:rsid w:val="00370003"/>
    <w:rsid w:val="00374550"/>
    <w:rsid w:val="00376FF6"/>
    <w:rsid w:val="003827E7"/>
    <w:rsid w:val="003924E8"/>
    <w:rsid w:val="003A46D2"/>
    <w:rsid w:val="003C14FD"/>
    <w:rsid w:val="003C2846"/>
    <w:rsid w:val="003D2894"/>
    <w:rsid w:val="003F3557"/>
    <w:rsid w:val="0041185F"/>
    <w:rsid w:val="00411B96"/>
    <w:rsid w:val="0041504D"/>
    <w:rsid w:val="004176DA"/>
    <w:rsid w:val="0043352A"/>
    <w:rsid w:val="004361B0"/>
    <w:rsid w:val="004416C0"/>
    <w:rsid w:val="00444330"/>
    <w:rsid w:val="004453D7"/>
    <w:rsid w:val="0045223E"/>
    <w:rsid w:val="0047143C"/>
    <w:rsid w:val="0048680E"/>
    <w:rsid w:val="004A3112"/>
    <w:rsid w:val="004A356C"/>
    <w:rsid w:val="004A4F4F"/>
    <w:rsid w:val="004C3D53"/>
    <w:rsid w:val="004D55B1"/>
    <w:rsid w:val="004D6088"/>
    <w:rsid w:val="004E3D47"/>
    <w:rsid w:val="0052557E"/>
    <w:rsid w:val="00547B9F"/>
    <w:rsid w:val="00553211"/>
    <w:rsid w:val="0056182A"/>
    <w:rsid w:val="005635F3"/>
    <w:rsid w:val="00566371"/>
    <w:rsid w:val="00573DEA"/>
    <w:rsid w:val="00576F3D"/>
    <w:rsid w:val="00597B4F"/>
    <w:rsid w:val="005A4AB2"/>
    <w:rsid w:val="005B1EC2"/>
    <w:rsid w:val="005D7B12"/>
    <w:rsid w:val="005E1B61"/>
    <w:rsid w:val="00605AE8"/>
    <w:rsid w:val="006127D3"/>
    <w:rsid w:val="006161B3"/>
    <w:rsid w:val="0062783B"/>
    <w:rsid w:val="006332A2"/>
    <w:rsid w:val="00656FA8"/>
    <w:rsid w:val="006807CC"/>
    <w:rsid w:val="006923C4"/>
    <w:rsid w:val="00697E43"/>
    <w:rsid w:val="006A1A7D"/>
    <w:rsid w:val="006A6DFE"/>
    <w:rsid w:val="006B5A9F"/>
    <w:rsid w:val="006B77FE"/>
    <w:rsid w:val="006C447C"/>
    <w:rsid w:val="006C4633"/>
    <w:rsid w:val="006D4B6E"/>
    <w:rsid w:val="006E276F"/>
    <w:rsid w:val="00711CED"/>
    <w:rsid w:val="007204A1"/>
    <w:rsid w:val="00737480"/>
    <w:rsid w:val="007400C6"/>
    <w:rsid w:val="00742C21"/>
    <w:rsid w:val="00756102"/>
    <w:rsid w:val="00760341"/>
    <w:rsid w:val="007871E8"/>
    <w:rsid w:val="00790C38"/>
    <w:rsid w:val="00792EF8"/>
    <w:rsid w:val="00793358"/>
    <w:rsid w:val="007B1673"/>
    <w:rsid w:val="007B4C08"/>
    <w:rsid w:val="007D09B0"/>
    <w:rsid w:val="007D20A4"/>
    <w:rsid w:val="00813DC4"/>
    <w:rsid w:val="008170FD"/>
    <w:rsid w:val="00820DF9"/>
    <w:rsid w:val="00822D04"/>
    <w:rsid w:val="00823829"/>
    <w:rsid w:val="008332F4"/>
    <w:rsid w:val="00833418"/>
    <w:rsid w:val="00836994"/>
    <w:rsid w:val="008403F2"/>
    <w:rsid w:val="00840457"/>
    <w:rsid w:val="00853886"/>
    <w:rsid w:val="00865403"/>
    <w:rsid w:val="00867ECF"/>
    <w:rsid w:val="00871902"/>
    <w:rsid w:val="00896753"/>
    <w:rsid w:val="008B4E2D"/>
    <w:rsid w:val="008B500F"/>
    <w:rsid w:val="008B7F78"/>
    <w:rsid w:val="008C39CE"/>
    <w:rsid w:val="008E1F7F"/>
    <w:rsid w:val="008E761F"/>
    <w:rsid w:val="009000EB"/>
    <w:rsid w:val="00906A01"/>
    <w:rsid w:val="009146A4"/>
    <w:rsid w:val="00942344"/>
    <w:rsid w:val="0094452A"/>
    <w:rsid w:val="00947A7C"/>
    <w:rsid w:val="00971F64"/>
    <w:rsid w:val="00982806"/>
    <w:rsid w:val="009B380F"/>
    <w:rsid w:val="009B70C3"/>
    <w:rsid w:val="009D2D89"/>
    <w:rsid w:val="009E4F36"/>
    <w:rsid w:val="00A07B03"/>
    <w:rsid w:val="00A40BC3"/>
    <w:rsid w:val="00A63914"/>
    <w:rsid w:val="00A87A3E"/>
    <w:rsid w:val="00AA5289"/>
    <w:rsid w:val="00AC0C61"/>
    <w:rsid w:val="00AD1FBE"/>
    <w:rsid w:val="00AD67A0"/>
    <w:rsid w:val="00AF42F9"/>
    <w:rsid w:val="00B05DEE"/>
    <w:rsid w:val="00B11CFE"/>
    <w:rsid w:val="00B26CDD"/>
    <w:rsid w:val="00B3520F"/>
    <w:rsid w:val="00B6645B"/>
    <w:rsid w:val="00B711F5"/>
    <w:rsid w:val="00B92CE7"/>
    <w:rsid w:val="00BA0C58"/>
    <w:rsid w:val="00BD0CCE"/>
    <w:rsid w:val="00BE2502"/>
    <w:rsid w:val="00BE5688"/>
    <w:rsid w:val="00BE640B"/>
    <w:rsid w:val="00BF4E53"/>
    <w:rsid w:val="00BF767E"/>
    <w:rsid w:val="00BF7D43"/>
    <w:rsid w:val="00C057A5"/>
    <w:rsid w:val="00C105C9"/>
    <w:rsid w:val="00C15757"/>
    <w:rsid w:val="00C24296"/>
    <w:rsid w:val="00C247E5"/>
    <w:rsid w:val="00C64F4B"/>
    <w:rsid w:val="00C66D98"/>
    <w:rsid w:val="00C73711"/>
    <w:rsid w:val="00C94447"/>
    <w:rsid w:val="00CA1171"/>
    <w:rsid w:val="00CB2DE3"/>
    <w:rsid w:val="00CB3D8B"/>
    <w:rsid w:val="00CB6FE1"/>
    <w:rsid w:val="00CC1218"/>
    <w:rsid w:val="00CD1AD3"/>
    <w:rsid w:val="00CD5688"/>
    <w:rsid w:val="00CE0322"/>
    <w:rsid w:val="00CE41A2"/>
    <w:rsid w:val="00CE704B"/>
    <w:rsid w:val="00CF1C59"/>
    <w:rsid w:val="00D01C82"/>
    <w:rsid w:val="00D04CE9"/>
    <w:rsid w:val="00D15034"/>
    <w:rsid w:val="00D15B8E"/>
    <w:rsid w:val="00D47974"/>
    <w:rsid w:val="00D74056"/>
    <w:rsid w:val="00D7451E"/>
    <w:rsid w:val="00D86216"/>
    <w:rsid w:val="00D87C51"/>
    <w:rsid w:val="00D92A23"/>
    <w:rsid w:val="00D94CA8"/>
    <w:rsid w:val="00D97B83"/>
    <w:rsid w:val="00D97B8A"/>
    <w:rsid w:val="00DA5299"/>
    <w:rsid w:val="00DB45C8"/>
    <w:rsid w:val="00DB5B93"/>
    <w:rsid w:val="00E15798"/>
    <w:rsid w:val="00E17598"/>
    <w:rsid w:val="00E35307"/>
    <w:rsid w:val="00E464C1"/>
    <w:rsid w:val="00E53D83"/>
    <w:rsid w:val="00E601CE"/>
    <w:rsid w:val="00E663E1"/>
    <w:rsid w:val="00E7196C"/>
    <w:rsid w:val="00E9526B"/>
    <w:rsid w:val="00E95966"/>
    <w:rsid w:val="00EA27A7"/>
    <w:rsid w:val="00EB1BCF"/>
    <w:rsid w:val="00EB407B"/>
    <w:rsid w:val="00EC3532"/>
    <w:rsid w:val="00ED3050"/>
    <w:rsid w:val="00ED5F09"/>
    <w:rsid w:val="00ED6E40"/>
    <w:rsid w:val="00F20479"/>
    <w:rsid w:val="00F23B02"/>
    <w:rsid w:val="00F33039"/>
    <w:rsid w:val="00F411DE"/>
    <w:rsid w:val="00F479E0"/>
    <w:rsid w:val="00F526DB"/>
    <w:rsid w:val="00F60632"/>
    <w:rsid w:val="00F665B7"/>
    <w:rsid w:val="00FB7B81"/>
    <w:rsid w:val="00FC2B02"/>
    <w:rsid w:val="00FD51B9"/>
    <w:rsid w:val="00FE02C4"/>
    <w:rsid w:val="00FE0D5E"/>
    <w:rsid w:val="00FE3607"/>
    <w:rsid w:val="029773DA"/>
    <w:rsid w:val="0353BAA3"/>
    <w:rsid w:val="12EF54E0"/>
    <w:rsid w:val="131F6EB2"/>
    <w:rsid w:val="14B9B236"/>
    <w:rsid w:val="1718CC76"/>
    <w:rsid w:val="17AD6084"/>
    <w:rsid w:val="17C3BFD7"/>
    <w:rsid w:val="191C349F"/>
    <w:rsid w:val="1A665BAB"/>
    <w:rsid w:val="1BA33C68"/>
    <w:rsid w:val="1CCD2E02"/>
    <w:rsid w:val="1E6B9DF2"/>
    <w:rsid w:val="201EABD8"/>
    <w:rsid w:val="2159A97B"/>
    <w:rsid w:val="26737D1D"/>
    <w:rsid w:val="28C77BC1"/>
    <w:rsid w:val="2B002D94"/>
    <w:rsid w:val="2B506763"/>
    <w:rsid w:val="2F22F13C"/>
    <w:rsid w:val="2F74DE80"/>
    <w:rsid w:val="2F9F4646"/>
    <w:rsid w:val="38D380DD"/>
    <w:rsid w:val="39F78881"/>
    <w:rsid w:val="3A0D13B2"/>
    <w:rsid w:val="3F00578F"/>
    <w:rsid w:val="400A60DF"/>
    <w:rsid w:val="4089ADBE"/>
    <w:rsid w:val="41013EB7"/>
    <w:rsid w:val="466618E7"/>
    <w:rsid w:val="4785636C"/>
    <w:rsid w:val="4909401A"/>
    <w:rsid w:val="4F712451"/>
    <w:rsid w:val="526F8687"/>
    <w:rsid w:val="52DE5654"/>
    <w:rsid w:val="54D98B30"/>
    <w:rsid w:val="6054B220"/>
    <w:rsid w:val="636808C6"/>
    <w:rsid w:val="684F144B"/>
    <w:rsid w:val="68F30263"/>
    <w:rsid w:val="6D8A7FA3"/>
    <w:rsid w:val="7158141F"/>
    <w:rsid w:val="72374C96"/>
    <w:rsid w:val="73861DCE"/>
    <w:rsid w:val="73FFD536"/>
    <w:rsid w:val="7AB2A29E"/>
    <w:rsid w:val="7C30F9E9"/>
    <w:rsid w:val="7E5138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1881"/>
  <w15:chartTrackingRefBased/>
  <w15:docId w15:val="{C94946D4-F175-C447-8A45-03DEB9FE3D5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after="120"/>
    </w:pPr>
    <w:rPr>
      <w:rFonts w:ascii="Times New Roman" w:hAnsi="Times New Roman"/>
      <w:color w:val="000000"/>
      <w:sz w:val="22"/>
    </w:rPr>
  </w:style>
  <w:style w:type="paragraph" w:styleId="Heading1">
    <w:name w:val="heading 1"/>
    <w:basedOn w:val="Normal"/>
    <w:next w:val="Normal"/>
    <w:link w:val="Heading1Char"/>
    <w:uiPriority w:val="9"/>
    <w:qFormat/>
    <w:rsid w:val="009000EB"/>
    <w:pPr>
      <w:keepNext/>
      <w:keepLines/>
      <w:spacing w:before="360" w:after="80"/>
      <w:outlineLvl w:val="0"/>
    </w:pPr>
    <w:rPr>
      <w:rFonts w:asciiTheme="majorHAnsi" w:eastAsiaTheme="majorEastAsia" w:hAnsiTheme="majorHAnsi" w:cstheme="majorBidi" w:ascii="Times New Roman" w:hAnsi="Times New Roman"/>
      <w:b/>
      <w:color w:val="000000"/>
      <w:sz w:val="32"/>
      <w:szCs w:val="40"/>
    </w:rPr>
  </w:style>
  <w:style w:type="paragraph" w:styleId="Heading2">
    <w:name w:val="heading 2"/>
    <w:basedOn w:val="Normal"/>
    <w:next w:val="Normal"/>
    <w:link w:val="Heading2Char"/>
    <w:uiPriority w:val="9"/>
    <w:semiHidden/>
    <w:unhideWhenUsed/>
    <w:qFormat/>
    <w:rsid w:val="009000EB"/>
    <w:pPr>
      <w:keepNext/>
      <w:keepLines/>
      <w:spacing w:before="160" w:after="80"/>
      <w:outlineLvl w:val="1"/>
    </w:pPr>
    <w:rPr>
      <w:rFonts w:asciiTheme="majorHAnsi" w:eastAsiaTheme="majorEastAsia" w:hAnsiTheme="majorHAnsi" w:cstheme="majorBidi" w:ascii="Times New Roman" w:hAnsi="Times New Roman"/>
      <w:b/>
      <w:color w:val="000000"/>
      <w:sz w:val="24"/>
      <w:szCs w:val="32"/>
    </w:rPr>
  </w:style>
  <w:style w:type="paragraph" w:styleId="Heading3">
    <w:name w:val="heading 3"/>
    <w:basedOn w:val="Normal"/>
    <w:next w:val="Normal"/>
    <w:link w:val="Heading3Char"/>
    <w:uiPriority w:val="9"/>
    <w:semiHidden/>
    <w:unhideWhenUsed/>
    <w:qFormat/>
    <w:rsid w:val="009000EB"/>
    <w:pPr>
      <w:keepNext/>
      <w:keepLines/>
      <w:spacing w:before="160" w:after="80"/>
      <w:outlineLvl w:val="2"/>
    </w:pPr>
    <w:rPr>
      <w:rFonts w:eastAsiaTheme="majorEastAsia" w:cstheme="majorBidi" w:ascii="Times New Roman" w:hAnsi="Times New Roman"/>
      <w:b/>
      <w:color w:val="000000"/>
      <w:sz w:val="22"/>
      <w:szCs w:val="28"/>
    </w:rPr>
  </w:style>
  <w:style w:type="paragraph" w:styleId="Heading4">
    <w:name w:val="heading 4"/>
    <w:basedOn w:val="Normal"/>
    <w:next w:val="Normal"/>
    <w:link w:val="Heading4Char"/>
    <w:uiPriority w:val="9"/>
    <w:semiHidden/>
    <w:unhideWhenUsed/>
    <w:qFormat/>
    <w:rsid w:val="009000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0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0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0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0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0EB"/>
    <w:rPr>
      <w:rFonts w:eastAsiaTheme="majorEastAsia" w:cstheme="majorBidi"/>
      <w:color w:val="272727" w:themeColor="text1" w:themeTint="D8"/>
    </w:rPr>
  </w:style>
  <w:style w:type="paragraph" w:styleId="Title">
    <w:name w:val="Title"/>
    <w:basedOn w:val="Normal"/>
    <w:next w:val="Normal"/>
    <w:link w:val="TitleChar"/>
    <w:uiPriority w:val="10"/>
    <w:qFormat/>
    <w:rsid w:val="00900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0EB"/>
    <w:pPr>
      <w:spacing w:before="160"/>
      <w:jc w:val="center"/>
    </w:pPr>
    <w:rPr>
      <w:i/>
      <w:iCs/>
      <w:color w:val="404040" w:themeColor="text1" w:themeTint="BF"/>
    </w:rPr>
  </w:style>
  <w:style w:type="character" w:customStyle="1" w:styleId="QuoteChar">
    <w:name w:val="Quote Char"/>
    <w:basedOn w:val="DefaultParagraphFont"/>
    <w:link w:val="Quote"/>
    <w:uiPriority w:val="29"/>
    <w:rsid w:val="009000EB"/>
    <w:rPr>
      <w:i/>
      <w:iCs/>
      <w:color w:val="404040" w:themeColor="text1" w:themeTint="BF"/>
    </w:rPr>
  </w:style>
  <w:style w:type="paragraph" w:styleId="ListParagraph">
    <w:name w:val="List Paragraph"/>
    <w:basedOn w:val="Normal"/>
    <w:uiPriority w:val="1"/>
    <w:qFormat/>
    <w:rsid w:val="009000EB"/>
    <w:pPr>
      <w:ind w:left="720"/>
      <w:contextualSpacing/>
    </w:pPr>
  </w:style>
  <w:style w:type="character" w:styleId="IntenseEmphasis">
    <w:name w:val="Intense Emphasis"/>
    <w:basedOn w:val="DefaultParagraphFont"/>
    <w:uiPriority w:val="21"/>
    <w:qFormat/>
    <w:rsid w:val="009000EB"/>
    <w:rPr>
      <w:i/>
      <w:iCs/>
      <w:color w:val="2F5496" w:themeColor="accent1" w:themeShade="BF"/>
    </w:rPr>
  </w:style>
  <w:style w:type="paragraph" w:styleId="IntenseQuote">
    <w:name w:val="Intense Quote"/>
    <w:basedOn w:val="Normal"/>
    <w:next w:val="Normal"/>
    <w:link w:val="IntenseQuoteChar"/>
    <w:uiPriority w:val="30"/>
    <w:qFormat/>
    <w:rsid w:val="00900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0EB"/>
    <w:rPr>
      <w:i/>
      <w:iCs/>
      <w:color w:val="2F5496" w:themeColor="accent1" w:themeShade="BF"/>
    </w:rPr>
  </w:style>
  <w:style w:type="character" w:styleId="IntenseReference">
    <w:name w:val="Intense Reference"/>
    <w:basedOn w:val="DefaultParagraphFont"/>
    <w:uiPriority w:val="32"/>
    <w:qFormat/>
    <w:rsid w:val="009000EB"/>
    <w:rPr>
      <w:b/>
      <w:bCs/>
      <w:smallCaps/>
      <w:color w:val="2F5496" w:themeColor="accent1" w:themeShade="BF"/>
      <w:spacing w:val="5"/>
    </w:rPr>
  </w:style>
  <w:style w:type="paragraph" w:styleId="Header">
    <w:name w:val="header"/>
    <w:basedOn w:val="Normal"/>
    <w:link w:val="HeaderChar"/>
    <w:uiPriority w:val="99"/>
    <w:unhideWhenUsed/>
    <w:rsid w:val="009000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00EB"/>
  </w:style>
  <w:style w:type="paragraph" w:styleId="Footer">
    <w:name w:val="footer"/>
    <w:basedOn w:val="Normal"/>
    <w:link w:val="FooterChar"/>
    <w:uiPriority w:val="99"/>
    <w:unhideWhenUsed/>
    <w:rsid w:val="009000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00EB"/>
  </w:style>
  <w:style w:type="paragraph" w:styleId="BodyText">
    <w:name w:val="Body Text"/>
    <w:basedOn w:val="Normal"/>
    <w:link w:val="BodyTextChar"/>
    <w:uiPriority w:val="1"/>
    <w:qFormat/>
    <w:rsid w:val="009000EB"/>
    <w:pPr>
      <w:widowControl w:val="0"/>
      <w:autoSpaceDE w:val="0"/>
      <w:autoSpaceDN w:val="0"/>
      <w:spacing w:after="0" w:line="240" w:lineRule="auto"/>
    </w:pPr>
    <w:rPr>
      <w:rFonts w:ascii="Times New Roman" w:eastAsia="Times New Roman" w:hAnsi="Times New Roman" w:cs="Times New Roman"/>
      <w:b/>
      <w:bCs/>
      <w:kern w:val="0"/>
      <w:sz w:val="32"/>
      <w:szCs w:val="32"/>
      <w:lang w:val="en-US"/>
      <w14:ligatures w14:val="none"/>
    </w:rPr>
  </w:style>
  <w:style w:type="character" w:customStyle="1" w:styleId="BodyTextChar">
    <w:name w:val="Body Text Char"/>
    <w:basedOn w:val="DefaultParagraphFont"/>
    <w:link w:val="BodyText"/>
    <w:uiPriority w:val="1"/>
    <w:rsid w:val="009000EB"/>
    <w:rPr>
      <w:rFonts w:ascii="Times New Roman" w:eastAsia="Times New Roman" w:hAnsi="Times New Roman" w:cs="Times New Roman"/>
      <w:b/>
      <w:bCs/>
      <w:kern w:val="0"/>
      <w:sz w:val="32"/>
      <w:szCs w:val="32"/>
      <w:lang w:val="en-US"/>
      <w14:ligatures w14:val="none"/>
    </w:rPr>
  </w:style>
  <w:style w:type="table" w:styleId="TableGrid">
    <w:name w:val="Table Grid"/>
    <w:basedOn w:val="TableNormal"/>
    <w:rsid w:val="001135E6"/>
    <w:pPr>
      <w:spacing w:after="0" w:line="240" w:lineRule="auto"/>
    </w:pPr>
    <w:rPr>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1135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1135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vgsua">
    <w:name w:val="cvgsua"/>
    <w:basedOn w:val="Normal"/>
    <w:rsid w:val="004416C0"/>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customStyle="1" w:styleId="agcmg">
    <w:name w:val="a_gcmg"/>
    <w:basedOn w:val="DefaultParagraphFont"/>
    <w:rsid w:val="004416C0"/>
  </w:style>
  <w:style w:type="paragraph" w:customStyle="1" w:styleId="Caption">
    <w:name w:val="caption"/>
    <w:rPr>
      <w:rFonts w:ascii="Times New Roman" w:hAnsi="Times New Roman"/>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99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1.jpe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jpeg"/><Relationship Id="rId33" Type="http://schemas.openxmlformats.org/officeDocument/2006/relationships/footer" Target="footer10.xml"/><Relationship Id="rId38"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7.png"/><Relationship Id="rId29" Type="http://schemas.openxmlformats.org/officeDocument/2006/relationships/image" Target="media/image14.jpe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footer" Target="footer9.xml"/><Relationship Id="rId37" Type="http://schemas.openxmlformats.org/officeDocument/2006/relationships/footer" Target="footer1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footer" Target="footer13.xml"/><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footer" Target="footer12.xml"/><Relationship Id="rId42" Type="http://schemas.openxmlformats.org/officeDocument/2006/relationships/image" Target="media/image17.png"/><Relationship Id="rId43" Type="http://schemas.openxmlformats.org/officeDocument/2006/relationships/footer" Target="footer16.xml"/><Relationship Id="rId44" Type="http://schemas.openxmlformats.org/officeDocument/2006/relationships/image" Target="media/image18.png"/><Relationship Id="rId45"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9452E-FC5A-4BCB-98DF-6E93C51228D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7066</Words>
  <Characters>40280</Characters>
  <Application>Microsoft Office Word</Application>
  <DocSecurity>0</DocSecurity>
  <Lines>335</Lines>
  <Paragraphs>94</Paragraphs>
  <ScaleCrop>false</ScaleCrop>
  <Company/>
  <LinksUpToDate>false</LinksUpToDate>
  <CharactersWithSpaces>47252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Social Media Engagement Analytics Dashboard</dc:title>
  <dc:subject>Academic project report</dc:subject>
  <dc:creator>Amrit Kaur Gahir</dc:creator>
  <cp:keywords>YouTube, FastAPI, SQLite, Power BI, analytics</cp:keywords>
  <dc:description/>
  <cp:lastModifiedBy>Amrit kaur</cp:lastModifiedBy>
  <cp:revision>2</cp:revision>
  <dcterms:created xsi:type="dcterms:W3CDTF">2026-05-08T15:43:00Z</dcterms:created>
  <dcterms:modified xsi:type="dcterms:W3CDTF">2026-05-08T15:43:00Z</dcterms:modified>
</cp:coreProperties>
</file>