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安心药盒 包装识别演示与页面方案</w:t>
      </w:r>
    </w:p>
    <w:p>
      <w:r>
        <w:rPr>
          <w:b w:val="0"/>
        </w:rPr>
        <w:t>以五张实际包装图片说明拍照后如何核对信息、填写既定安排，并通过药盒大图和语音完成每日用药任务。提交场景为能独立生活、长期使用多种药物的老人。</w:t>
      </w:r>
    </w:p>
    <w:p>
      <w:r>
        <w:rPr>
          <w:b/>
        </w:rPr>
        <w:t>当前版本实现了图片示例、预置结果核对、手动安排录入、照片绑定和逐项朗读。五例是独立演示素材，不构成一份共同服用方案。识别结果为依据图片整理的预置数据，不是接入真实 AI 后获得的实测结果。</w:t>
      </w:r>
    </w:p>
    <w:p>
      <w:pPr>
        <w:pStyle w:val="Heading2"/>
      </w:pPr>
      <w:r>
        <w:t>从拍照到核对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938528" cy="4048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o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cogni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页面一  拍摄入口    页面二  五个独立示例    页面三  包装核对</w:t>
      </w:r>
    </w:p>
    <w:p>
      <w:r>
        <w:rPr>
          <w:b w:val="0"/>
        </w:rPr>
        <w:t>应用中只呈现照片、名称、包装关键字和一个下一步动作。详细来源、识别限制和验收条件放在本材料中，不堆到老人操作页面。</w:t>
      </w:r>
    </w:p>
    <w:p>
      <w:r>
        <w:rPr>
          <w:b w:val="0"/>
        </w:rPr>
        <w:t>以下手机图均为页面设计示意，不是实机截图；其中带“已核对数量／时间”的位置是设计占位字段，实际空值不允许保存。</w:t>
      </w:r>
    </w:p>
    <w:p>
      <w:r>
        <w:br w:type="page"/>
      </w:r>
    </w:p>
    <w:p>
      <w:pPr>
        <w:pStyle w:val="Heading1"/>
      </w:pPr>
      <w:r>
        <w:t>五张输入图片与预期读取字段</w:t>
      </w:r>
    </w:p>
    <w:p>
      <w:r>
        <w:drawing>
          <wp:inline xmlns:a="http://schemas.openxmlformats.org/drawingml/2006/main" xmlns:pic="http://schemas.openxmlformats.org/drawingml/2006/picture">
            <wp:extent cx="6446520" cy="1590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str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901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016"/>
        <w:gridCol w:w="3168"/>
        <w:gridCol w:w="4104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可读名称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包装可见信息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需要核对</w:t>
            </w:r>
          </w:p>
        </w:tc>
      </w:tr>
      <w:t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阿莫西林胶囊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规格 0.25g</w:t>
              <w:br/>
              <w:t>每小盒24粒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规格与包装粒数均不等于每次用量</w:t>
            </w:r>
          </w:p>
        </w:tc>
      </w:tr>
      <w:t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头孢地尼胶囊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0.1g × 6粒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拍摄小字偏模糊，最终以实物核对</w:t>
            </w:r>
          </w:p>
        </w:tc>
      </w:tr>
      <w:t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维生素C含片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红白瓶</w:t>
              <w:br/>
              <w:t>营养素补充剂</w:t>
              <w:br/>
              <w:t>净含量60g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品牌、完整小字和单片规格不自动补全</w:t>
            </w:r>
          </w:p>
        </w:tc>
      </w:tr>
      <w:t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维生素C含片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品健橙色包装</w:t>
              <w:br/>
              <w:t>65g（100片）</w:t>
              <w:br/>
              <w:t>保健食品不是药物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与红白瓶分别建立身份，不按同名合并</w:t>
            </w:r>
          </w:p>
        </w:tc>
      </w:tr>
      <w:t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维生素C含片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包装正面含“儿童”标记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名称后缀不完整，核对完整名称和使用人</w:t>
            </w:r>
          </w:p>
        </w:tc>
      </w:tr>
    </w:tbl>
    <w:p>
      <w:pPr>
        <w:spacing w:after="20"/>
      </w:pPr>
    </w:p>
    <w:p>
      <w:r>
        <w:rPr>
          <w:b w:val="0"/>
        </w:rPr>
        <w:t>这里记录的是图片上可见的包装文字。没有核实真伪、适用人群、适应症、相互作用或处方正确性；也没有从包装上的用法小字生成个人服用安排。</w:t>
      </w:r>
    </w:p>
    <w:p>
      <w:r>
        <w:rPr>
          <w:b/>
        </w:rPr>
        <w:t>两种胶囊、两款一般维 C 包装及儿童标记包装用于覆盖不同识别情况。它们只是独立测试输入，并不代表适合老人共同使用。</w:t>
      </w:r>
    </w:p>
    <w:p>
      <w:r>
        <w:br w:type="page"/>
      </w:r>
    </w:p>
    <w:p>
      <w:pPr>
        <w:pStyle w:val="Heading1"/>
      </w:pPr>
      <w:r>
        <w:t>核对后如何进入每日任务</w:t>
      </w:r>
    </w:p>
    <w:p>
      <w:r>
        <w:rPr>
          <w:b w:val="0"/>
        </w:rPr>
        <w:t>确认包装后，仅把对应照片与名称带入录入页。每次数量与时间保持空白，用户依据既有药单填写。保存前再次核对照片、药名、数量和时间。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938528" cy="40481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od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页面四  数量时间不预填    页面五  对照实物和药单    页面六  看照片并听安排</w:t>
      </w:r>
    </w:p>
    <w:p>
      <w:pPr>
        <w:pStyle w:val="Heading2"/>
      </w:pPr>
      <w:r>
        <w:t>页面状态与保存条件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184"/>
        <w:gridCol w:w="3456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继续条件</w:t>
            </w:r>
          </w:p>
        </w:tc>
      </w:tr>
      <w:t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填写安排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原照片与名称可编辑；数量、时间为空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照片可用且三项内容完整</w:t>
            </w:r>
          </w:p>
        </w:tc>
      </w:tr>
      <w:t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保存核对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同一照片、名称、已填写数量与时间；可试听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用户确认后才写入今日安排</w:t>
            </w:r>
          </w:p>
        </w:tc>
      </w:tr>
      <w:t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今天用药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大照片与逐项朗读在前，记录服药在后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示例来源持续标为演示安排</w:t>
            </w:r>
          </w:p>
        </w:tc>
      </w:tr>
    </w:tbl>
    <w:p>
      <w:pPr>
        <w:spacing w:after="20"/>
      </w:pPr>
    </w:p>
    <w:p>
      <w:r>
        <w:rPr>
          <w:b w:val="0"/>
        </w:rPr>
        <w:t>“已核对数量”和“已核对时间”是本材料的版式占位，不能作为真实安排写入产品。图片上的0.25g、0.1g或65g也不能用来替代这些字段。</w:t>
      </w:r>
    </w:p>
    <w:p>
      <w:r>
        <w:br w:type="page"/>
      </w:r>
    </w:p>
    <w:p>
      <w:pPr>
        <w:pStyle w:val="Heading1"/>
      </w:pPr>
      <w:r>
        <w:t>看清照片与听清安排</w:t>
      </w:r>
    </w:p>
    <w:p>
      <w:r>
        <w:rPr>
          <w:b w:val="0"/>
        </w:rPr>
        <w:t>药名作为辅助信息。老人首先对照自家药盒外观，照片不清时点开放大；听不清时重听或停止。每段朗读只读取当前这一项已经核对的名称、数量和时间。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938528" cy="40481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ar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o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页面七  放大后仍是同一药盒    页面八  朗读反馈与停止    页面九  服药后的记录</w:t>
      </w:r>
    </w:p>
    <w:p>
      <w:pPr>
        <w:pStyle w:val="Heading2"/>
      </w:pPr>
      <w:r>
        <w:t>常驻语音入口</w:t>
      </w:r>
    </w:p>
    <w:p>
      <w:r>
        <w:rPr>
          <w:b w:val="0"/>
        </w:rPr>
        <w:t>每页下方保留圆形麦克风。默认提示“点我，说说您想做什么”；点击才开始收音，正在听时保留麦克风并出现停止标记。任务识别成功先回应要打开的页面，再进入相应任务。</w:t>
      </w:r>
    </w:p>
    <w:p>
      <w:pPr>
        <w:pStyle w:val="Heading2"/>
      </w:pPr>
      <w:r>
        <w:t>避免把未知情况写成完成</w:t>
      </w:r>
    </w:p>
    <w:p>
      <w:r>
        <w:rPr>
          <w:b w:val="0"/>
        </w:rPr>
        <w:t>“我已服用”是本人记录，不是照片或传感器证明。记不清是否服过时单独保留不确定状态，提示查看药单或咨询医生、药师；产品不生成补服方案。</w:t>
      </w:r>
    </w:p>
    <w:p>
      <w:r>
        <w:br w:type="page"/>
      </w:r>
    </w:p>
    <w:p>
      <w:pPr>
        <w:pStyle w:val="Heading1"/>
      </w:pPr>
      <w:r>
        <w:t>同名包装与儿童标记的核对</w:t>
      </w:r>
    </w:p>
    <w:p>
      <w:r>
        <w:rPr>
          <w:b w:val="0"/>
        </w:rPr>
        <w:t>识别不能只返回一个通用名称。维生素C含片可能有不同品牌、外观和包装文字，示例必须保持照片与条目一一对应；包装带儿童标记时，应把核对使用人放在继续录入之前。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938528" cy="40481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an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938528" cy="40481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il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04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红白瓶  小字不强行补全    品健包装  保留包装声明    儿童标记  先核对使用人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888"/>
        <w:gridCol w:w="4032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异常或不确定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简短的页面处理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后续动作</w:t>
            </w:r>
          </w:p>
        </w:tc>
      </w:tr>
      <w:t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同名不同包装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仍显示各自照片与包装信息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用户分别核对，不能静默合并</w:t>
            </w:r>
          </w:p>
        </w:tc>
      </w:tr>
      <w:t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儿童标记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请核对完整名称和使用人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核对包装后再手动填写既定安排</w:t>
            </w:r>
          </w:p>
        </w:tc>
      </w:tr>
      <w:t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图片模糊或字段缺失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重新拍摄／自己填写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实际AI的模糊拒识与缺字段能力仍待接入测试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验证记录与提交说明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176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验证层次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本轮得到什么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94D61"/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尚不能声称什么</w:t>
            </w:r>
          </w:p>
        </w:tc>
      </w:tr>
      <w:t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图片整理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依据五张用户图片人工转录可读名称与包装字样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不是药品真伪或医疗适用性核验</w:t>
            </w:r>
          </w:p>
        </w:tc>
      </w:tr>
      <w:t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识别演示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五个预置结果与原图绑定，完整流程可运行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不是模型识别准确率或置信度实测</w:t>
            </w:r>
          </w:p>
        </w:tc>
      </w:tr>
      <w:t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代码回归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检查独立身份、空数量时间、同名不合并、儿童提示和未知例拒绝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不证明真实相机、中文音色或老人独立可用性</w:t>
            </w:r>
          </w:p>
        </w:tc>
      </w:tr>
      <w:t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真实AI评测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预留同一组输入与预期字段供接入后比较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2F5F7"/>
          </w:tcPr>
          <w:p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当前没有模型输出，不能报告命中率</w:t>
            </w:r>
          </w:p>
        </w:tc>
      </w:tr>
    </w:tbl>
    <w:p>
      <w:pPr>
        <w:spacing w:after="20"/>
      </w:pPr>
    </w:p>
    <w:p>
      <w:pPr>
        <w:pStyle w:val="Heading2"/>
      </w:pPr>
      <w:r>
        <w:t>真实模型接入后的评测方法</w:t>
      </w:r>
    </w:p>
    <w:p>
      <w:r>
        <w:rPr>
          <w:b w:val="0"/>
        </w:rPr>
        <w:t>用原图、模糊图、局部图与未收录包装进行测试。逐项核对名称、规格、包装数量及儿童标记；记录模型是否遗漏、读错或拒绝。特别检查它是否把规格误填为每次数量。建立人工核对后的字段基准，再报告结果，不只统计“认出了药名”。</w:t>
      </w:r>
    </w:p>
    <w:p>
      <w:pPr>
        <w:pStyle w:val="Heading2"/>
      </w:pPr>
      <w:r>
        <w:t>运行与能力说明</w:t>
      </w:r>
    </w:p>
    <w:p>
      <w:r>
        <w:rPr>
          <w:b w:val="0"/>
        </w:rPr>
        <w:t>Node.js 18及以上，在项目目录运行 npm run dev，打开 http://localhost:4173/#/elder/setup，选择“试用示例”。五张图已在项目内，无需评审自行上传。真实拍摄入口当前只保存照片并允许手动填写，不执行实时AI识别。</w:t>
      </w:r>
    </w:p>
    <w:p>
      <w:r>
        <w:rPr>
          <w:b w:val="0"/>
        </w:rPr>
        <w:t>逐项朗读、照片绑定与本机保存已经实现。图片识别示例为预置结果；自动OCR、生成式AI、后台推送和跨设备共享未实现。关闭或隐藏网页后不保证提醒。</w:t>
      </w:r>
    </w:p>
    <w:p>
      <w:pPr>
        <w:pStyle w:val="Heading2"/>
      </w:pPr>
      <w:r>
        <w:t>素材与工具声明</w:t>
      </w:r>
    </w:p>
    <w:p>
      <w:r>
        <w:rPr>
          <w:b w:val="0"/>
        </w:rPr>
        <w:t>图片来源为提交者在本轮提供的五张包装图片，顺序对应案例1至5。来源名称保存在 assets/demo-packages/catalog.json。本材料未引用外部医学或市场研究结论。</w:t>
      </w:r>
    </w:p>
    <w:p>
      <w:r>
        <w:rPr>
          <w:b w:val="0"/>
        </w:rPr>
        <w:t>使用工具为 Codex 辅助产品方案、编码、测试与文档制作；浏览器提供语音识别和语音合成。实际投入时间由提交者按真实记录补充，不能用自动生成内容代填。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包装图片由提交者提供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安心药盒  场景 A  产品演示材料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安心药盒 包装识别演示与页面方案</dc:title>
  <dc:subject>场景A 五张包装图片的预置识别演示与页面状态说明</dc:subject>
  <dc:creator>安心药盒项目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