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"Product Management"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[Product]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[Category]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package "Customer Management"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[Customer]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package "Cart Management"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[Cart]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[CartItem]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package "Order Management"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[Order]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[OrderItem]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package "Payment Management"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[Payment]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package "User Interface"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[HomePage]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[ProductPage]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[CartPage]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[OrderPage]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[Product Management] --&gt; [Cart Management]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[Product Management] --&gt; [Order Management]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[Customer Management] --&gt; [Cart Management]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[Customer Management] --&gt; [Order Management]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[Order Management] --&gt; [Payment Management]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[User Interface] --&gt; [Product Management]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[User Interface] --&gt; [Customer Management]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[User Interface] --&gt; [Cart Management]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[User Interface] --&gt; [Order Management]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