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 Reverse Proxy Reverse-Learning Handbook</w:t>
      </w:r>
    </w:p>
    <w:p>
      <w:pPr>
        <w:spacing w:after="120"/>
      </w:pPr>
      <w:r>
        <w:t>A project-specific beginner guide for learning Go, reverse proxy behavior, JSON payload design, request validation, policy enforcement, and how the pieces in this repository work together.</w:t>
      </w:r>
    </w:p>
    <w:p>
      <w:pPr>
        <w:spacing w:after="120"/>
      </w:pPr>
      <w:r>
        <w:t>Source reviewed: /Users/htunkhainglynn/Projects/aegis/reverse-proxy</w:t>
      </w:r>
    </w:p>
    <w:p>
      <w:pPr>
        <w:spacing w:after="120"/>
      </w:pPr>
      <w:r>
        <w:t>Generated into the backend workspace so Finder can locate it beside your backend project.</w:t>
      </w:r>
    </w:p>
    <w:p>
      <w:r>
        <w:br w:type="page"/>
      </w:r>
    </w:p>
    <w:p>
      <w:pPr>
        <w:pStyle w:val="Heading1"/>
      </w:pPr>
      <w:r>
        <w:t>1. What This Project Is</w:t>
      </w:r>
    </w:p>
    <w:p>
      <w:pPr>
        <w:spacing w:after="120"/>
      </w:pPr>
      <w:r>
        <w:t>This service is the Aegis data plane. It receives public HTTP requests, decides whether each request is allowed, strips credentials, and then forwards the request to the configured backend service. The backend sees a normal request, while the proxy handles security checks at the edge.</w:t>
      </w:r>
    </w:p>
    <w:p>
      <w:pPr>
        <w:spacing w:after="120"/>
      </w:pPr>
      <w:r>
        <w:t>A reverse proxy is a server that sits in front of another server. Clients call the proxy. The proxy calls the backend. In this project the proxy is not only forwarding traffic; it also acts like a security gate.</w:t>
      </w:r>
    </w:p>
    <w:p>
      <w:pPr>
        <w:pStyle w:val="ListBullet"/>
      </w:pPr>
      <w:r>
        <w:t>It validates an API key by calling the Control Plane.</w:t>
      </w:r>
    </w:p>
    <w:p>
      <w:pPr>
        <w:pStyle w:val="ListBullet"/>
      </w:pPr>
      <w:r>
        <w:t>It validates a JWT using policy received from the Control Plane.</w:t>
      </w:r>
    </w:p>
    <w:p>
      <w:pPr>
        <w:pStyle w:val="ListBullet"/>
      </w:pPr>
      <w:r>
        <w:t>It checks whether the client IP is blocked.</w:t>
      </w:r>
    </w:p>
    <w:p>
      <w:pPr>
        <w:pStyle w:val="ListBullet"/>
      </w:pPr>
      <w:r>
        <w:t>It checks method plus URL against threat regex rules.</w:t>
      </w:r>
    </w:p>
    <w:p>
      <w:pPr>
        <w:pStyle w:val="ListBullet"/>
      </w:pPr>
      <w:r>
        <w:t>It enforces rate limits in Redis.</w:t>
      </w:r>
    </w:p>
    <w:p>
      <w:pPr>
        <w:pStyle w:val="ListBullet"/>
      </w:pPr>
      <w:r>
        <w:t>It reports sanitized security events back to the Control Plane.</w:t>
      </w:r>
    </w:p>
    <w:p>
      <w:pPr>
        <w:pStyle w:val="Heading1"/>
      </w:pPr>
      <w:r>
        <w:t>2. Big Picture Architecture</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shd w:fill="D9EAF7"/>
          </w:tcPr>
          <w:p>
            <w:r/>
            <w:r>
              <w:rPr>
                <w:rFonts w:ascii="Arial" w:hAnsi="Arial"/>
                <w:b/>
                <w:sz w:val="18"/>
              </w:rPr>
              <w:t>Component</w:t>
            </w:r>
          </w:p>
        </w:tc>
        <w:tc>
          <w:tcPr>
            <w:tcW w:type="dxa" w:w="2448"/>
            <w:vAlign w:val="center"/>
            <w:shd w:fill="D9EAF7"/>
          </w:tcPr>
          <w:p>
            <w:r/>
            <w:r>
              <w:rPr>
                <w:rFonts w:ascii="Arial" w:hAnsi="Arial"/>
                <w:b/>
                <w:sz w:val="18"/>
              </w:rPr>
              <w:t>Where</w:t>
            </w:r>
          </w:p>
        </w:tc>
        <w:tc>
          <w:tcPr>
            <w:tcW w:type="dxa" w:w="5184"/>
            <w:vAlign w:val="center"/>
            <w:shd w:fill="D9EAF7"/>
          </w:tcPr>
          <w:p>
            <w:r/>
            <w:r>
              <w:rPr>
                <w:rFonts w:ascii="Arial" w:hAnsi="Arial"/>
                <w:b/>
                <w:sz w:val="18"/>
              </w:rPr>
              <w:t>Purpose</w:t>
            </w:r>
          </w:p>
        </w:tc>
      </w:tr>
      <w:tr>
        <w:tc>
          <w:tcPr>
            <w:tcW w:type="dxa" w:w="2448"/>
            <w:vAlign w:val="center"/>
          </w:tcPr>
          <w:p>
            <w:r/>
            <w:r>
              <w:rPr>
                <w:rFonts w:ascii="Arial" w:hAnsi="Arial"/>
                <w:b w:val="0"/>
                <w:sz w:val="18"/>
              </w:rPr>
              <w:t>cmd/proxy/main.go</w:t>
            </w:r>
          </w:p>
        </w:tc>
        <w:tc>
          <w:tcPr>
            <w:tcW w:type="dxa" w:w="2448"/>
            <w:vAlign w:val="center"/>
          </w:tcPr>
          <w:p>
            <w:r/>
            <w:r>
              <w:rPr>
                <w:rFonts w:ascii="Arial" w:hAnsi="Arial"/>
                <w:b w:val="0"/>
                <w:sz w:val="18"/>
              </w:rPr>
              <w:t>Application startup</w:t>
            </w:r>
          </w:p>
        </w:tc>
        <w:tc>
          <w:tcPr>
            <w:tcW w:type="dxa" w:w="5184"/>
            <w:vAlign w:val="center"/>
          </w:tcPr>
          <w:p>
            <w:r/>
            <w:r>
              <w:rPr>
                <w:rFonts w:ascii="Arial" w:hAnsi="Arial"/>
                <w:b w:val="0"/>
                <w:sz w:val="18"/>
              </w:rPr>
              <w:t>Loads config, constructs dependencies, starts HTTP server, handles shutdown.</w:t>
            </w:r>
          </w:p>
        </w:tc>
      </w:tr>
      <w:tr>
        <w:tc>
          <w:tcPr>
            <w:tcW w:type="dxa" w:w="2448"/>
            <w:vAlign w:val="center"/>
          </w:tcPr>
          <w:p>
            <w:r/>
            <w:r>
              <w:rPr>
                <w:rFonts w:ascii="Arial" w:hAnsi="Arial"/>
                <w:b w:val="0"/>
                <w:sz w:val="18"/>
              </w:rPr>
              <w:t>internal/config</w:t>
            </w:r>
          </w:p>
        </w:tc>
        <w:tc>
          <w:tcPr>
            <w:tcW w:type="dxa" w:w="2448"/>
            <w:vAlign w:val="center"/>
          </w:tcPr>
          <w:p>
            <w:r/>
            <w:r>
              <w:rPr>
                <w:rFonts w:ascii="Arial" w:hAnsi="Arial"/>
                <w:b w:val="0"/>
                <w:sz w:val="18"/>
              </w:rPr>
              <w:t>Config package</w:t>
            </w:r>
          </w:p>
        </w:tc>
        <w:tc>
          <w:tcPr>
            <w:tcW w:type="dxa" w:w="5184"/>
            <w:vAlign w:val="center"/>
          </w:tcPr>
          <w:p>
            <w:r/>
            <w:r>
              <w:rPr>
                <w:rFonts w:ascii="Arial" w:hAnsi="Arial"/>
                <w:b w:val="0"/>
                <w:sz w:val="18"/>
              </w:rPr>
              <w:t>Reads environment variables and validates required settings.</w:t>
            </w:r>
          </w:p>
        </w:tc>
      </w:tr>
      <w:tr>
        <w:tc>
          <w:tcPr>
            <w:tcW w:type="dxa" w:w="2448"/>
            <w:vAlign w:val="center"/>
          </w:tcPr>
          <w:p>
            <w:r/>
            <w:r>
              <w:rPr>
                <w:rFonts w:ascii="Arial" w:hAnsi="Arial"/>
                <w:b w:val="0"/>
                <w:sz w:val="18"/>
              </w:rPr>
              <w:t>internal/proxy/handler.go</w:t>
            </w:r>
          </w:p>
        </w:tc>
        <w:tc>
          <w:tcPr>
            <w:tcW w:type="dxa" w:w="2448"/>
            <w:vAlign w:val="center"/>
          </w:tcPr>
          <w:p>
            <w:r/>
            <w:r>
              <w:rPr>
                <w:rFonts w:ascii="Arial" w:hAnsi="Arial"/>
                <w:b w:val="0"/>
                <w:sz w:val="18"/>
              </w:rPr>
              <w:t>Request handler</w:t>
            </w:r>
          </w:p>
        </w:tc>
        <w:tc>
          <w:tcPr>
            <w:tcW w:type="dxa" w:w="5184"/>
            <w:vAlign w:val="center"/>
          </w:tcPr>
          <w:p>
            <w:r/>
            <w:r>
              <w:rPr>
                <w:rFonts w:ascii="Arial" w:hAnsi="Arial"/>
                <w:b w:val="0"/>
                <w:sz w:val="18"/>
              </w:rPr>
              <w:t>Runs the security pipeline and forwards allowed requests.</w:t>
            </w:r>
          </w:p>
        </w:tc>
      </w:tr>
      <w:tr>
        <w:tc>
          <w:tcPr>
            <w:tcW w:type="dxa" w:w="2448"/>
            <w:vAlign w:val="center"/>
          </w:tcPr>
          <w:p>
            <w:r/>
            <w:r>
              <w:rPr>
                <w:rFonts w:ascii="Arial" w:hAnsi="Arial"/>
                <w:b w:val="0"/>
                <w:sz w:val="18"/>
              </w:rPr>
              <w:t>internal/controlplane</w:t>
            </w:r>
          </w:p>
        </w:tc>
        <w:tc>
          <w:tcPr>
            <w:tcW w:type="dxa" w:w="2448"/>
            <w:vAlign w:val="center"/>
          </w:tcPr>
          <w:p>
            <w:r/>
            <w:r>
              <w:rPr>
                <w:rFonts w:ascii="Arial" w:hAnsi="Arial"/>
                <w:b w:val="0"/>
                <w:sz w:val="18"/>
              </w:rPr>
              <w:t>HTTP/gRPC clients</w:t>
            </w:r>
          </w:p>
        </w:tc>
        <w:tc>
          <w:tcPr>
            <w:tcW w:type="dxa" w:w="5184"/>
            <w:vAlign w:val="center"/>
          </w:tcPr>
          <w:p>
            <w:r/>
            <w:r>
              <w:rPr>
                <w:rFonts w:ascii="Arial" w:hAnsi="Arial"/>
                <w:b w:val="0"/>
                <w:sz w:val="18"/>
              </w:rPr>
              <w:t>Validates API keys, fetches policy, subscribes to streaming policy updates, reports events.</w:t>
            </w:r>
          </w:p>
        </w:tc>
      </w:tr>
      <w:tr>
        <w:tc>
          <w:tcPr>
            <w:tcW w:type="dxa" w:w="2448"/>
            <w:vAlign w:val="center"/>
          </w:tcPr>
          <w:p>
            <w:r/>
            <w:r>
              <w:rPr>
                <w:rFonts w:ascii="Arial" w:hAnsi="Arial"/>
                <w:b w:val="0"/>
                <w:sz w:val="18"/>
              </w:rPr>
              <w:t>internal/proxy/policy.go</w:t>
            </w:r>
          </w:p>
        </w:tc>
        <w:tc>
          <w:tcPr>
            <w:tcW w:type="dxa" w:w="2448"/>
            <w:vAlign w:val="center"/>
          </w:tcPr>
          <w:p>
            <w:r/>
            <w:r>
              <w:rPr>
                <w:rFonts w:ascii="Arial" w:hAnsi="Arial"/>
                <w:b w:val="0"/>
                <w:sz w:val="18"/>
              </w:rPr>
              <w:t>Policy structs</w:t>
            </w:r>
          </w:p>
        </w:tc>
        <w:tc>
          <w:tcPr>
            <w:tcW w:type="dxa" w:w="5184"/>
            <w:vAlign w:val="center"/>
          </w:tcPr>
          <w:p>
            <w:r/>
            <w:r>
              <w:rPr>
                <w:rFonts w:ascii="Arial" w:hAnsi="Arial"/>
                <w:b w:val="0"/>
                <w:sz w:val="18"/>
              </w:rPr>
              <w:t>Defines the JSON-shaped policy snapshot used by validators and guards.</w:t>
            </w:r>
          </w:p>
        </w:tc>
      </w:tr>
      <w:tr>
        <w:tc>
          <w:tcPr>
            <w:tcW w:type="dxa" w:w="2448"/>
            <w:vAlign w:val="center"/>
          </w:tcPr>
          <w:p>
            <w:r/>
            <w:r>
              <w:rPr>
                <w:rFonts w:ascii="Arial" w:hAnsi="Arial"/>
                <w:b w:val="0"/>
                <w:sz w:val="18"/>
              </w:rPr>
              <w:t>internal/proxy/rate_limiter.go</w:t>
            </w:r>
          </w:p>
        </w:tc>
        <w:tc>
          <w:tcPr>
            <w:tcW w:type="dxa" w:w="2448"/>
            <w:vAlign w:val="center"/>
          </w:tcPr>
          <w:p>
            <w:r/>
            <w:r>
              <w:rPr>
                <w:rFonts w:ascii="Arial" w:hAnsi="Arial"/>
                <w:b w:val="0"/>
                <w:sz w:val="18"/>
              </w:rPr>
              <w:t>Redis rate limiter</w:t>
            </w:r>
          </w:p>
        </w:tc>
        <w:tc>
          <w:tcPr>
            <w:tcW w:type="dxa" w:w="5184"/>
            <w:vAlign w:val="center"/>
          </w:tcPr>
          <w:p>
            <w:r/>
            <w:r>
              <w:rPr>
                <w:rFonts w:ascii="Arial" w:hAnsi="Arial"/>
                <w:b w:val="0"/>
                <w:sz w:val="18"/>
              </w:rPr>
              <w:t>Enforces fixed-window, sliding-window, and token-bucket limits.</w:t>
            </w:r>
          </w:p>
        </w:tc>
      </w:tr>
    </w:tbl>
    <w:p/>
    <w:p>
      <w:pPr>
        <w:pStyle w:val="Heading1"/>
      </w:pPr>
      <w:r>
        <w:t>3. End-to-End Request Flow</w:t>
      </w:r>
    </w:p>
    <w:p>
      <w:pPr>
        <w:spacing w:after="60"/>
        <w:ind w:left="288" w:hanging="288"/>
      </w:pPr>
      <w:r>
        <w:t>1. Client sends a request to the reverse proxy.</w:t>
      </w:r>
    </w:p>
    <w:p>
      <w:pPr>
        <w:spacing w:after="60"/>
        <w:ind w:left="288" w:hanging="288"/>
      </w:pPr>
      <w:r>
        <w:t>2. The proxy creates a validation context with a timeout so security checks cannot hang forever.</w:t>
      </w:r>
    </w:p>
    <w:p>
      <w:pPr>
        <w:spacing w:after="60"/>
        <w:ind w:left="288" w:hanging="288"/>
      </w:pPr>
      <w:r>
        <w:t>3. The IP blocker parses r.RemoteAddr and compares it against the policy's blocked_ip_addresses list.</w:t>
      </w:r>
    </w:p>
    <w:p>
      <w:pPr>
        <w:spacing w:after="60"/>
        <w:ind w:left="288" w:hanging="288"/>
      </w:pPr>
      <w:r>
        <w:t>4. The threat detector builds a target string from request method plus URL and tests it against policy regex patterns.</w:t>
      </w:r>
    </w:p>
    <w:p>
      <w:pPr>
        <w:spacing w:after="60"/>
        <w:ind w:left="288" w:hanging="288"/>
      </w:pPr>
      <w:r>
        <w:t>5. The handler reads the configured API key header, default X-API-Key.</w:t>
      </w:r>
    </w:p>
    <w:p>
      <w:pPr>
        <w:spacing w:after="60"/>
        <w:ind w:left="288" w:hanging="288"/>
      </w:pPr>
      <w:r>
        <w:t>6. The Control Plane validator posts {"api_key":"..."} to the private validation endpoint.</w:t>
      </w:r>
    </w:p>
    <w:p>
      <w:pPr>
        <w:spacing w:after="60"/>
        <w:ind w:left="288" w:hanging="288"/>
      </w:pPr>
      <w:r>
        <w:t>7. The JWT validator reads Authorization: Bearer &lt;jwt&gt; and validates algorithm, signature, expiration, issuer, and audience.</w:t>
      </w:r>
    </w:p>
    <w:p>
      <w:pPr>
        <w:spacing w:after="60"/>
        <w:ind w:left="288" w:hanging="288"/>
      </w:pPr>
      <w:r>
        <w:t>8. The Redis rate limiter selects the best matching rule and runs the corresponding Redis script.</w:t>
      </w:r>
    </w:p>
    <w:p>
      <w:pPr>
        <w:spacing w:after="60"/>
        <w:ind w:left="288" w:hanging="288"/>
      </w:pPr>
      <w:r>
        <w:t>9. If everything passes, the proxy clones the request, removes the API key and Authorization headers, and forwards it.</w:t>
      </w:r>
    </w:p>
    <w:p>
      <w:pPr>
        <w:spacing w:after="60"/>
        <w:ind w:left="288" w:hanging="288"/>
      </w:pPr>
      <w:r>
        <w:t>10. The event reporter reports the outcome without credentials, bodies, query strings, or arbitrary headers.</w:t>
      </w:r>
    </w:p>
    <w:p>
      <w:pPr>
        <w:pStyle w:val="Heading1"/>
      </w:pPr>
      <w:r>
        <w:t>4. Why JSON Payloads Have This Shape</w:t>
      </w:r>
    </w:p>
    <w:p>
      <w:pPr>
        <w:spacing w:after="120"/>
      </w:pPr>
      <w:r>
        <w:t>The JSON structures are shaped around ownership boundaries. The proxy does not own API key storage or policy editing. The Control Plane owns those. So JSON becomes the contract between the Control Plane and proxy.</w:t>
      </w:r>
    </w:p>
    <w:p>
      <w:pPr>
        <w:spacing w:after="120"/>
      </w:pPr>
      <w:r>
        <w:t>In Go, JSON tags connect exported struct fields to wire names. For example APIKey becomes api_key because the external API uses snake_case while Go code conventionally uses CamelCase.</w:t>
      </w:r>
    </w:p>
    <w:p>
      <w:pPr>
        <w:pStyle w:val="Heading1"/>
      </w:pPr>
      <w:r>
        <w:t>5. API Key Validation Request</w:t>
      </w:r>
    </w:p>
    <w:p>
      <w:pPr>
        <w:spacing w:after="120"/>
        <w:ind w:left="259"/>
      </w:pPr>
      <w:r>
        <w:rPr>
          <w:rFonts w:ascii="Courier New" w:hAnsi="Courier New"/>
          <w:sz w:val="17"/>
        </w:rPr>
        <w:t>type validationRequest struct {</w:t>
        <w:br/>
        <w:t xml:space="preserve">    APIKey string `json:"api_key"`</w:t>
        <w:br/>
        <w:t>}</w:t>
      </w:r>
    </w:p>
    <w:p>
      <w:pPr>
        <w:spacing w:after="120"/>
        <w:ind w:left="259"/>
      </w:pPr>
      <w:r>
        <w:rPr>
          <w:rFonts w:ascii="Courier New" w:hAnsi="Courier New"/>
          <w:sz w:val="17"/>
        </w:rPr>
        <w:t>{</w:t>
        <w:br/>
        <w:t xml:space="preserve">  "api_key": "ak_live_example"</w:t>
        <w:br/>
        <w:t>}</w:t>
      </w:r>
    </w:p>
    <w:p>
      <w:pPr>
        <w:spacing w:after="120"/>
      </w:pPr>
      <w:r>
        <w:t>This request is intentionally tiny because the proxy only needs to prove possession of one secret: the API key presented by the client. It does not send headers, body, route metadata, or JWT data to validate the key. That keeps the Control Plane validation route focused and reduces accidental data exposure.</w:t>
      </w:r>
    </w:p>
    <w:p>
      <w:pPr>
        <w:pStyle w:val="Heading1"/>
      </w:pPr>
      <w:r>
        <w:t>6. API Key Validation Response</w:t>
      </w:r>
    </w:p>
    <w:p>
      <w:pPr>
        <w:spacing w:after="120"/>
        <w:ind w:left="259"/>
      </w:pPr>
      <w:r>
        <w:rPr>
          <w:rFonts w:ascii="Courier New" w:hAnsi="Courier New"/>
          <w:sz w:val="17"/>
        </w:rPr>
        <w:t>type apiResponse struct {</w:t>
        <w:br/>
        <w:t xml:space="preserve">    Status  string             `json:"status"`</w:t>
        <w:br/>
        <w:t xml:space="preserve">    Message string             `json:"message"`</w:t>
        <w:br/>
        <w:t xml:space="preserve">    Data    *proxycore.KeyInfo `json:"data"`</w:t>
        <w:br/>
        <w:t>}</w:t>
        <w:br/>
        <w:br/>
        <w:t>type KeyInfo struct {</w:t>
        <w:br/>
        <w:t xml:space="preserve">    ID        int64      `json:"id"`</w:t>
        <w:br/>
        <w:t xml:space="preserve">    KeyPrefix string     `json:"key_prefix"`</w:t>
        <w:br/>
        <w:t xml:space="preserve">    OwnerID   int64      `json:"owner_id"`</w:t>
        <w:br/>
        <w:t xml:space="preserve">    Scopes    []string   `json:"scopes"`</w:t>
        <w:br/>
        <w:t xml:space="preserve">    Status    string     `json:"status"`</w:t>
        <w:br/>
        <w:t xml:space="preserve">    ExpiresAt *time.Time `json:"expires_at"`</w:t>
        <w:br/>
        <w:t>}</w:t>
      </w:r>
    </w:p>
    <w:p>
      <w:pPr>
        <w:spacing w:after="120"/>
      </w:pPr>
      <w:r>
        <w:t>The envelope has status, message, and data. The status/message fields are useful for API consistency. The data field contains the actual key metadata the proxy needs. Data is a pointer so the code can detect whether the Control Plane omitted it.</w:t>
      </w:r>
    </w:p>
    <w:p>
      <w:r>
        <w:br w:type="page"/>
      </w:r>
    </w:p>
    <w:tbl>
      <w:tblPr>
        <w:tblStyle w:val="TableGrid"/>
        <w:tblW w:type="auto" w:w="0"/>
        <w:jc w:val="center"/>
        <w:tblLook w:firstColumn="1" w:firstRow="1" w:lastColumn="0" w:lastRow="0" w:noHBand="0" w:noVBand="1" w:val="04A0"/>
      </w:tblPr>
      <w:tblGrid>
        <w:gridCol w:w="3264"/>
        <w:gridCol w:w="3264"/>
        <w:gridCol w:w="3264"/>
      </w:tblGrid>
      <w:tr>
        <w:tc>
          <w:tcPr>
            <w:tcW w:type="dxa" w:w="1656"/>
            <w:vAlign w:val="center"/>
            <w:shd w:fill="D9EAF7"/>
          </w:tcPr>
          <w:p>
            <w:r/>
            <w:r>
              <w:rPr>
                <w:rFonts w:ascii="Arial" w:hAnsi="Arial"/>
                <w:b/>
                <w:sz w:val="18"/>
              </w:rPr>
              <w:t>Field</w:t>
            </w:r>
          </w:p>
        </w:tc>
        <w:tc>
          <w:tcPr>
            <w:tcW w:type="dxa" w:w="3528"/>
            <w:vAlign w:val="center"/>
            <w:shd w:fill="D9EAF7"/>
          </w:tcPr>
          <w:p>
            <w:r/>
            <w:r>
              <w:rPr>
                <w:rFonts w:ascii="Arial" w:hAnsi="Arial"/>
                <w:b/>
                <w:sz w:val="18"/>
              </w:rPr>
              <w:t>Why It Exists</w:t>
            </w:r>
          </w:p>
        </w:tc>
        <w:tc>
          <w:tcPr>
            <w:tcW w:type="dxa" w:w="5328"/>
            <w:vAlign w:val="center"/>
            <w:shd w:fill="D9EAF7"/>
          </w:tcPr>
          <w:p>
            <w:r/>
            <w:r>
              <w:rPr>
                <w:rFonts w:ascii="Arial" w:hAnsi="Arial"/>
                <w:b/>
                <w:sz w:val="18"/>
              </w:rPr>
              <w:t>How It Is Validated/Used</w:t>
            </w:r>
          </w:p>
        </w:tc>
      </w:tr>
      <w:tr>
        <w:tc>
          <w:tcPr>
            <w:tcW w:type="dxa" w:w="1656"/>
            <w:vAlign w:val="center"/>
          </w:tcPr>
          <w:p>
            <w:r/>
            <w:r>
              <w:rPr>
                <w:rFonts w:ascii="Arial" w:hAnsi="Arial"/>
                <w:b w:val="0"/>
                <w:sz w:val="18"/>
              </w:rPr>
              <w:t>id</w:t>
            </w:r>
          </w:p>
        </w:tc>
        <w:tc>
          <w:tcPr>
            <w:tcW w:type="dxa" w:w="3528"/>
            <w:vAlign w:val="center"/>
          </w:tcPr>
          <w:p>
            <w:r/>
            <w:r>
              <w:rPr>
                <w:rFonts w:ascii="Arial" w:hAnsi="Arial"/>
                <w:b w:val="0"/>
                <w:sz w:val="18"/>
              </w:rPr>
              <w:t>Stable key identity.</w:t>
            </w:r>
          </w:p>
        </w:tc>
        <w:tc>
          <w:tcPr>
            <w:tcW w:type="dxa" w:w="5328"/>
            <w:vAlign w:val="center"/>
          </w:tcPr>
          <w:p>
            <w:r/>
            <w:r>
              <w:rPr>
                <w:rFonts w:ascii="Arial" w:hAnsi="Arial"/>
                <w:b w:val="0"/>
                <w:sz w:val="18"/>
              </w:rPr>
              <w:t>Stored on security events and used for api_key rate-limit buckets.</w:t>
            </w:r>
          </w:p>
        </w:tc>
      </w:tr>
      <w:tr>
        <w:tc>
          <w:tcPr>
            <w:tcW w:type="dxa" w:w="1656"/>
            <w:vAlign w:val="center"/>
          </w:tcPr>
          <w:p>
            <w:r/>
            <w:r>
              <w:rPr>
                <w:rFonts w:ascii="Arial" w:hAnsi="Arial"/>
                <w:b w:val="0"/>
                <w:sz w:val="18"/>
              </w:rPr>
              <w:t>key_prefix</w:t>
            </w:r>
          </w:p>
        </w:tc>
        <w:tc>
          <w:tcPr>
            <w:tcW w:type="dxa" w:w="3528"/>
            <w:vAlign w:val="center"/>
          </w:tcPr>
          <w:p>
            <w:r/>
            <w:r>
              <w:rPr>
                <w:rFonts w:ascii="Arial" w:hAnsi="Arial"/>
                <w:b w:val="0"/>
                <w:sz w:val="18"/>
              </w:rPr>
              <w:t>Human-safe key reference.</w:t>
            </w:r>
          </w:p>
        </w:tc>
        <w:tc>
          <w:tcPr>
            <w:tcW w:type="dxa" w:w="5328"/>
            <w:vAlign w:val="center"/>
          </w:tcPr>
          <w:p>
            <w:r/>
            <w:r>
              <w:rPr>
                <w:rFonts w:ascii="Arial" w:hAnsi="Arial"/>
                <w:b w:val="0"/>
                <w:sz w:val="18"/>
              </w:rPr>
              <w:t>Can identify a key without exposing the full secret.</w:t>
            </w:r>
          </w:p>
        </w:tc>
      </w:tr>
      <w:tr>
        <w:tc>
          <w:tcPr>
            <w:tcW w:type="dxa" w:w="1656"/>
            <w:vAlign w:val="center"/>
          </w:tcPr>
          <w:p>
            <w:r/>
            <w:r>
              <w:rPr>
                <w:rFonts w:ascii="Arial" w:hAnsi="Arial"/>
                <w:b w:val="0"/>
                <w:sz w:val="18"/>
              </w:rPr>
              <w:t>owner_id</w:t>
            </w:r>
          </w:p>
        </w:tc>
        <w:tc>
          <w:tcPr>
            <w:tcW w:type="dxa" w:w="3528"/>
            <w:vAlign w:val="center"/>
          </w:tcPr>
          <w:p>
            <w:r/>
            <w:r>
              <w:rPr>
                <w:rFonts w:ascii="Arial" w:hAnsi="Arial"/>
                <w:b w:val="0"/>
                <w:sz w:val="18"/>
              </w:rPr>
              <w:t>Links key to account/project owner.</w:t>
            </w:r>
          </w:p>
        </w:tc>
        <w:tc>
          <w:tcPr>
            <w:tcW w:type="dxa" w:w="5328"/>
            <w:vAlign w:val="center"/>
          </w:tcPr>
          <w:p>
            <w:r/>
            <w:r>
              <w:rPr>
                <w:rFonts w:ascii="Arial" w:hAnsi="Arial"/>
                <w:b w:val="0"/>
                <w:sz w:val="18"/>
              </w:rPr>
              <w:t>Currently carried as metadata for future policy decisions.</w:t>
            </w:r>
          </w:p>
        </w:tc>
      </w:tr>
      <w:tr>
        <w:tc>
          <w:tcPr>
            <w:tcW w:type="dxa" w:w="1656"/>
            <w:vAlign w:val="center"/>
          </w:tcPr>
          <w:p>
            <w:r/>
            <w:r>
              <w:rPr>
                <w:rFonts w:ascii="Arial" w:hAnsi="Arial"/>
                <w:b w:val="0"/>
                <w:sz w:val="18"/>
              </w:rPr>
              <w:t>scopes</w:t>
            </w:r>
          </w:p>
        </w:tc>
        <w:tc>
          <w:tcPr>
            <w:tcW w:type="dxa" w:w="3528"/>
            <w:vAlign w:val="center"/>
          </w:tcPr>
          <w:p>
            <w:r/>
            <w:r>
              <w:rPr>
                <w:rFonts w:ascii="Arial" w:hAnsi="Arial"/>
                <w:b w:val="0"/>
                <w:sz w:val="18"/>
              </w:rPr>
              <w:t>Permissions attached to the key.</w:t>
            </w:r>
          </w:p>
        </w:tc>
        <w:tc>
          <w:tcPr>
            <w:tcW w:type="dxa" w:w="5328"/>
            <w:vAlign w:val="center"/>
          </w:tcPr>
          <w:p>
            <w:r/>
            <w:r>
              <w:rPr>
                <w:rFonts w:ascii="Arial" w:hAnsi="Arial"/>
                <w:b w:val="0"/>
                <w:sz w:val="18"/>
              </w:rPr>
              <w:t>Decoded and retained; route-scope enforcement is not implemented in this handler yet.</w:t>
            </w:r>
          </w:p>
        </w:tc>
      </w:tr>
      <w:tr>
        <w:tc>
          <w:tcPr>
            <w:tcW w:type="dxa" w:w="1656"/>
            <w:vAlign w:val="center"/>
          </w:tcPr>
          <w:p>
            <w:r/>
            <w:r>
              <w:rPr>
                <w:rFonts w:ascii="Arial" w:hAnsi="Arial"/>
                <w:b w:val="0"/>
                <w:sz w:val="18"/>
              </w:rPr>
              <w:t>status</w:t>
            </w:r>
          </w:p>
        </w:tc>
        <w:tc>
          <w:tcPr>
            <w:tcW w:type="dxa" w:w="3528"/>
            <w:vAlign w:val="center"/>
          </w:tcPr>
          <w:p>
            <w:r/>
            <w:r>
              <w:rPr>
                <w:rFonts w:ascii="Arial" w:hAnsi="Arial"/>
                <w:b w:val="0"/>
                <w:sz w:val="18"/>
              </w:rPr>
              <w:t>Lifecycle state.</w:t>
            </w:r>
          </w:p>
        </w:tc>
        <w:tc>
          <w:tcPr>
            <w:tcW w:type="dxa" w:w="5328"/>
            <w:vAlign w:val="center"/>
          </w:tcPr>
          <w:p>
            <w:r/>
            <w:r>
              <w:rPr>
                <w:rFonts w:ascii="Arial" w:hAnsi="Arial"/>
                <w:b w:val="0"/>
                <w:sz w:val="18"/>
              </w:rPr>
              <w:t>active is allowed, revoked becomes API_KEY_REVOKED, unsupported status is treated as validator unavailable.</w:t>
            </w:r>
          </w:p>
        </w:tc>
      </w:tr>
      <w:tr>
        <w:tc>
          <w:tcPr>
            <w:tcW w:type="dxa" w:w="1656"/>
            <w:vAlign w:val="center"/>
          </w:tcPr>
          <w:p>
            <w:r/>
            <w:r>
              <w:rPr>
                <w:rFonts w:ascii="Arial" w:hAnsi="Arial"/>
                <w:b w:val="0"/>
                <w:sz w:val="18"/>
              </w:rPr>
              <w:t>expires_at</w:t>
            </w:r>
          </w:p>
        </w:tc>
        <w:tc>
          <w:tcPr>
            <w:tcW w:type="dxa" w:w="3528"/>
            <w:vAlign w:val="center"/>
          </w:tcPr>
          <w:p>
            <w:r/>
            <w:r>
              <w:rPr>
                <w:rFonts w:ascii="Arial" w:hAnsi="Arial"/>
                <w:b w:val="0"/>
                <w:sz w:val="18"/>
              </w:rPr>
              <w:t>Optional expiration timestamp.</w:t>
            </w:r>
          </w:p>
        </w:tc>
        <w:tc>
          <w:tcPr>
            <w:tcW w:type="dxa" w:w="5328"/>
            <w:vAlign w:val="center"/>
          </w:tcPr>
          <w:p>
            <w:r/>
            <w:r>
              <w:rPr>
                <w:rFonts w:ascii="Arial" w:hAnsi="Arial"/>
                <w:b w:val="0"/>
                <w:sz w:val="18"/>
              </w:rPr>
              <w:t>nil means no expiry; non-nil timestamp must be after time.Now().</w:t>
            </w:r>
          </w:p>
        </w:tc>
      </w:tr>
    </w:tbl>
    <w:p/>
    <w:p>
      <w:pPr>
        <w:pStyle w:val="Heading1"/>
      </w:pPr>
      <w:r>
        <w:t>7. Policy Snapshot JSON</w:t>
      </w:r>
    </w:p>
    <w:p>
      <w:pPr>
        <w:spacing w:after="120"/>
        <w:ind w:left="259"/>
      </w:pPr>
      <w:r>
        <w:rPr>
          <w:rFonts w:ascii="Courier New" w:hAnsi="Courier New"/>
          <w:sz w:val="17"/>
        </w:rPr>
        <w:t>type PolicySnapshot struct {</w:t>
        <w:br/>
        <w:t xml:space="preserve">    GeneratedAt        time.Time         `json:"generated_at"`</w:t>
        <w:br/>
        <w:t xml:space="preserve">    JWT                *JWTPolicy        `json:"jwt"`</w:t>
        <w:br/>
        <w:t xml:space="preserve">    RateLimitRules     []RateLimitPolicy `json:"rate_limit_rules"`</w:t>
        <w:br/>
        <w:t xml:space="preserve">    BlockedIPAddresses []string          `json:"blocked_ip_addresses"`</w:t>
        <w:br/>
        <w:t xml:space="preserve">    ThreatRules        []ThreatPolicy    `json:"threat_rules"`</w:t>
        <w:br/>
        <w:t>}</w:t>
      </w:r>
    </w:p>
    <w:p>
      <w:pPr>
        <w:spacing w:after="120"/>
        <w:ind w:left="259"/>
      </w:pPr>
      <w:r>
        <w:rPr>
          <w:rFonts w:ascii="Courier New" w:hAnsi="Courier New"/>
          <w:sz w:val="17"/>
        </w:rPr>
        <w:t>{</w:t>
        <w:br/>
        <w:t xml:space="preserve">  "generated_at": "2026-07-31T15:30:00Z",</w:t>
        <w:br/>
        <w:t xml:space="preserve">  "jwt": {"id": 1, "algorithm": "HS256", "verification_key": "secret", "issuer": "aegis", "audience": "api"},</w:t>
        <w:br/>
        <w:t xml:space="preserve">  "rate_limit_rules": [{"id": 10, "scope_type": "global", "scope_value": "", "algorithm": "fixed_window", "limit_count": 100, "window_seconds": 60, "burst_allowance": null}],</w:t>
        <w:br/>
        <w:t xml:space="preserve">  "blocked_ip_addresses": ["203.0.113.10"],</w:t>
        <w:br/>
        <w:t xml:space="preserve">  "threat_rules": [{"id": 7, "name": "SQL injection probe", "pattern": "(?i)(union select|sleep\\()", "severity": "high"}]</w:t>
        <w:br/>
        <w:t>}</w:t>
      </w:r>
    </w:p>
    <w:p>
      <w:pPr>
        <w:spacing w:after="120"/>
      </w:pPr>
      <w:r>
        <w:t>This snapshot shape is practical because the proxy needs one coherent read model: JWT policy, rate-limit policy, IP blocks, and threat rules together. The streaming provider can swap in the latest valid snapshot without every validator making its own network call.</w:t>
      </w:r>
    </w:p>
    <w:p>
      <w:pPr>
        <w:pStyle w:val="Heading1"/>
      </w:pPr>
      <w:r>
        <w:t>8. JWT Policy</w:t>
      </w:r>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center"/>
            <w:shd w:fill="D9EAF7"/>
          </w:tcPr>
          <w:p>
            <w:r/>
            <w:r>
              <w:rPr>
                <w:rFonts w:ascii="Arial" w:hAnsi="Arial"/>
                <w:b/>
                <w:sz w:val="18"/>
              </w:rPr>
              <w:t>Field</w:t>
            </w:r>
          </w:p>
        </w:tc>
        <w:tc>
          <w:tcPr>
            <w:tcW w:type="dxa" w:w="3600"/>
            <w:vAlign w:val="center"/>
            <w:shd w:fill="D9EAF7"/>
          </w:tcPr>
          <w:p>
            <w:r/>
            <w:r>
              <w:rPr>
                <w:rFonts w:ascii="Arial" w:hAnsi="Arial"/>
                <w:b/>
                <w:sz w:val="18"/>
              </w:rPr>
              <w:t>Purpose</w:t>
            </w:r>
          </w:p>
        </w:tc>
        <w:tc>
          <w:tcPr>
            <w:tcW w:type="dxa" w:w="4608"/>
            <w:vAlign w:val="center"/>
            <w:shd w:fill="D9EAF7"/>
          </w:tcPr>
          <w:p>
            <w:r/>
            <w:r>
              <w:rPr>
                <w:rFonts w:ascii="Arial" w:hAnsi="Arial"/>
                <w:b/>
                <w:sz w:val="18"/>
              </w:rPr>
              <w:t>Validation Behavior</w:t>
            </w:r>
          </w:p>
        </w:tc>
      </w:tr>
      <w:tr>
        <w:tc>
          <w:tcPr>
            <w:tcW w:type="dxa" w:w="1872"/>
            <w:vAlign w:val="center"/>
          </w:tcPr>
          <w:p>
            <w:r/>
            <w:r>
              <w:rPr>
                <w:rFonts w:ascii="Arial" w:hAnsi="Arial"/>
                <w:b w:val="0"/>
                <w:sz w:val="18"/>
              </w:rPr>
              <w:t>algorithm</w:t>
            </w:r>
          </w:p>
        </w:tc>
        <w:tc>
          <w:tcPr>
            <w:tcW w:type="dxa" w:w="3600"/>
            <w:vAlign w:val="center"/>
          </w:tcPr>
          <w:p>
            <w:r/>
            <w:r>
              <w:rPr>
                <w:rFonts w:ascii="Arial" w:hAnsi="Arial"/>
                <w:b w:val="0"/>
                <w:sz w:val="18"/>
              </w:rPr>
              <w:t>Allowed signing algorithm: HS256, RS256, or ES256.</w:t>
            </w:r>
          </w:p>
        </w:tc>
        <w:tc>
          <w:tcPr>
            <w:tcW w:type="dxa" w:w="4608"/>
            <w:vAlign w:val="center"/>
          </w:tcPr>
          <w:p>
            <w:r/>
            <w:r>
              <w:rPr>
                <w:rFonts w:ascii="Arial" w:hAnsi="Arial"/>
                <w:b w:val="0"/>
                <w:sz w:val="18"/>
              </w:rPr>
              <w:t>Parser is configured with WithValidMethods and also checks token.Method.Alg().</w:t>
            </w:r>
          </w:p>
        </w:tc>
      </w:tr>
      <w:tr>
        <w:tc>
          <w:tcPr>
            <w:tcW w:type="dxa" w:w="1872"/>
            <w:vAlign w:val="center"/>
          </w:tcPr>
          <w:p>
            <w:r/>
            <w:r>
              <w:rPr>
                <w:rFonts w:ascii="Arial" w:hAnsi="Arial"/>
                <w:b w:val="0"/>
                <w:sz w:val="18"/>
              </w:rPr>
              <w:t>verification_key</w:t>
            </w:r>
          </w:p>
        </w:tc>
        <w:tc>
          <w:tcPr>
            <w:tcW w:type="dxa" w:w="3600"/>
            <w:vAlign w:val="center"/>
          </w:tcPr>
          <w:p>
            <w:r/>
            <w:r>
              <w:rPr>
                <w:rFonts w:ascii="Arial" w:hAnsi="Arial"/>
                <w:b w:val="0"/>
                <w:sz w:val="18"/>
              </w:rPr>
              <w:t>Secret or public key used to verify signature.</w:t>
            </w:r>
          </w:p>
        </w:tc>
        <w:tc>
          <w:tcPr>
            <w:tcW w:type="dxa" w:w="4608"/>
            <w:vAlign w:val="center"/>
          </w:tcPr>
          <w:p>
            <w:r/>
            <w:r>
              <w:rPr>
                <w:rFonts w:ascii="Arial" w:hAnsi="Arial"/>
                <w:b w:val="0"/>
                <w:sz w:val="18"/>
              </w:rPr>
              <w:t>HS256 requires non-empty string; RS256 and ES256 parse PEM public keys.</w:t>
            </w:r>
          </w:p>
        </w:tc>
      </w:tr>
      <w:tr>
        <w:tc>
          <w:tcPr>
            <w:tcW w:type="dxa" w:w="1872"/>
            <w:vAlign w:val="center"/>
          </w:tcPr>
          <w:p>
            <w:r/>
            <w:r>
              <w:rPr>
                <w:rFonts w:ascii="Arial" w:hAnsi="Arial"/>
                <w:b w:val="0"/>
                <w:sz w:val="18"/>
              </w:rPr>
              <w:t>issuer</w:t>
            </w:r>
          </w:p>
        </w:tc>
        <w:tc>
          <w:tcPr>
            <w:tcW w:type="dxa" w:w="3600"/>
            <w:vAlign w:val="center"/>
          </w:tcPr>
          <w:p>
            <w:r/>
            <w:r>
              <w:rPr>
                <w:rFonts w:ascii="Arial" w:hAnsi="Arial"/>
                <w:b w:val="0"/>
                <w:sz w:val="18"/>
              </w:rPr>
              <w:t>Optional expected issuer.</w:t>
            </w:r>
          </w:p>
        </w:tc>
        <w:tc>
          <w:tcPr>
            <w:tcW w:type="dxa" w:w="4608"/>
            <w:vAlign w:val="center"/>
          </w:tcPr>
          <w:p>
            <w:r/>
            <w:r>
              <w:rPr>
                <w:rFonts w:ascii="Arial" w:hAnsi="Arial"/>
                <w:b w:val="0"/>
                <w:sz w:val="18"/>
              </w:rPr>
              <w:t>When non-empty, jwt.WithIssuer enforces it.</w:t>
            </w:r>
          </w:p>
        </w:tc>
      </w:tr>
      <w:tr>
        <w:tc>
          <w:tcPr>
            <w:tcW w:type="dxa" w:w="1872"/>
            <w:vAlign w:val="center"/>
          </w:tcPr>
          <w:p>
            <w:r/>
            <w:r>
              <w:rPr>
                <w:rFonts w:ascii="Arial" w:hAnsi="Arial"/>
                <w:b w:val="0"/>
                <w:sz w:val="18"/>
              </w:rPr>
              <w:t>audience</w:t>
            </w:r>
          </w:p>
        </w:tc>
        <w:tc>
          <w:tcPr>
            <w:tcW w:type="dxa" w:w="3600"/>
            <w:vAlign w:val="center"/>
          </w:tcPr>
          <w:p>
            <w:r/>
            <w:r>
              <w:rPr>
                <w:rFonts w:ascii="Arial" w:hAnsi="Arial"/>
                <w:b w:val="0"/>
                <w:sz w:val="18"/>
              </w:rPr>
              <w:t>Optional expected audience.</w:t>
            </w:r>
          </w:p>
        </w:tc>
        <w:tc>
          <w:tcPr>
            <w:tcW w:type="dxa" w:w="4608"/>
            <w:vAlign w:val="center"/>
          </w:tcPr>
          <w:p>
            <w:r/>
            <w:r>
              <w:rPr>
                <w:rFonts w:ascii="Arial" w:hAnsi="Arial"/>
                <w:b w:val="0"/>
                <w:sz w:val="18"/>
              </w:rPr>
              <w:t>When non-empty, jwt.WithAudience enforces it.</w:t>
            </w:r>
          </w:p>
        </w:tc>
      </w:tr>
    </w:tbl>
    <w:p/>
    <w:p>
      <w:pPr>
        <w:spacing w:after="120"/>
      </w:pPr>
      <w:r>
        <w:t>The JWT validator also requires exp. That matters because a valid signature alone is not enough; without expiration, a leaked token could stay useful forever.</w:t>
      </w:r>
    </w:p>
    <w:p>
      <w:pPr>
        <w:pStyle w:val="Heading1"/>
      </w:pPr>
      <w:r>
        <w:t>9. Rate Limit Policy</w:t>
      </w:r>
    </w:p>
    <w:p>
      <w:pPr>
        <w:spacing w:after="120"/>
        <w:ind w:left="259"/>
      </w:pPr>
      <w:r>
        <w:rPr>
          <w:rFonts w:ascii="Courier New" w:hAnsi="Courier New"/>
          <w:sz w:val="17"/>
        </w:rPr>
        <w:t>type RateLimitPolicy struct {</w:t>
        <w:br/>
        <w:t xml:space="preserve">    ID             int64  `json:"id"`</w:t>
        <w:br/>
        <w:t xml:space="preserve">    ScopeType      string `json:"scope_type"`</w:t>
        <w:br/>
        <w:t xml:space="preserve">    ScopeValue     string `json:"scope_value"`</w:t>
        <w:br/>
        <w:t xml:space="preserve">    Algorithm      string `json:"algorithm"`</w:t>
        <w:br/>
        <w:t xml:space="preserve">    LimitCount     int64  `json:"limit_count"`</w:t>
        <w:br/>
        <w:t xml:space="preserve">    WindowSeconds  int64  `json:"window_seconds"`</w:t>
        <w:br/>
        <w:t xml:space="preserve">    BurstAllowance *int64 `json:"burst_allowance"`</w:t>
        <w:br/>
        <w:t>}</w:t>
      </w:r>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center"/>
            <w:shd w:fill="D9EAF7"/>
          </w:tcPr>
          <w:p>
            <w:r/>
            <w:r>
              <w:rPr>
                <w:rFonts w:ascii="Arial" w:hAnsi="Arial"/>
                <w:b/>
                <w:sz w:val="18"/>
              </w:rPr>
              <w:t>Concept</w:t>
            </w:r>
          </w:p>
        </w:tc>
        <w:tc>
          <w:tcPr>
            <w:tcW w:type="dxa" w:w="2736"/>
            <w:vAlign w:val="center"/>
            <w:shd w:fill="D9EAF7"/>
          </w:tcPr>
          <w:p>
            <w:r/>
            <w:r>
              <w:rPr>
                <w:rFonts w:ascii="Arial" w:hAnsi="Arial"/>
                <w:b/>
                <w:sz w:val="18"/>
              </w:rPr>
              <w:t>Accepted Values</w:t>
            </w:r>
          </w:p>
        </w:tc>
        <w:tc>
          <w:tcPr>
            <w:tcW w:type="dxa" w:w="5472"/>
            <w:vAlign w:val="center"/>
            <w:shd w:fill="D9EAF7"/>
          </w:tcPr>
          <w:p>
            <w:r/>
            <w:r>
              <w:rPr>
                <w:rFonts w:ascii="Arial" w:hAnsi="Arial"/>
                <w:b/>
                <w:sz w:val="18"/>
              </w:rPr>
              <w:t>Meaning</w:t>
            </w:r>
          </w:p>
        </w:tc>
      </w:tr>
      <w:tr>
        <w:tc>
          <w:tcPr>
            <w:tcW w:type="dxa" w:w="1872"/>
            <w:vAlign w:val="center"/>
          </w:tcPr>
          <w:p>
            <w:r/>
            <w:r>
              <w:rPr>
                <w:rFonts w:ascii="Arial" w:hAnsi="Arial"/>
                <w:b w:val="0"/>
                <w:sz w:val="18"/>
              </w:rPr>
              <w:t>scope_type</w:t>
            </w:r>
          </w:p>
        </w:tc>
        <w:tc>
          <w:tcPr>
            <w:tcW w:type="dxa" w:w="2736"/>
            <w:vAlign w:val="center"/>
          </w:tcPr>
          <w:p>
            <w:r/>
            <w:r>
              <w:rPr>
                <w:rFonts w:ascii="Arial" w:hAnsi="Arial"/>
                <w:b w:val="0"/>
                <w:sz w:val="18"/>
              </w:rPr>
              <w:t>api_key, route, global</w:t>
            </w:r>
          </w:p>
        </w:tc>
        <w:tc>
          <w:tcPr>
            <w:tcW w:type="dxa" w:w="5472"/>
            <w:vAlign w:val="center"/>
          </w:tcPr>
          <w:p>
            <w:r/>
            <w:r>
              <w:rPr>
                <w:rFonts w:ascii="Arial" w:hAnsi="Arial"/>
                <w:b w:val="0"/>
                <w:sz w:val="18"/>
              </w:rPr>
              <w:t>Rule matching priority is api_key first, route second, global last.</w:t>
            </w:r>
          </w:p>
        </w:tc>
      </w:tr>
      <w:tr>
        <w:tc>
          <w:tcPr>
            <w:tcW w:type="dxa" w:w="1872"/>
            <w:vAlign w:val="center"/>
          </w:tcPr>
          <w:p>
            <w:r/>
            <w:r>
              <w:rPr>
                <w:rFonts w:ascii="Arial" w:hAnsi="Arial"/>
                <w:b w:val="0"/>
                <w:sz w:val="18"/>
              </w:rPr>
              <w:t>scope_value</w:t>
            </w:r>
          </w:p>
        </w:tc>
        <w:tc>
          <w:tcPr>
            <w:tcW w:type="dxa" w:w="2736"/>
            <w:vAlign w:val="center"/>
          </w:tcPr>
          <w:p>
            <w:r/>
            <w:r>
              <w:rPr>
                <w:rFonts w:ascii="Arial" w:hAnsi="Arial"/>
                <w:b w:val="0"/>
                <w:sz w:val="18"/>
              </w:rPr>
              <w:t>key id, path, or empty</w:t>
            </w:r>
          </w:p>
        </w:tc>
        <w:tc>
          <w:tcPr>
            <w:tcW w:type="dxa" w:w="5472"/>
            <w:vAlign w:val="center"/>
          </w:tcPr>
          <w:p>
            <w:r/>
            <w:r>
              <w:rPr>
                <w:rFonts w:ascii="Arial" w:hAnsi="Arial"/>
                <w:b w:val="0"/>
                <w:sz w:val="18"/>
              </w:rPr>
              <w:t>Compared against keyInfo.ID for api_key or exact request path for route.</w:t>
            </w:r>
          </w:p>
        </w:tc>
      </w:tr>
      <w:tr>
        <w:tc>
          <w:tcPr>
            <w:tcW w:type="dxa" w:w="1872"/>
            <w:vAlign w:val="center"/>
          </w:tcPr>
          <w:p>
            <w:r/>
            <w:r>
              <w:rPr>
                <w:rFonts w:ascii="Arial" w:hAnsi="Arial"/>
                <w:b w:val="0"/>
                <w:sz w:val="18"/>
              </w:rPr>
              <w:t>algorithm</w:t>
            </w:r>
          </w:p>
        </w:tc>
        <w:tc>
          <w:tcPr>
            <w:tcW w:type="dxa" w:w="2736"/>
            <w:vAlign w:val="center"/>
          </w:tcPr>
          <w:p>
            <w:r/>
            <w:r>
              <w:rPr>
                <w:rFonts w:ascii="Arial" w:hAnsi="Arial"/>
                <w:b w:val="0"/>
                <w:sz w:val="18"/>
              </w:rPr>
              <w:t>fixed_window, sliding_window, token_bucket</w:t>
            </w:r>
          </w:p>
        </w:tc>
        <w:tc>
          <w:tcPr>
            <w:tcW w:type="dxa" w:w="5472"/>
            <w:vAlign w:val="center"/>
          </w:tcPr>
          <w:p>
            <w:r/>
            <w:r>
              <w:rPr>
                <w:rFonts w:ascii="Arial" w:hAnsi="Arial"/>
                <w:b w:val="0"/>
                <w:sz w:val="18"/>
              </w:rPr>
              <w:t>Chooses the Redis Lua script.</w:t>
            </w:r>
          </w:p>
        </w:tc>
      </w:tr>
      <w:tr>
        <w:tc>
          <w:tcPr>
            <w:tcW w:type="dxa" w:w="1872"/>
            <w:vAlign w:val="center"/>
          </w:tcPr>
          <w:p>
            <w:r/>
            <w:r>
              <w:rPr>
                <w:rFonts w:ascii="Arial" w:hAnsi="Arial"/>
                <w:b w:val="0"/>
                <w:sz w:val="18"/>
              </w:rPr>
              <w:t>limit_count</w:t>
            </w:r>
          </w:p>
        </w:tc>
        <w:tc>
          <w:tcPr>
            <w:tcW w:type="dxa" w:w="2736"/>
            <w:vAlign w:val="center"/>
          </w:tcPr>
          <w:p>
            <w:r/>
            <w:r>
              <w:rPr>
                <w:rFonts w:ascii="Arial" w:hAnsi="Arial"/>
                <w:b w:val="0"/>
                <w:sz w:val="18"/>
              </w:rPr>
              <w:t>positive integer</w:t>
            </w:r>
          </w:p>
        </w:tc>
        <w:tc>
          <w:tcPr>
            <w:tcW w:type="dxa" w:w="5472"/>
            <w:vAlign w:val="center"/>
          </w:tcPr>
          <w:p>
            <w:r/>
            <w:r>
              <w:rPr>
                <w:rFonts w:ascii="Arial" w:hAnsi="Arial"/>
                <w:b w:val="0"/>
                <w:sz w:val="18"/>
              </w:rPr>
              <w:t>Maximum allowed count in the window.</w:t>
            </w:r>
          </w:p>
        </w:tc>
      </w:tr>
      <w:tr>
        <w:tc>
          <w:tcPr>
            <w:tcW w:type="dxa" w:w="1872"/>
            <w:vAlign w:val="center"/>
          </w:tcPr>
          <w:p>
            <w:r/>
            <w:r>
              <w:rPr>
                <w:rFonts w:ascii="Arial" w:hAnsi="Arial"/>
                <w:b w:val="0"/>
                <w:sz w:val="18"/>
              </w:rPr>
              <w:t>window_seconds</w:t>
            </w:r>
          </w:p>
        </w:tc>
        <w:tc>
          <w:tcPr>
            <w:tcW w:type="dxa" w:w="2736"/>
            <w:vAlign w:val="center"/>
          </w:tcPr>
          <w:p>
            <w:r/>
            <w:r>
              <w:rPr>
                <w:rFonts w:ascii="Arial" w:hAnsi="Arial"/>
                <w:b w:val="0"/>
                <w:sz w:val="18"/>
              </w:rPr>
              <w:t>positive integer</w:t>
            </w:r>
          </w:p>
        </w:tc>
        <w:tc>
          <w:tcPr>
            <w:tcW w:type="dxa" w:w="5472"/>
            <w:vAlign w:val="center"/>
          </w:tcPr>
          <w:p>
            <w:r/>
            <w:r>
              <w:rPr>
                <w:rFonts w:ascii="Arial" w:hAnsi="Arial"/>
                <w:b w:val="0"/>
                <w:sz w:val="18"/>
              </w:rPr>
              <w:t>Duration of the enforcement window.</w:t>
            </w:r>
          </w:p>
        </w:tc>
      </w:tr>
      <w:tr>
        <w:tc>
          <w:tcPr>
            <w:tcW w:type="dxa" w:w="1872"/>
            <w:vAlign w:val="center"/>
          </w:tcPr>
          <w:p>
            <w:r/>
            <w:r>
              <w:rPr>
                <w:rFonts w:ascii="Arial" w:hAnsi="Arial"/>
                <w:b w:val="0"/>
                <w:sz w:val="18"/>
              </w:rPr>
              <w:t>burst_allowance</w:t>
            </w:r>
          </w:p>
        </w:tc>
        <w:tc>
          <w:tcPr>
            <w:tcW w:type="dxa" w:w="2736"/>
            <w:vAlign w:val="center"/>
          </w:tcPr>
          <w:p>
            <w:r/>
            <w:r>
              <w:rPr>
                <w:rFonts w:ascii="Arial" w:hAnsi="Arial"/>
                <w:b w:val="0"/>
                <w:sz w:val="18"/>
              </w:rPr>
              <w:t>integer or null</w:t>
            </w:r>
          </w:p>
        </w:tc>
        <w:tc>
          <w:tcPr>
            <w:tcW w:type="dxa" w:w="5472"/>
            <w:vAlign w:val="center"/>
          </w:tcPr>
          <w:p>
            <w:r/>
            <w:r>
              <w:rPr>
                <w:rFonts w:ascii="Arial" w:hAnsi="Arial"/>
                <w:b w:val="0"/>
                <w:sz w:val="18"/>
              </w:rPr>
              <w:t>Extra capacity only used by token_bucket.</w:t>
            </w:r>
          </w:p>
        </w:tc>
      </w:tr>
    </w:tbl>
    <w:p/>
    <w:p>
      <w:pPr>
        <w:spacing w:after="120"/>
      </w:pPr>
      <w:r>
        <w:t>The code validates semantic rules at enforcement time: limit_count and window_seconds must be positive, algorithm must be supported, Redis must return three result values, and Redis values must be integers.</w:t>
      </w:r>
    </w:p>
    <w:p>
      <w:pPr>
        <w:pStyle w:val="Heading1"/>
      </w:pPr>
      <w:r>
        <w:t>10. Threat Rules and IP Blocks</w:t>
      </w:r>
    </w:p>
    <w:p>
      <w:pPr>
        <w:spacing w:after="120"/>
      </w:pPr>
      <w:r>
        <w:t>Threat rules are regex policies. The detector builds target = METHOD + space + request.URL.RequestURI(). That means a rule can match both the HTTP method and path/query string. Invalid regex patterns make policy unavailable because a bad security policy is not safe to silently ignore.</w:t>
      </w:r>
    </w:p>
    <w:p>
      <w:pPr>
        <w:spacing w:after="120"/>
        <w:ind w:left="259"/>
      </w:pPr>
      <w:r>
        <w:rPr>
          <w:rFonts w:ascii="Courier New" w:hAnsi="Courier New"/>
          <w:sz w:val="17"/>
        </w:rPr>
        <w:t>type ThreatPolicy struct {</w:t>
        <w:br/>
        <w:t xml:space="preserve">    ID       int64  `json:"id"`</w:t>
        <w:br/>
        <w:t xml:space="preserve">    Name     string `json:"name"`</w:t>
        <w:br/>
        <w:t xml:space="preserve">    Pattern  string `json:"pattern"`</w:t>
        <w:br/>
        <w:t xml:space="preserve">    Severity string `json:"severity"`</w:t>
        <w:br/>
        <w:t>}</w:t>
      </w:r>
    </w:p>
    <w:p>
      <w:pPr>
        <w:spacing w:after="120"/>
      </w:pPr>
      <w:r>
        <w:t>IP blocks are exact IP addresses, not CIDR ranges. The proxy parses RemoteAddr, strips port and brackets, normalizes IPv4-mapped addresses, and compares them with blocked_ip_addresses.</w:t>
      </w:r>
    </w:p>
    <w:p>
      <w:pPr>
        <w:pStyle w:val="Heading1"/>
      </w:pPr>
      <w:r>
        <w:t>11. Error Response JSON</w:t>
      </w:r>
    </w:p>
    <w:p>
      <w:pPr>
        <w:spacing w:after="120"/>
        <w:ind w:left="259"/>
      </w:pPr>
      <w:r>
        <w:rPr>
          <w:rFonts w:ascii="Courier New" w:hAnsi="Courier New"/>
          <w:sz w:val="17"/>
        </w:rPr>
        <w:t>type errorBody struct {</w:t>
        <w:br/>
        <w:t xml:space="preserve">    Status    string `json:"status"`</w:t>
        <w:br/>
        <w:t xml:space="preserve">    ErrorCode string `json:"errorCode"`</w:t>
        <w:br/>
        <w:t xml:space="preserve">    Message   string `json:"message"`</w:t>
        <w:br/>
        <w:t>}</w:t>
      </w:r>
    </w:p>
    <w:tbl>
      <w:tblPr>
        <w:tblStyle w:val="TableGrid"/>
        <w:tblW w:type="auto" w:w="0"/>
        <w:jc w:val="center"/>
        <w:tblLook w:firstColumn="1" w:firstRow="1" w:lastColumn="0" w:lastRow="0" w:noHBand="0" w:noVBand="1" w:val="04A0"/>
      </w:tblPr>
      <w:tblGrid>
        <w:gridCol w:w="3264"/>
        <w:gridCol w:w="3264"/>
        <w:gridCol w:w="3264"/>
      </w:tblGrid>
      <w:tr>
        <w:tc>
          <w:tcPr>
            <w:tcW w:type="dxa" w:w="1080"/>
            <w:vAlign w:val="center"/>
            <w:shd w:fill="D9EAF7"/>
          </w:tcPr>
          <w:p>
            <w:r/>
            <w:r>
              <w:rPr>
                <w:rFonts w:ascii="Arial" w:hAnsi="Arial"/>
                <w:b/>
                <w:sz w:val="18"/>
              </w:rPr>
              <w:t>HTTP</w:t>
            </w:r>
          </w:p>
        </w:tc>
        <w:tc>
          <w:tcPr>
            <w:tcW w:type="dxa" w:w="3456"/>
            <w:vAlign w:val="center"/>
            <w:shd w:fill="D9EAF7"/>
          </w:tcPr>
          <w:p>
            <w:r/>
            <w:r>
              <w:rPr>
                <w:rFonts w:ascii="Arial" w:hAnsi="Arial"/>
                <w:b/>
                <w:sz w:val="18"/>
              </w:rPr>
              <w:t>errorCode</w:t>
            </w:r>
          </w:p>
        </w:tc>
        <w:tc>
          <w:tcPr>
            <w:tcW w:type="dxa" w:w="5832"/>
            <w:vAlign w:val="center"/>
            <w:shd w:fill="D9EAF7"/>
          </w:tcPr>
          <w:p>
            <w:r/>
            <w:r>
              <w:rPr>
                <w:rFonts w:ascii="Arial" w:hAnsi="Arial"/>
                <w:b/>
                <w:sz w:val="18"/>
              </w:rPr>
              <w:t>When It Happens</w:t>
            </w:r>
          </w:p>
        </w:tc>
      </w:tr>
      <w:tr>
        <w:tc>
          <w:tcPr>
            <w:tcW w:type="dxa" w:w="1080"/>
            <w:vAlign w:val="center"/>
          </w:tcPr>
          <w:p>
            <w:r/>
            <w:r>
              <w:rPr>
                <w:rFonts w:ascii="Arial" w:hAnsi="Arial"/>
                <w:b w:val="0"/>
                <w:sz w:val="18"/>
              </w:rPr>
              <w:t>400</w:t>
            </w:r>
          </w:p>
        </w:tc>
        <w:tc>
          <w:tcPr>
            <w:tcW w:type="dxa" w:w="3456"/>
            <w:vAlign w:val="center"/>
          </w:tcPr>
          <w:p>
            <w:r/>
            <w:r>
              <w:rPr>
                <w:rFonts w:ascii="Arial" w:hAnsi="Arial"/>
                <w:b w:val="0"/>
                <w:sz w:val="18"/>
              </w:rPr>
              <w:t>CLIENT_IP_INVALID</w:t>
            </w:r>
          </w:p>
        </w:tc>
        <w:tc>
          <w:tcPr>
            <w:tcW w:type="dxa" w:w="5832"/>
            <w:vAlign w:val="center"/>
          </w:tcPr>
          <w:p>
            <w:r/>
            <w:r>
              <w:rPr>
                <w:rFonts w:ascii="Arial" w:hAnsi="Arial"/>
                <w:b w:val="0"/>
                <w:sz w:val="18"/>
              </w:rPr>
              <w:t>RemoteAddr cannot be parsed as an IP address.</w:t>
            </w:r>
          </w:p>
        </w:tc>
      </w:tr>
      <w:tr>
        <w:tc>
          <w:tcPr>
            <w:tcW w:type="dxa" w:w="1080"/>
            <w:vAlign w:val="center"/>
          </w:tcPr>
          <w:p>
            <w:r/>
            <w:r>
              <w:rPr>
                <w:rFonts w:ascii="Arial" w:hAnsi="Arial"/>
                <w:b w:val="0"/>
                <w:sz w:val="18"/>
              </w:rPr>
              <w:t>401</w:t>
            </w:r>
          </w:p>
        </w:tc>
        <w:tc>
          <w:tcPr>
            <w:tcW w:type="dxa" w:w="3456"/>
            <w:vAlign w:val="center"/>
          </w:tcPr>
          <w:p>
            <w:r/>
            <w:r>
              <w:rPr>
                <w:rFonts w:ascii="Arial" w:hAnsi="Arial"/>
                <w:b w:val="0"/>
                <w:sz w:val="18"/>
              </w:rPr>
              <w:t>API_KEY_MISSING</w:t>
            </w:r>
          </w:p>
        </w:tc>
        <w:tc>
          <w:tcPr>
            <w:tcW w:type="dxa" w:w="5832"/>
            <w:vAlign w:val="center"/>
          </w:tcPr>
          <w:p>
            <w:r/>
            <w:r>
              <w:rPr>
                <w:rFonts w:ascii="Arial" w:hAnsi="Arial"/>
                <w:b w:val="0"/>
                <w:sz w:val="18"/>
              </w:rPr>
              <w:t>Configured API key header is empty.</w:t>
            </w:r>
          </w:p>
        </w:tc>
      </w:tr>
      <w:tr>
        <w:tc>
          <w:tcPr>
            <w:tcW w:type="dxa" w:w="1080"/>
            <w:vAlign w:val="center"/>
          </w:tcPr>
          <w:p>
            <w:r/>
            <w:r>
              <w:rPr>
                <w:rFonts w:ascii="Arial" w:hAnsi="Arial"/>
                <w:b w:val="0"/>
                <w:sz w:val="18"/>
              </w:rPr>
              <w:t>401</w:t>
            </w:r>
          </w:p>
        </w:tc>
        <w:tc>
          <w:tcPr>
            <w:tcW w:type="dxa" w:w="3456"/>
            <w:vAlign w:val="center"/>
          </w:tcPr>
          <w:p>
            <w:r/>
            <w:r>
              <w:rPr>
                <w:rFonts w:ascii="Arial" w:hAnsi="Arial"/>
                <w:b w:val="0"/>
                <w:sz w:val="18"/>
              </w:rPr>
              <w:t>API_KEY_INVALID</w:t>
            </w:r>
          </w:p>
        </w:tc>
        <w:tc>
          <w:tcPr>
            <w:tcW w:type="dxa" w:w="5832"/>
            <w:vAlign w:val="center"/>
          </w:tcPr>
          <w:p>
            <w:r/>
            <w:r>
              <w:rPr>
                <w:rFonts w:ascii="Arial" w:hAnsi="Arial"/>
                <w:b w:val="0"/>
                <w:sz w:val="18"/>
              </w:rPr>
              <w:t>Control Plane reports unknown key.</w:t>
            </w:r>
          </w:p>
        </w:tc>
      </w:tr>
      <w:tr>
        <w:tc>
          <w:tcPr>
            <w:tcW w:type="dxa" w:w="1080"/>
            <w:vAlign w:val="center"/>
          </w:tcPr>
          <w:p>
            <w:r/>
            <w:r>
              <w:rPr>
                <w:rFonts w:ascii="Arial" w:hAnsi="Arial"/>
                <w:b w:val="0"/>
                <w:sz w:val="18"/>
              </w:rPr>
              <w:t>401</w:t>
            </w:r>
          </w:p>
        </w:tc>
        <w:tc>
          <w:tcPr>
            <w:tcW w:type="dxa" w:w="3456"/>
            <w:vAlign w:val="center"/>
          </w:tcPr>
          <w:p>
            <w:r/>
            <w:r>
              <w:rPr>
                <w:rFonts w:ascii="Arial" w:hAnsi="Arial"/>
                <w:b w:val="0"/>
                <w:sz w:val="18"/>
              </w:rPr>
              <w:t>JWT_MISSING / JWT_INVALID / JWT_EXPIRED</w:t>
            </w:r>
          </w:p>
        </w:tc>
        <w:tc>
          <w:tcPr>
            <w:tcW w:type="dxa" w:w="5832"/>
            <w:vAlign w:val="center"/>
          </w:tcPr>
          <w:p>
            <w:r/>
            <w:r>
              <w:rPr>
                <w:rFonts w:ascii="Arial" w:hAnsi="Arial"/>
                <w:b w:val="0"/>
                <w:sz w:val="18"/>
              </w:rPr>
              <w:t>Authorization bearer token is missing, malformed, invalid, or expired.</w:t>
            </w:r>
          </w:p>
        </w:tc>
      </w:tr>
      <w:tr>
        <w:tc>
          <w:tcPr>
            <w:tcW w:type="dxa" w:w="1080"/>
            <w:vAlign w:val="center"/>
          </w:tcPr>
          <w:p>
            <w:r/>
            <w:r>
              <w:rPr>
                <w:rFonts w:ascii="Arial" w:hAnsi="Arial"/>
                <w:b w:val="0"/>
                <w:sz w:val="18"/>
              </w:rPr>
              <w:t>403</w:t>
            </w:r>
          </w:p>
        </w:tc>
        <w:tc>
          <w:tcPr>
            <w:tcW w:type="dxa" w:w="3456"/>
            <w:vAlign w:val="center"/>
          </w:tcPr>
          <w:p>
            <w:r/>
            <w:r>
              <w:rPr>
                <w:rFonts w:ascii="Arial" w:hAnsi="Arial"/>
                <w:b w:val="0"/>
                <w:sz w:val="18"/>
              </w:rPr>
              <w:t>API_KEY_REVOKED / API_KEY_EXPIRED</w:t>
            </w:r>
          </w:p>
        </w:tc>
        <w:tc>
          <w:tcPr>
            <w:tcW w:type="dxa" w:w="5832"/>
            <w:vAlign w:val="center"/>
          </w:tcPr>
          <w:p>
            <w:r/>
            <w:r>
              <w:rPr>
                <w:rFonts w:ascii="Arial" w:hAnsi="Arial"/>
                <w:b w:val="0"/>
                <w:sz w:val="18"/>
              </w:rPr>
              <w:t>Key exists but should not be used.</w:t>
            </w:r>
          </w:p>
        </w:tc>
      </w:tr>
      <w:tr>
        <w:tc>
          <w:tcPr>
            <w:tcW w:type="dxa" w:w="1080"/>
            <w:vAlign w:val="center"/>
          </w:tcPr>
          <w:p>
            <w:r/>
            <w:r>
              <w:rPr>
                <w:rFonts w:ascii="Arial" w:hAnsi="Arial"/>
                <w:b w:val="0"/>
                <w:sz w:val="18"/>
              </w:rPr>
              <w:t>403</w:t>
            </w:r>
          </w:p>
        </w:tc>
        <w:tc>
          <w:tcPr>
            <w:tcW w:type="dxa" w:w="3456"/>
            <w:vAlign w:val="center"/>
          </w:tcPr>
          <w:p>
            <w:r/>
            <w:r>
              <w:rPr>
                <w:rFonts w:ascii="Arial" w:hAnsi="Arial"/>
                <w:b w:val="0"/>
                <w:sz w:val="18"/>
              </w:rPr>
              <w:t>IP_BLOCKED / THREAT_DETECTED</w:t>
            </w:r>
          </w:p>
        </w:tc>
        <w:tc>
          <w:tcPr>
            <w:tcW w:type="dxa" w:w="5832"/>
            <w:vAlign w:val="center"/>
          </w:tcPr>
          <w:p>
            <w:r/>
            <w:r>
              <w:rPr>
                <w:rFonts w:ascii="Arial" w:hAnsi="Arial"/>
                <w:b w:val="0"/>
                <w:sz w:val="18"/>
              </w:rPr>
              <w:t>Request is denied by security policy.</w:t>
            </w:r>
          </w:p>
        </w:tc>
      </w:tr>
      <w:tr>
        <w:tc>
          <w:tcPr>
            <w:tcW w:type="dxa" w:w="1080"/>
            <w:vAlign w:val="center"/>
          </w:tcPr>
          <w:p>
            <w:r/>
            <w:r>
              <w:rPr>
                <w:rFonts w:ascii="Arial" w:hAnsi="Arial"/>
                <w:b w:val="0"/>
                <w:sz w:val="18"/>
              </w:rPr>
              <w:t>429</w:t>
            </w:r>
          </w:p>
        </w:tc>
        <w:tc>
          <w:tcPr>
            <w:tcW w:type="dxa" w:w="3456"/>
            <w:vAlign w:val="center"/>
          </w:tcPr>
          <w:p>
            <w:r/>
            <w:r>
              <w:rPr>
                <w:rFonts w:ascii="Arial" w:hAnsi="Arial"/>
                <w:b w:val="0"/>
                <w:sz w:val="18"/>
              </w:rPr>
              <w:t>RATE_LIMIT_EXCEEDED</w:t>
            </w:r>
          </w:p>
        </w:tc>
        <w:tc>
          <w:tcPr>
            <w:tcW w:type="dxa" w:w="5832"/>
            <w:vAlign w:val="center"/>
          </w:tcPr>
          <w:p>
            <w:r/>
            <w:r>
              <w:rPr>
                <w:rFonts w:ascii="Arial" w:hAnsi="Arial"/>
                <w:b w:val="0"/>
                <w:sz w:val="18"/>
              </w:rPr>
              <w:t>Redis policy says the caller has exceeded the limit.</w:t>
            </w:r>
          </w:p>
        </w:tc>
      </w:tr>
      <w:tr>
        <w:tc>
          <w:tcPr>
            <w:tcW w:type="dxa" w:w="1080"/>
            <w:vAlign w:val="center"/>
          </w:tcPr>
          <w:p>
            <w:r/>
            <w:r>
              <w:rPr>
                <w:rFonts w:ascii="Arial" w:hAnsi="Arial"/>
                <w:b w:val="0"/>
                <w:sz w:val="18"/>
              </w:rPr>
              <w:t>502/503</w:t>
            </w:r>
          </w:p>
        </w:tc>
        <w:tc>
          <w:tcPr>
            <w:tcW w:type="dxa" w:w="3456"/>
            <w:vAlign w:val="center"/>
          </w:tcPr>
          <w:p>
            <w:r/>
            <w:r>
              <w:rPr>
                <w:rFonts w:ascii="Arial" w:hAnsi="Arial"/>
                <w:b w:val="0"/>
                <w:sz w:val="18"/>
              </w:rPr>
              <w:t>CONTROL_PLANE_UNAVAILABLE / POLICY_UNAVAILABLE / RATE_LIMIT_UNAVAILABLE</w:t>
            </w:r>
          </w:p>
        </w:tc>
        <w:tc>
          <w:tcPr>
            <w:tcW w:type="dxa" w:w="5832"/>
            <w:vAlign w:val="center"/>
          </w:tcPr>
          <w:p>
            <w:r/>
            <w:r>
              <w:rPr>
                <w:rFonts w:ascii="Arial" w:hAnsi="Arial"/>
                <w:b w:val="0"/>
                <w:sz w:val="18"/>
              </w:rPr>
              <w:t>Required security infrastructure is unavailable.</w:t>
            </w:r>
          </w:p>
        </w:tc>
      </w:tr>
    </w:tbl>
    <w:p/>
    <w:p>
      <w:pPr>
        <w:pStyle w:val="Heading1"/>
      </w:pPr>
      <w:r>
        <w:t>12. How Request Validation Works in Code</w:t>
      </w:r>
    </w:p>
    <w:p>
      <w:pPr>
        <w:spacing w:after="120"/>
      </w:pPr>
      <w:r>
        <w:t>Validation is both structural and semantic. Structural validation means JSON can be decoded into the expected Go structs. Semantic validation means the decoded values make sense for security decisions.</w:t>
      </w:r>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center"/>
            <w:shd w:fill="D9EAF7"/>
          </w:tcPr>
          <w:p>
            <w:r/>
            <w:r>
              <w:rPr>
                <w:rFonts w:ascii="Arial" w:hAnsi="Arial"/>
                <w:b/>
                <w:sz w:val="18"/>
              </w:rPr>
              <w:t>Layer</w:t>
            </w:r>
          </w:p>
        </w:tc>
        <w:tc>
          <w:tcPr>
            <w:tcW w:type="dxa" w:w="4320"/>
            <w:vAlign w:val="center"/>
            <w:shd w:fill="D9EAF7"/>
          </w:tcPr>
          <w:p>
            <w:r/>
            <w:r>
              <w:rPr>
                <w:rFonts w:ascii="Arial" w:hAnsi="Arial"/>
                <w:b/>
                <w:sz w:val="18"/>
              </w:rPr>
              <w:t>Example</w:t>
            </w:r>
          </w:p>
        </w:tc>
        <w:tc>
          <w:tcPr>
            <w:tcW w:type="dxa" w:w="3888"/>
            <w:vAlign w:val="center"/>
            <w:shd w:fill="D9EAF7"/>
          </w:tcPr>
          <w:p>
            <w:r/>
            <w:r>
              <w:rPr>
                <w:rFonts w:ascii="Arial" w:hAnsi="Arial"/>
                <w:b/>
                <w:sz w:val="18"/>
              </w:rPr>
              <w:t>Failure Result</w:t>
            </w:r>
          </w:p>
        </w:tc>
      </w:tr>
      <w:tr>
        <w:tc>
          <w:tcPr>
            <w:tcW w:type="dxa" w:w="1728"/>
            <w:vAlign w:val="center"/>
          </w:tcPr>
          <w:p>
            <w:r/>
            <w:r>
              <w:rPr>
                <w:rFonts w:ascii="Arial" w:hAnsi="Arial"/>
                <w:b w:val="0"/>
                <w:sz w:val="18"/>
              </w:rPr>
              <w:t>Config</w:t>
            </w:r>
          </w:p>
        </w:tc>
        <w:tc>
          <w:tcPr>
            <w:tcW w:type="dxa" w:w="4320"/>
            <w:vAlign w:val="center"/>
          </w:tcPr>
          <w:p>
            <w:r/>
            <w:r>
              <w:rPr>
                <w:rFonts w:ascii="Arial" w:hAnsi="Arial"/>
                <w:b w:val="0"/>
                <w:sz w:val="18"/>
              </w:rPr>
              <w:t>BACKEND_URL must exist, use http/https, and include host.</w:t>
            </w:r>
          </w:p>
        </w:tc>
        <w:tc>
          <w:tcPr>
            <w:tcW w:type="dxa" w:w="3888"/>
            <w:vAlign w:val="center"/>
          </w:tcPr>
          <w:p>
            <w:r/>
            <w:r>
              <w:rPr>
                <w:rFonts w:ascii="Arial" w:hAnsi="Arial"/>
                <w:b w:val="0"/>
                <w:sz w:val="18"/>
              </w:rPr>
              <w:t>Process fails during startup.</w:t>
            </w:r>
          </w:p>
        </w:tc>
      </w:tr>
      <w:tr>
        <w:tc>
          <w:tcPr>
            <w:tcW w:type="dxa" w:w="1728"/>
            <w:vAlign w:val="center"/>
          </w:tcPr>
          <w:p>
            <w:r/>
            <w:r>
              <w:rPr>
                <w:rFonts w:ascii="Arial" w:hAnsi="Arial"/>
                <w:b w:val="0"/>
                <w:sz w:val="18"/>
              </w:rPr>
              <w:t>HTTP header</w:t>
            </w:r>
          </w:p>
        </w:tc>
        <w:tc>
          <w:tcPr>
            <w:tcW w:type="dxa" w:w="4320"/>
            <w:vAlign w:val="center"/>
          </w:tcPr>
          <w:p>
            <w:r/>
            <w:r>
              <w:rPr>
                <w:rFonts w:ascii="Arial" w:hAnsi="Arial"/>
                <w:b w:val="0"/>
                <w:sz w:val="18"/>
              </w:rPr>
              <w:t>X-API-Key must be present after TrimSpace.</w:t>
            </w:r>
          </w:p>
        </w:tc>
        <w:tc>
          <w:tcPr>
            <w:tcW w:type="dxa" w:w="3888"/>
            <w:vAlign w:val="center"/>
          </w:tcPr>
          <w:p>
            <w:r/>
            <w:r>
              <w:rPr>
                <w:rFonts w:ascii="Arial" w:hAnsi="Arial"/>
                <w:b w:val="0"/>
                <w:sz w:val="18"/>
              </w:rPr>
              <w:t>401 API_KEY_MISSING.</w:t>
            </w:r>
          </w:p>
        </w:tc>
      </w:tr>
      <w:tr>
        <w:tc>
          <w:tcPr>
            <w:tcW w:type="dxa" w:w="1728"/>
            <w:vAlign w:val="center"/>
          </w:tcPr>
          <w:p>
            <w:r/>
            <w:r>
              <w:rPr>
                <w:rFonts w:ascii="Arial" w:hAnsi="Arial"/>
                <w:b w:val="0"/>
                <w:sz w:val="18"/>
              </w:rPr>
              <w:t>Control Plane response</w:t>
            </w:r>
          </w:p>
        </w:tc>
        <w:tc>
          <w:tcPr>
            <w:tcW w:type="dxa" w:w="4320"/>
            <w:vAlign w:val="center"/>
          </w:tcPr>
          <w:p>
            <w:r/>
            <w:r>
              <w:rPr>
                <w:rFonts w:ascii="Arial" w:hAnsi="Arial"/>
                <w:b w:val="0"/>
                <w:sz w:val="18"/>
              </w:rPr>
              <w:t>data must not be null.</w:t>
            </w:r>
          </w:p>
        </w:tc>
        <w:tc>
          <w:tcPr>
            <w:tcW w:type="dxa" w:w="3888"/>
            <w:vAlign w:val="center"/>
          </w:tcPr>
          <w:p>
            <w:r/>
            <w:r>
              <w:rPr>
                <w:rFonts w:ascii="Arial" w:hAnsi="Arial"/>
                <w:b w:val="0"/>
                <w:sz w:val="18"/>
              </w:rPr>
              <w:t>502 CONTROL_PLANE_UNAVAILABLE.</w:t>
            </w:r>
          </w:p>
        </w:tc>
      </w:tr>
      <w:tr>
        <w:tc>
          <w:tcPr>
            <w:tcW w:type="dxa" w:w="1728"/>
            <w:vAlign w:val="center"/>
          </w:tcPr>
          <w:p>
            <w:r/>
            <w:r>
              <w:rPr>
                <w:rFonts w:ascii="Arial" w:hAnsi="Arial"/>
                <w:b w:val="0"/>
                <w:sz w:val="18"/>
              </w:rPr>
              <w:t>API key status</w:t>
            </w:r>
          </w:p>
        </w:tc>
        <w:tc>
          <w:tcPr>
            <w:tcW w:type="dxa" w:w="4320"/>
            <w:vAlign w:val="center"/>
          </w:tcPr>
          <w:p>
            <w:r/>
            <w:r>
              <w:rPr>
                <w:rFonts w:ascii="Arial" w:hAnsi="Arial"/>
                <w:b w:val="0"/>
                <w:sz w:val="18"/>
              </w:rPr>
              <w:t>active allowed, revoked/expired denied.</w:t>
            </w:r>
          </w:p>
        </w:tc>
        <w:tc>
          <w:tcPr>
            <w:tcW w:type="dxa" w:w="3888"/>
            <w:vAlign w:val="center"/>
          </w:tcPr>
          <w:p>
            <w:r/>
            <w:r>
              <w:rPr>
                <w:rFonts w:ascii="Arial" w:hAnsi="Arial"/>
                <w:b w:val="0"/>
                <w:sz w:val="18"/>
              </w:rPr>
              <w:t>403 or 401 depending on state.</w:t>
            </w:r>
          </w:p>
        </w:tc>
      </w:tr>
      <w:tr>
        <w:tc>
          <w:tcPr>
            <w:tcW w:type="dxa" w:w="1728"/>
            <w:vAlign w:val="center"/>
          </w:tcPr>
          <w:p>
            <w:r/>
            <w:r>
              <w:rPr>
                <w:rFonts w:ascii="Arial" w:hAnsi="Arial"/>
                <w:b w:val="0"/>
                <w:sz w:val="18"/>
              </w:rPr>
              <w:t>JWT</w:t>
            </w:r>
          </w:p>
        </w:tc>
        <w:tc>
          <w:tcPr>
            <w:tcW w:type="dxa" w:w="4320"/>
            <w:vAlign w:val="center"/>
          </w:tcPr>
          <w:p>
            <w:r/>
            <w:r>
              <w:rPr>
                <w:rFonts w:ascii="Arial" w:hAnsi="Arial"/>
                <w:b w:val="0"/>
                <w:sz w:val="18"/>
              </w:rPr>
              <w:t>Algorithm, signature, exp, issuer, audience.</w:t>
            </w:r>
          </w:p>
        </w:tc>
        <w:tc>
          <w:tcPr>
            <w:tcW w:type="dxa" w:w="3888"/>
            <w:vAlign w:val="center"/>
          </w:tcPr>
          <w:p>
            <w:r/>
            <w:r>
              <w:rPr>
                <w:rFonts w:ascii="Arial" w:hAnsi="Arial"/>
                <w:b w:val="0"/>
                <w:sz w:val="18"/>
              </w:rPr>
              <w:t>401 JWT_* or 502 policy unavailable.</w:t>
            </w:r>
          </w:p>
        </w:tc>
      </w:tr>
      <w:tr>
        <w:tc>
          <w:tcPr>
            <w:tcW w:type="dxa" w:w="1728"/>
            <w:vAlign w:val="center"/>
          </w:tcPr>
          <w:p>
            <w:r/>
            <w:r>
              <w:rPr>
                <w:rFonts w:ascii="Arial" w:hAnsi="Arial"/>
                <w:b w:val="0"/>
                <w:sz w:val="18"/>
              </w:rPr>
              <w:t>Policy</w:t>
            </w:r>
          </w:p>
        </w:tc>
        <w:tc>
          <w:tcPr>
            <w:tcW w:type="dxa" w:w="4320"/>
            <w:vAlign w:val="center"/>
          </w:tcPr>
          <w:p>
            <w:r/>
            <w:r>
              <w:rPr>
                <w:rFonts w:ascii="Arial" w:hAnsi="Arial"/>
                <w:b w:val="0"/>
                <w:sz w:val="18"/>
              </w:rPr>
              <w:t>Regex compiles, limits are positive, algorithm supported.</w:t>
            </w:r>
          </w:p>
        </w:tc>
        <w:tc>
          <w:tcPr>
            <w:tcW w:type="dxa" w:w="3888"/>
            <w:vAlign w:val="center"/>
          </w:tcPr>
          <w:p>
            <w:r/>
            <w:r>
              <w:rPr>
                <w:rFonts w:ascii="Arial" w:hAnsi="Arial"/>
                <w:b w:val="0"/>
                <w:sz w:val="18"/>
              </w:rPr>
              <w:t>503/502 policy unavailable.</w:t>
            </w:r>
          </w:p>
        </w:tc>
      </w:tr>
    </w:tbl>
    <w:p/>
    <w:p>
      <w:pPr>
        <w:pStyle w:val="Heading1"/>
      </w:pPr>
      <w:r>
        <w:t>13. Go Concepts This Project Teaches</w:t>
      </w:r>
    </w:p>
    <w:p>
      <w:pPr>
        <w:pStyle w:val="ListBullet"/>
      </w:pPr>
      <w:r>
        <w:t>Interfaces: Handler depends on KeyValidator, JWTValidator, RateLimiter, IPBlocker, ThreatDetector, and EventReporter interfaces. That makes tests easy because fake implementations can be injected.</w:t>
      </w:r>
    </w:p>
    <w:p>
      <w:pPr>
        <w:pStyle w:val="ListBullet"/>
      </w:pPr>
      <w:r>
        <w:t>Pointers: *JWTPolicy means the policy may be absent. *time.Time means expires_at may be null. *int64 lets events omit optional IDs.</w:t>
      </w:r>
    </w:p>
    <w:p>
      <w:pPr>
        <w:pStyle w:val="ListBullet"/>
      </w:pPr>
      <w:r>
        <w:t>Context: context.WithTimeout gives downstream validation calls a deadline tied to the incoming request.</w:t>
      </w:r>
    </w:p>
    <w:p>
      <w:pPr>
        <w:pStyle w:val="ListBullet"/>
      </w:pPr>
      <w:r>
        <w:t>Struct tags: json:"api_key" tells encoding/json how to map Go fields to JSON fields.</w:t>
      </w:r>
    </w:p>
    <w:p>
      <w:pPr>
        <w:pStyle w:val="ListBullet"/>
      </w:pPr>
      <w:r>
        <w:t>Error wrapping: errors.Is works because code wraps sentinel errors like ErrKeyExpired and ErrPolicyUnavailable.</w:t>
      </w:r>
    </w:p>
    <w:p>
      <w:pPr>
        <w:pStyle w:val="ListBullet"/>
      </w:pPr>
      <w:r>
        <w:t>ReverseProxy: httputil.NewSingleHostReverseProxy handles the mechanics of forwarding to the backend.</w:t>
      </w:r>
    </w:p>
    <w:p>
      <w:pPr>
        <w:pStyle w:val="Heading1"/>
      </w:pPr>
      <w:r>
        <w:t>14. Security Design Choices</w:t>
      </w:r>
    </w:p>
    <w:p>
      <w:pPr>
        <w:pStyle w:val="ListBullet"/>
      </w:pPr>
      <w:r>
        <w:t>Raw API keys are not used as cache keys; the cached validator hashes them first.</w:t>
      </w:r>
    </w:p>
    <w:p>
      <w:pPr>
        <w:pStyle w:val="ListBullet"/>
      </w:pPr>
      <w:r>
        <w:t>The proxy removes API key and Authorization headers before forwarding.</w:t>
      </w:r>
    </w:p>
    <w:p>
      <w:pPr>
        <w:pStyle w:val="ListBullet"/>
      </w:pPr>
      <w:r>
        <w:t>Policy checks fail closed when policy, Redis, or validation dependencies are unavailable.</w:t>
      </w:r>
    </w:p>
    <w:p>
      <w:pPr>
        <w:pStyle w:val="ListBullet"/>
      </w:pPr>
      <w:r>
        <w:t>Security events are intentionally small and sanitized.</w:t>
      </w:r>
    </w:p>
    <w:p>
      <w:pPr>
        <w:pStyle w:val="ListBullet"/>
      </w:pPr>
      <w:r>
        <w:t>The policy stream can disconnect without immediately disabling protection because the last valid snapshot remains available.</w:t>
      </w:r>
    </w:p>
    <w:p>
      <w:pPr>
        <w:pStyle w:val="Heading1"/>
      </w:pPr>
      <w:r>
        <w:t>15. Config Cheat Sheet</w:t>
      </w:r>
    </w:p>
    <w:tbl>
      <w:tblPr>
        <w:tblStyle w:val="TableGrid"/>
        <w:tblW w:type="auto" w:w="0"/>
        <w:jc w:val="center"/>
        <w:tblLook w:firstColumn="1" w:firstRow="1" w:lastColumn="0" w:lastRow="0" w:noHBand="0" w:noVBand="1" w:val="04A0"/>
      </w:tblPr>
      <w:tblGrid>
        <w:gridCol w:w="3264"/>
        <w:gridCol w:w="3264"/>
        <w:gridCol w:w="3264"/>
      </w:tblGrid>
      <w:tr>
        <w:tc>
          <w:tcPr>
            <w:tcW w:type="dxa" w:w="2736"/>
            <w:vAlign w:val="center"/>
            <w:shd w:fill="D9EAF7"/>
          </w:tcPr>
          <w:p>
            <w:r/>
            <w:r>
              <w:rPr>
                <w:rFonts w:ascii="Arial" w:hAnsi="Arial"/>
                <w:b/>
                <w:sz w:val="18"/>
              </w:rPr>
              <w:t>Variable</w:t>
            </w:r>
          </w:p>
        </w:tc>
        <w:tc>
          <w:tcPr>
            <w:tcW w:type="dxa" w:w="1152"/>
            <w:vAlign w:val="center"/>
            <w:shd w:fill="D9EAF7"/>
          </w:tcPr>
          <w:p>
            <w:r/>
            <w:r>
              <w:rPr>
                <w:rFonts w:ascii="Arial" w:hAnsi="Arial"/>
                <w:b/>
                <w:sz w:val="18"/>
              </w:rPr>
              <w:t>Required</w:t>
            </w:r>
          </w:p>
        </w:tc>
        <w:tc>
          <w:tcPr>
            <w:tcW w:type="dxa" w:w="6336"/>
            <w:vAlign w:val="center"/>
            <w:shd w:fill="D9EAF7"/>
          </w:tcPr>
          <w:p>
            <w:r/>
            <w:r>
              <w:rPr>
                <w:rFonts w:ascii="Arial" w:hAnsi="Arial"/>
                <w:b/>
                <w:sz w:val="18"/>
              </w:rPr>
              <w:t>Meaning / Default</w:t>
            </w:r>
          </w:p>
        </w:tc>
      </w:tr>
      <w:tr>
        <w:tc>
          <w:tcPr>
            <w:tcW w:type="dxa" w:w="2736"/>
            <w:vAlign w:val="center"/>
          </w:tcPr>
          <w:p>
            <w:r/>
            <w:r>
              <w:rPr>
                <w:rFonts w:ascii="Arial" w:hAnsi="Arial"/>
                <w:b w:val="0"/>
                <w:sz w:val="18"/>
              </w:rPr>
              <w:t>BACKEND_URL</w:t>
            </w:r>
          </w:p>
        </w:tc>
        <w:tc>
          <w:tcPr>
            <w:tcW w:type="dxa" w:w="1152"/>
            <w:vAlign w:val="center"/>
          </w:tcPr>
          <w:p>
            <w:r/>
            <w:r>
              <w:rPr>
                <w:rFonts w:ascii="Arial" w:hAnsi="Arial"/>
                <w:b w:val="0"/>
                <w:sz w:val="18"/>
              </w:rPr>
              <w:t>yes</w:t>
            </w:r>
          </w:p>
        </w:tc>
        <w:tc>
          <w:tcPr>
            <w:tcW w:type="dxa" w:w="6336"/>
            <w:vAlign w:val="center"/>
          </w:tcPr>
          <w:p>
            <w:r/>
            <w:r>
              <w:rPr>
                <w:rFonts w:ascii="Arial" w:hAnsi="Arial"/>
                <w:b w:val="0"/>
                <w:sz w:val="18"/>
              </w:rPr>
              <w:t>Upstream service the proxy forwards to.</w:t>
            </w:r>
          </w:p>
        </w:tc>
      </w:tr>
      <w:tr>
        <w:tc>
          <w:tcPr>
            <w:tcW w:type="dxa" w:w="2736"/>
            <w:vAlign w:val="center"/>
          </w:tcPr>
          <w:p>
            <w:r/>
            <w:r>
              <w:rPr>
                <w:rFonts w:ascii="Arial" w:hAnsi="Arial"/>
                <w:b w:val="0"/>
                <w:sz w:val="18"/>
              </w:rPr>
              <w:t>CONTROL_PLANE_URL</w:t>
            </w:r>
          </w:p>
        </w:tc>
        <w:tc>
          <w:tcPr>
            <w:tcW w:type="dxa" w:w="1152"/>
            <w:vAlign w:val="center"/>
          </w:tcPr>
          <w:p>
            <w:r/>
            <w:r>
              <w:rPr>
                <w:rFonts w:ascii="Arial" w:hAnsi="Arial"/>
                <w:b w:val="0"/>
                <w:sz w:val="18"/>
              </w:rPr>
              <w:t>yes</w:t>
            </w:r>
          </w:p>
        </w:tc>
        <w:tc>
          <w:tcPr>
            <w:tcW w:type="dxa" w:w="6336"/>
            <w:vAlign w:val="center"/>
          </w:tcPr>
          <w:p>
            <w:r/>
            <w:r>
              <w:rPr>
                <w:rFonts w:ascii="Arial" w:hAnsi="Arial"/>
                <w:b w:val="0"/>
                <w:sz w:val="18"/>
              </w:rPr>
              <w:t>Base URL for API key validation, policy fetch, and event reporting.</w:t>
            </w:r>
          </w:p>
        </w:tc>
      </w:tr>
      <w:tr>
        <w:tc>
          <w:tcPr>
            <w:tcW w:type="dxa" w:w="2736"/>
            <w:vAlign w:val="center"/>
          </w:tcPr>
          <w:p>
            <w:r/>
            <w:r>
              <w:rPr>
                <w:rFonts w:ascii="Arial" w:hAnsi="Arial"/>
                <w:b w:val="0"/>
                <w:sz w:val="18"/>
              </w:rPr>
              <w:t>INTERNAL_API_TOKEN</w:t>
            </w:r>
          </w:p>
        </w:tc>
        <w:tc>
          <w:tcPr>
            <w:tcW w:type="dxa" w:w="1152"/>
            <w:vAlign w:val="center"/>
          </w:tcPr>
          <w:p>
            <w:r/>
            <w:r>
              <w:rPr>
                <w:rFonts w:ascii="Arial" w:hAnsi="Arial"/>
                <w:b w:val="0"/>
                <w:sz w:val="18"/>
              </w:rPr>
              <w:t>yes</w:t>
            </w:r>
          </w:p>
        </w:tc>
        <w:tc>
          <w:tcPr>
            <w:tcW w:type="dxa" w:w="6336"/>
            <w:vAlign w:val="center"/>
          </w:tcPr>
          <w:p>
            <w:r/>
            <w:r>
              <w:rPr>
                <w:rFonts w:ascii="Arial" w:hAnsi="Arial"/>
                <w:b w:val="0"/>
                <w:sz w:val="18"/>
              </w:rPr>
              <w:t>Shared secret sent as X-Aegis-Internal-Token.</w:t>
            </w:r>
          </w:p>
        </w:tc>
      </w:tr>
      <w:tr>
        <w:tc>
          <w:tcPr>
            <w:tcW w:type="dxa" w:w="2736"/>
            <w:vAlign w:val="center"/>
          </w:tcPr>
          <w:p>
            <w:r/>
            <w:r>
              <w:rPr>
                <w:rFonts w:ascii="Arial" w:hAnsi="Arial"/>
                <w:b w:val="0"/>
                <w:sz w:val="18"/>
              </w:rPr>
              <w:t>LISTEN_ADDR</w:t>
            </w:r>
          </w:p>
        </w:tc>
        <w:tc>
          <w:tcPr>
            <w:tcW w:type="dxa" w:w="1152"/>
            <w:vAlign w:val="center"/>
          </w:tcPr>
          <w:p>
            <w:r/>
            <w:r>
              <w:rPr>
                <w:rFonts w:ascii="Arial" w:hAnsi="Arial"/>
                <w:b w:val="0"/>
                <w:sz w:val="18"/>
              </w:rPr>
              <w:t>no</w:t>
            </w:r>
          </w:p>
        </w:tc>
        <w:tc>
          <w:tcPr>
            <w:tcW w:type="dxa" w:w="6336"/>
            <w:vAlign w:val="center"/>
          </w:tcPr>
          <w:p>
            <w:r/>
            <w:r>
              <w:rPr>
                <w:rFonts w:ascii="Arial" w:hAnsi="Arial"/>
                <w:b w:val="0"/>
                <w:sz w:val="18"/>
              </w:rPr>
              <w:t>Default :8080.</w:t>
            </w:r>
          </w:p>
        </w:tc>
      </w:tr>
      <w:tr>
        <w:tc>
          <w:tcPr>
            <w:tcW w:type="dxa" w:w="2736"/>
            <w:vAlign w:val="center"/>
          </w:tcPr>
          <w:p>
            <w:r/>
            <w:r>
              <w:rPr>
                <w:rFonts w:ascii="Arial" w:hAnsi="Arial"/>
                <w:b w:val="0"/>
                <w:sz w:val="18"/>
              </w:rPr>
              <w:t>API_KEY_HEADER</w:t>
            </w:r>
          </w:p>
        </w:tc>
        <w:tc>
          <w:tcPr>
            <w:tcW w:type="dxa" w:w="1152"/>
            <w:vAlign w:val="center"/>
          </w:tcPr>
          <w:p>
            <w:r/>
            <w:r>
              <w:rPr>
                <w:rFonts w:ascii="Arial" w:hAnsi="Arial"/>
                <w:b w:val="0"/>
                <w:sz w:val="18"/>
              </w:rPr>
              <w:t>no</w:t>
            </w:r>
          </w:p>
        </w:tc>
        <w:tc>
          <w:tcPr>
            <w:tcW w:type="dxa" w:w="6336"/>
            <w:vAlign w:val="center"/>
          </w:tcPr>
          <w:p>
            <w:r/>
            <w:r>
              <w:rPr>
                <w:rFonts w:ascii="Arial" w:hAnsi="Arial"/>
                <w:b w:val="0"/>
                <w:sz w:val="18"/>
              </w:rPr>
              <w:t>Default X-API-Key.</w:t>
            </w:r>
          </w:p>
        </w:tc>
      </w:tr>
      <w:tr>
        <w:tc>
          <w:tcPr>
            <w:tcW w:type="dxa" w:w="2736"/>
            <w:vAlign w:val="center"/>
          </w:tcPr>
          <w:p>
            <w:r/>
            <w:r>
              <w:rPr>
                <w:rFonts w:ascii="Arial" w:hAnsi="Arial"/>
                <w:b w:val="0"/>
                <w:sz w:val="18"/>
              </w:rPr>
              <w:t>VALIDATION_TIMEOUT</w:t>
            </w:r>
          </w:p>
        </w:tc>
        <w:tc>
          <w:tcPr>
            <w:tcW w:type="dxa" w:w="1152"/>
            <w:vAlign w:val="center"/>
          </w:tcPr>
          <w:p>
            <w:r/>
            <w:r>
              <w:rPr>
                <w:rFonts w:ascii="Arial" w:hAnsi="Arial"/>
                <w:b w:val="0"/>
                <w:sz w:val="18"/>
              </w:rPr>
              <w:t>no</w:t>
            </w:r>
          </w:p>
        </w:tc>
        <w:tc>
          <w:tcPr>
            <w:tcW w:type="dxa" w:w="6336"/>
            <w:vAlign w:val="center"/>
          </w:tcPr>
          <w:p>
            <w:r/>
            <w:r>
              <w:rPr>
                <w:rFonts w:ascii="Arial" w:hAnsi="Arial"/>
                <w:b w:val="0"/>
                <w:sz w:val="18"/>
              </w:rPr>
              <w:t>Default 2s.</w:t>
            </w:r>
          </w:p>
        </w:tc>
      </w:tr>
      <w:tr>
        <w:tc>
          <w:tcPr>
            <w:tcW w:type="dxa" w:w="2736"/>
            <w:vAlign w:val="center"/>
          </w:tcPr>
          <w:p>
            <w:r/>
            <w:r>
              <w:rPr>
                <w:rFonts w:ascii="Arial" w:hAnsi="Arial"/>
                <w:b w:val="0"/>
                <w:sz w:val="18"/>
              </w:rPr>
              <w:t>VALIDATION_CACHE_TTL</w:t>
            </w:r>
          </w:p>
        </w:tc>
        <w:tc>
          <w:tcPr>
            <w:tcW w:type="dxa" w:w="1152"/>
            <w:vAlign w:val="center"/>
          </w:tcPr>
          <w:p>
            <w:r/>
            <w:r>
              <w:rPr>
                <w:rFonts w:ascii="Arial" w:hAnsi="Arial"/>
                <w:b w:val="0"/>
                <w:sz w:val="18"/>
              </w:rPr>
              <w:t>no</w:t>
            </w:r>
          </w:p>
        </w:tc>
        <w:tc>
          <w:tcPr>
            <w:tcW w:type="dxa" w:w="6336"/>
            <w:vAlign w:val="center"/>
          </w:tcPr>
          <w:p>
            <w:r/>
            <w:r>
              <w:rPr>
                <w:rFonts w:ascii="Arial" w:hAnsi="Arial"/>
                <w:b w:val="0"/>
                <w:sz w:val="18"/>
              </w:rPr>
              <w:t>Default 30s for successful API-key validation cache.</w:t>
            </w:r>
          </w:p>
        </w:tc>
      </w:tr>
      <w:tr>
        <w:tc>
          <w:tcPr>
            <w:tcW w:type="dxa" w:w="2736"/>
            <w:vAlign w:val="center"/>
          </w:tcPr>
          <w:p>
            <w:r/>
            <w:r>
              <w:rPr>
                <w:rFonts w:ascii="Arial" w:hAnsi="Arial"/>
                <w:b w:val="0"/>
                <w:sz w:val="18"/>
              </w:rPr>
              <w:t>VALIDATION_NEGATIVE_CACHE_TTL</w:t>
            </w:r>
          </w:p>
        </w:tc>
        <w:tc>
          <w:tcPr>
            <w:tcW w:type="dxa" w:w="1152"/>
            <w:vAlign w:val="center"/>
          </w:tcPr>
          <w:p>
            <w:r/>
            <w:r>
              <w:rPr>
                <w:rFonts w:ascii="Arial" w:hAnsi="Arial"/>
                <w:b w:val="0"/>
                <w:sz w:val="18"/>
              </w:rPr>
              <w:t>no</w:t>
            </w:r>
          </w:p>
        </w:tc>
        <w:tc>
          <w:tcPr>
            <w:tcW w:type="dxa" w:w="6336"/>
            <w:vAlign w:val="center"/>
          </w:tcPr>
          <w:p>
            <w:r/>
            <w:r>
              <w:rPr>
                <w:rFonts w:ascii="Arial" w:hAnsi="Arial"/>
                <w:b w:val="0"/>
                <w:sz w:val="18"/>
              </w:rPr>
              <w:t>Default 5s for negative validation cache.</w:t>
            </w:r>
          </w:p>
        </w:tc>
      </w:tr>
      <w:tr>
        <w:tc>
          <w:tcPr>
            <w:tcW w:type="dxa" w:w="2736"/>
            <w:vAlign w:val="center"/>
          </w:tcPr>
          <w:p>
            <w:r/>
            <w:r>
              <w:rPr>
                <w:rFonts w:ascii="Arial" w:hAnsi="Arial"/>
                <w:b w:val="0"/>
                <w:sz w:val="18"/>
              </w:rPr>
              <w:t>POLICY_CACHE_TTL</w:t>
            </w:r>
          </w:p>
        </w:tc>
        <w:tc>
          <w:tcPr>
            <w:tcW w:type="dxa" w:w="1152"/>
            <w:vAlign w:val="center"/>
          </w:tcPr>
          <w:p>
            <w:r/>
            <w:r>
              <w:rPr>
                <w:rFonts w:ascii="Arial" w:hAnsi="Arial"/>
                <w:b w:val="0"/>
                <w:sz w:val="18"/>
              </w:rPr>
              <w:t>no</w:t>
            </w:r>
          </w:p>
        </w:tc>
        <w:tc>
          <w:tcPr>
            <w:tcW w:type="dxa" w:w="6336"/>
            <w:vAlign w:val="center"/>
          </w:tcPr>
          <w:p>
            <w:r/>
            <w:r>
              <w:rPr>
                <w:rFonts w:ascii="Arial" w:hAnsi="Arial"/>
                <w:b w:val="0"/>
                <w:sz w:val="18"/>
              </w:rPr>
              <w:t>Default 30s REST fallback policy cache.</w:t>
            </w:r>
          </w:p>
        </w:tc>
      </w:tr>
      <w:tr>
        <w:tc>
          <w:tcPr>
            <w:tcW w:type="dxa" w:w="2736"/>
            <w:vAlign w:val="center"/>
          </w:tcPr>
          <w:p>
            <w:r/>
            <w:r>
              <w:rPr>
                <w:rFonts w:ascii="Arial" w:hAnsi="Arial"/>
                <w:b w:val="0"/>
                <w:sz w:val="18"/>
              </w:rPr>
              <w:t>REDIS_ADDR / REDIS_PASSWORD / REDIS_DB</w:t>
            </w:r>
          </w:p>
        </w:tc>
        <w:tc>
          <w:tcPr>
            <w:tcW w:type="dxa" w:w="1152"/>
            <w:vAlign w:val="center"/>
          </w:tcPr>
          <w:p>
            <w:r/>
            <w:r>
              <w:rPr>
                <w:rFonts w:ascii="Arial" w:hAnsi="Arial"/>
                <w:b w:val="0"/>
                <w:sz w:val="18"/>
              </w:rPr>
              <w:t>mixed</w:t>
            </w:r>
          </w:p>
        </w:tc>
        <w:tc>
          <w:tcPr>
            <w:tcW w:type="dxa" w:w="6336"/>
            <w:vAlign w:val="center"/>
          </w:tcPr>
          <w:p>
            <w:r/>
            <w:r>
              <w:rPr>
                <w:rFonts w:ascii="Arial" w:hAnsi="Arial"/>
                <w:b w:val="0"/>
                <w:sz w:val="18"/>
              </w:rPr>
              <w:t>Redis settings; addr defaults localhost:6379, DB defaults 0.</w:t>
            </w:r>
          </w:p>
        </w:tc>
      </w:tr>
      <w:tr>
        <w:tc>
          <w:tcPr>
            <w:tcW w:type="dxa" w:w="2736"/>
            <w:vAlign w:val="center"/>
          </w:tcPr>
          <w:p>
            <w:r/>
            <w:r>
              <w:rPr>
                <w:rFonts w:ascii="Arial" w:hAnsi="Arial"/>
                <w:b w:val="0"/>
                <w:sz w:val="18"/>
              </w:rPr>
              <w:t>GRPC_POLICY_ADDR</w:t>
            </w:r>
          </w:p>
        </w:tc>
        <w:tc>
          <w:tcPr>
            <w:tcW w:type="dxa" w:w="1152"/>
            <w:vAlign w:val="center"/>
          </w:tcPr>
          <w:p>
            <w:r/>
            <w:r>
              <w:rPr>
                <w:rFonts w:ascii="Arial" w:hAnsi="Arial"/>
                <w:b w:val="0"/>
                <w:sz w:val="18"/>
              </w:rPr>
              <w:t>no</w:t>
            </w:r>
          </w:p>
        </w:tc>
        <w:tc>
          <w:tcPr>
            <w:tcW w:type="dxa" w:w="6336"/>
            <w:vAlign w:val="center"/>
          </w:tcPr>
          <w:p>
            <w:r/>
            <w:r>
              <w:rPr>
                <w:rFonts w:ascii="Arial" w:hAnsi="Arial"/>
                <w:b w:val="0"/>
                <w:sz w:val="18"/>
              </w:rPr>
              <w:t>Default localhost:50051.</w:t>
            </w:r>
          </w:p>
        </w:tc>
      </w:tr>
      <w:tr>
        <w:tc>
          <w:tcPr>
            <w:tcW w:type="dxa" w:w="2736"/>
            <w:vAlign w:val="center"/>
          </w:tcPr>
          <w:p>
            <w:r/>
            <w:r>
              <w:rPr>
                <w:rFonts w:ascii="Arial" w:hAnsi="Arial"/>
                <w:b w:val="0"/>
                <w:sz w:val="18"/>
              </w:rPr>
              <w:t>SHUTDOWN_TIMEOUT</w:t>
            </w:r>
          </w:p>
        </w:tc>
        <w:tc>
          <w:tcPr>
            <w:tcW w:type="dxa" w:w="1152"/>
            <w:vAlign w:val="center"/>
          </w:tcPr>
          <w:p>
            <w:r/>
            <w:r>
              <w:rPr>
                <w:rFonts w:ascii="Arial" w:hAnsi="Arial"/>
                <w:b w:val="0"/>
                <w:sz w:val="18"/>
              </w:rPr>
              <w:t>no</w:t>
            </w:r>
          </w:p>
        </w:tc>
        <w:tc>
          <w:tcPr>
            <w:tcW w:type="dxa" w:w="6336"/>
            <w:vAlign w:val="center"/>
          </w:tcPr>
          <w:p>
            <w:r/>
            <w:r>
              <w:rPr>
                <w:rFonts w:ascii="Arial" w:hAnsi="Arial"/>
                <w:b w:val="0"/>
                <w:sz w:val="18"/>
              </w:rPr>
              <w:t>Default 10s.</w:t>
            </w:r>
          </w:p>
        </w:tc>
      </w:tr>
    </w:tbl>
    <w:p/>
    <w:p>
      <w:pPr>
        <w:pStyle w:val="Heading1"/>
      </w:pPr>
      <w:r>
        <w:t>16. Reading Path for Reverse Learning</w:t>
      </w:r>
    </w:p>
    <w:p>
      <w:pPr>
        <w:spacing w:after="60"/>
        <w:ind w:left="288" w:hanging="288"/>
      </w:pPr>
      <w:r>
        <w:t>1. Start with README.md to understand the product contract.</w:t>
      </w:r>
    </w:p>
    <w:p>
      <w:pPr>
        <w:spacing w:after="60"/>
        <w:ind w:left="288" w:hanging="288"/>
      </w:pPr>
      <w:r>
        <w:t>2. Read internal/proxy/policy.go to understand the data structures.</w:t>
      </w:r>
    </w:p>
    <w:p>
      <w:pPr>
        <w:spacing w:after="60"/>
        <w:ind w:left="288" w:hanging="288"/>
      </w:pPr>
      <w:r>
        <w:t>3. Read internal/proxy/handler.go and trace the ServeHTTP method line by line.</w:t>
      </w:r>
    </w:p>
    <w:p>
      <w:pPr>
        <w:spacing w:after="60"/>
        <w:ind w:left="288" w:hanging="288"/>
      </w:pPr>
      <w:r>
        <w:t>4. Read internal/controlplane/client.go to see how JSON is encoded and decoded.</w:t>
      </w:r>
    </w:p>
    <w:p>
      <w:pPr>
        <w:spacing w:after="60"/>
        <w:ind w:left="288" w:hanging="288"/>
      </w:pPr>
      <w:r>
        <w:t>5. Read jwt_validator.go, ip_blocker.go, threat_detector.go, and rate_limiter.go as independent security modules.</w:t>
      </w:r>
    </w:p>
    <w:p>
      <w:pPr>
        <w:spacing w:after="60"/>
        <w:ind w:left="288" w:hanging="288"/>
      </w:pPr>
      <w:r>
        <w:t>6. Read cmd/proxy/main.go last to understand dependency wiring and startup/shutdown.</w:t>
      </w:r>
    </w:p>
    <w:p>
      <w:pPr>
        <w:spacing w:after="60"/>
        <w:ind w:left="288" w:hanging="288"/>
      </w:pPr>
      <w:r>
        <w:t>7. Read tests after each file. Tests are the quickest way to see what behavior the author wanted.</w:t>
      </w:r>
    </w:p>
    <w:p>
      <w:pPr>
        <w:pStyle w:val="Heading1"/>
      </w:pPr>
      <w:r>
        <w:t>17. Practice Exercises</w:t>
      </w:r>
    </w:p>
    <w:p>
      <w:pPr>
        <w:pStyle w:val="ListBullet"/>
      </w:pPr>
      <w:r>
        <w:t>Change API_KEY_HEADER in the environment and observe which header the handler checks.</w:t>
      </w:r>
    </w:p>
    <w:p>
      <w:pPr>
        <w:pStyle w:val="ListBullet"/>
      </w:pPr>
      <w:r>
        <w:t>Create a fake PolicySnapshot in a test and add a blocked IP address.</w:t>
      </w:r>
    </w:p>
    <w:p>
      <w:pPr>
        <w:pStyle w:val="ListBullet"/>
      </w:pPr>
      <w:r>
        <w:t>Add a threat rule that matches GET /admin and watch the handler return THREAT_DETECTED.</w:t>
      </w:r>
    </w:p>
    <w:p>
      <w:pPr>
        <w:pStyle w:val="ListBullet"/>
      </w:pPr>
      <w:r>
        <w:t>Compare fixed_window and token_bucket rate limiting by reading the Redis scripts.</w:t>
      </w:r>
    </w:p>
    <w:p>
      <w:pPr>
        <w:pStyle w:val="ListBullet"/>
      </w:pPr>
      <w:r>
        <w:t>Add a new error case and trace how it becomes JSON through writeError.</w:t>
      </w:r>
    </w:p>
    <w:p>
      <w:pPr>
        <w:pStyle w:val="Heading1"/>
      </w:pPr>
      <w:r>
        <w:t>18. Source Map</w:t>
      </w:r>
    </w:p>
    <w:tbl>
      <w:tblPr>
        <w:tblStyle w:val="TableGrid"/>
        <w:tblW w:type="auto" w:w="0"/>
        <w:jc w:val="center"/>
        <w:tblLook w:firstColumn="1" w:firstRow="1" w:lastColumn="0" w:lastRow="0" w:noHBand="0" w:noVBand="1" w:val="04A0"/>
      </w:tblPr>
      <w:tblGrid>
        <w:gridCol w:w="4896"/>
        <w:gridCol w:w="4896"/>
      </w:tblGrid>
      <w:tr>
        <w:tc>
          <w:tcPr>
            <w:tcW w:type="dxa" w:w="4320"/>
            <w:vAlign w:val="center"/>
            <w:shd w:fill="D9EAF7"/>
          </w:tcPr>
          <w:p>
            <w:r/>
            <w:r>
              <w:rPr>
                <w:rFonts w:ascii="Arial" w:hAnsi="Arial"/>
                <w:b/>
                <w:sz w:val="18"/>
              </w:rPr>
              <w:t>Question</w:t>
            </w:r>
          </w:p>
        </w:tc>
        <w:tc>
          <w:tcPr>
            <w:tcW w:type="dxa" w:w="5760"/>
            <w:vAlign w:val="center"/>
            <w:shd w:fill="D9EAF7"/>
          </w:tcPr>
          <w:p>
            <w:r/>
            <w:r>
              <w:rPr>
                <w:rFonts w:ascii="Arial" w:hAnsi="Arial"/>
                <w:b/>
                <w:sz w:val="18"/>
              </w:rPr>
              <w:t>Best File</w:t>
            </w:r>
          </w:p>
        </w:tc>
      </w:tr>
      <w:tr>
        <w:tc>
          <w:tcPr>
            <w:tcW w:type="dxa" w:w="4320"/>
            <w:vAlign w:val="center"/>
          </w:tcPr>
          <w:p>
            <w:r/>
            <w:r>
              <w:rPr>
                <w:rFonts w:ascii="Arial" w:hAnsi="Arial"/>
                <w:b w:val="0"/>
                <w:sz w:val="18"/>
              </w:rPr>
              <w:t>Where is a request accepted or rejected?</w:t>
            </w:r>
          </w:p>
        </w:tc>
        <w:tc>
          <w:tcPr>
            <w:tcW w:type="dxa" w:w="5760"/>
            <w:vAlign w:val="center"/>
          </w:tcPr>
          <w:p>
            <w:r/>
            <w:r>
              <w:rPr>
                <w:rFonts w:ascii="Arial" w:hAnsi="Arial"/>
                <w:b w:val="0"/>
                <w:sz w:val="18"/>
              </w:rPr>
              <w:t>internal/proxy/handler.go</w:t>
            </w:r>
          </w:p>
        </w:tc>
      </w:tr>
      <w:tr>
        <w:tc>
          <w:tcPr>
            <w:tcW w:type="dxa" w:w="4320"/>
            <w:vAlign w:val="center"/>
          </w:tcPr>
          <w:p>
            <w:r/>
            <w:r>
              <w:rPr>
                <w:rFonts w:ascii="Arial" w:hAnsi="Arial"/>
                <w:b w:val="0"/>
                <w:sz w:val="18"/>
              </w:rPr>
              <w:t>What JSON fields does policy use?</w:t>
            </w:r>
          </w:p>
        </w:tc>
        <w:tc>
          <w:tcPr>
            <w:tcW w:type="dxa" w:w="5760"/>
            <w:vAlign w:val="center"/>
          </w:tcPr>
          <w:p>
            <w:r/>
            <w:r>
              <w:rPr>
                <w:rFonts w:ascii="Arial" w:hAnsi="Arial"/>
                <w:b w:val="0"/>
                <w:sz w:val="18"/>
              </w:rPr>
              <w:t>internal/proxy/policy.go</w:t>
            </w:r>
          </w:p>
        </w:tc>
      </w:tr>
      <w:tr>
        <w:tc>
          <w:tcPr>
            <w:tcW w:type="dxa" w:w="4320"/>
            <w:vAlign w:val="center"/>
          </w:tcPr>
          <w:p>
            <w:r/>
            <w:r>
              <w:rPr>
                <w:rFonts w:ascii="Arial" w:hAnsi="Arial"/>
                <w:b w:val="0"/>
                <w:sz w:val="18"/>
              </w:rPr>
              <w:t>How is an API key sent to the Control Plane?</w:t>
            </w:r>
          </w:p>
        </w:tc>
        <w:tc>
          <w:tcPr>
            <w:tcW w:type="dxa" w:w="5760"/>
            <w:vAlign w:val="center"/>
          </w:tcPr>
          <w:p>
            <w:r/>
            <w:r>
              <w:rPr>
                <w:rFonts w:ascii="Arial" w:hAnsi="Arial"/>
                <w:b w:val="0"/>
                <w:sz w:val="18"/>
              </w:rPr>
              <w:t>internal/controlplane/client.go</w:t>
            </w:r>
          </w:p>
        </w:tc>
      </w:tr>
      <w:tr>
        <w:tc>
          <w:tcPr>
            <w:tcW w:type="dxa" w:w="4320"/>
            <w:vAlign w:val="center"/>
          </w:tcPr>
          <w:p>
            <w:r/>
            <w:r>
              <w:rPr>
                <w:rFonts w:ascii="Arial" w:hAnsi="Arial"/>
                <w:b w:val="0"/>
                <w:sz w:val="18"/>
              </w:rPr>
              <w:t>How does JWT validation work?</w:t>
            </w:r>
          </w:p>
        </w:tc>
        <w:tc>
          <w:tcPr>
            <w:tcW w:type="dxa" w:w="5760"/>
            <w:vAlign w:val="center"/>
          </w:tcPr>
          <w:p>
            <w:r/>
            <w:r>
              <w:rPr>
                <w:rFonts w:ascii="Arial" w:hAnsi="Arial"/>
                <w:b w:val="0"/>
                <w:sz w:val="18"/>
              </w:rPr>
              <w:t>internal/proxy/jwt_validator.go</w:t>
            </w:r>
          </w:p>
        </w:tc>
      </w:tr>
      <w:tr>
        <w:tc>
          <w:tcPr>
            <w:tcW w:type="dxa" w:w="4320"/>
            <w:vAlign w:val="center"/>
          </w:tcPr>
          <w:p>
            <w:r/>
            <w:r>
              <w:rPr>
                <w:rFonts w:ascii="Arial" w:hAnsi="Arial"/>
                <w:b w:val="0"/>
                <w:sz w:val="18"/>
              </w:rPr>
              <w:t>How are rate limits selected and enforced?</w:t>
            </w:r>
          </w:p>
        </w:tc>
        <w:tc>
          <w:tcPr>
            <w:tcW w:type="dxa" w:w="5760"/>
            <w:vAlign w:val="center"/>
          </w:tcPr>
          <w:p>
            <w:r/>
            <w:r>
              <w:rPr>
                <w:rFonts w:ascii="Arial" w:hAnsi="Arial"/>
                <w:b w:val="0"/>
                <w:sz w:val="18"/>
              </w:rPr>
              <w:t>internal/proxy/rate_limiter.go</w:t>
            </w:r>
          </w:p>
        </w:tc>
      </w:tr>
      <w:tr>
        <w:tc>
          <w:tcPr>
            <w:tcW w:type="dxa" w:w="4320"/>
            <w:vAlign w:val="center"/>
          </w:tcPr>
          <w:p>
            <w:r/>
            <w:r>
              <w:rPr>
                <w:rFonts w:ascii="Arial" w:hAnsi="Arial"/>
                <w:b w:val="0"/>
                <w:sz w:val="18"/>
              </w:rPr>
              <w:t>How does app startup wire everything together?</w:t>
            </w:r>
          </w:p>
        </w:tc>
        <w:tc>
          <w:tcPr>
            <w:tcW w:type="dxa" w:w="5760"/>
            <w:vAlign w:val="center"/>
          </w:tcPr>
          <w:p>
            <w:r/>
            <w:r>
              <w:rPr>
                <w:rFonts w:ascii="Arial" w:hAnsi="Arial"/>
                <w:b w:val="0"/>
                <w:sz w:val="18"/>
              </w:rPr>
              <w:t>cmd/proxy/main.go</w:t>
            </w:r>
          </w:p>
        </w:tc>
      </w:tr>
      <w:tr>
        <w:tc>
          <w:tcPr>
            <w:tcW w:type="dxa" w:w="4320"/>
            <w:vAlign w:val="center"/>
          </w:tcPr>
          <w:p>
            <w:r/>
            <w:r>
              <w:rPr>
                <w:rFonts w:ascii="Arial" w:hAnsi="Arial"/>
                <w:b w:val="0"/>
                <w:sz w:val="18"/>
              </w:rPr>
              <w:t>Where are environment variables parsed?</w:t>
            </w:r>
          </w:p>
        </w:tc>
        <w:tc>
          <w:tcPr>
            <w:tcW w:type="dxa" w:w="5760"/>
            <w:vAlign w:val="center"/>
          </w:tcPr>
          <w:p>
            <w:r/>
            <w:r>
              <w:rPr>
                <w:rFonts w:ascii="Arial" w:hAnsi="Arial"/>
                <w:b w:val="0"/>
                <w:sz w:val="18"/>
              </w:rPr>
              <w:t>internal/config/config.go</w:t>
            </w:r>
          </w:p>
        </w:tc>
      </w:tr>
    </w:tbl>
    <w:p/>
    <w:p>
      <w:pPr>
        <w:pStyle w:val="Heading1"/>
      </w:pPr>
      <w:r>
        <w:t>Appendix: One-Page Mental Model</w:t>
      </w:r>
    </w:p>
    <w:p>
      <w:pPr>
        <w:spacing w:after="120"/>
      </w:pPr>
      <w:r>
        <w:t>Think of the project as five gates before forwarding:</w:t>
      </w:r>
    </w:p>
    <w:p>
      <w:pPr>
        <w:spacing w:after="60"/>
        <w:ind w:left="288" w:hanging="288"/>
      </w:pPr>
      <w:r>
        <w:t>1. Network gate: Is this IP blocked?</w:t>
      </w:r>
    </w:p>
    <w:p>
      <w:pPr>
        <w:spacing w:after="60"/>
        <w:ind w:left="288" w:hanging="288"/>
      </w:pPr>
      <w:r>
        <w:t>2. Threat gate: Does method plus URI match a dangerous pattern?</w:t>
      </w:r>
    </w:p>
    <w:p>
      <w:pPr>
        <w:spacing w:after="60"/>
        <w:ind w:left="288" w:hanging="288"/>
      </w:pPr>
      <w:r>
        <w:t>3. API key gate: Does the Control Plane recognize this key and say it is active?</w:t>
      </w:r>
    </w:p>
    <w:p>
      <w:pPr>
        <w:spacing w:after="60"/>
        <w:ind w:left="288" w:hanging="288"/>
      </w:pPr>
      <w:r>
        <w:t>4. JWT gate: Is this bearer token signed correctly and not expired?</w:t>
      </w:r>
    </w:p>
    <w:p>
      <w:pPr>
        <w:spacing w:after="60"/>
        <w:ind w:left="288" w:hanging="288"/>
      </w:pPr>
      <w:r>
        <w:t>5. Rate gate: Has this key, route, or global traffic exceeded its Redis-backed limit?</w:t>
      </w:r>
    </w:p>
    <w:p>
      <w:pPr>
        <w:spacing w:after="120"/>
      </w:pPr>
      <w:r>
        <w:t>Only after those gates pass does the proxy become boring in the best possible way: it forwards the request and lets the backend do backend work.</w:t>
      </w:r>
    </w:p>
    <w:p>
      <w:r>
        <w:br w:type="page"/>
      </w:r>
    </w:p>
    <w:p>
      <w:pPr>
        <w:pStyle w:val="Heading1"/>
      </w:pPr>
      <w:r>
        <w:t>Deep Dive A: Reverse Proxy Fundamentals</w:t>
      </w:r>
    </w:p>
    <w:p>
      <w:pPr>
        <w:spacing w:after="120"/>
      </w:pPr>
      <w:r>
        <w:t>A normal backend server receives a request and produces a response. A reverse proxy receives the request first, optionally changes or validates it, then sends it to the backend. The client usually does not know or care that another server is behind the proxy.</w:t>
      </w:r>
    </w:p>
    <w:p>
      <w:pPr>
        <w:spacing w:after="120"/>
      </w:pPr>
      <w:r>
        <w:t>In this project, httputil.NewSingleHostReverseProxy is the Go standard-library helper that does the forwarding. It rewrites the outbound request so it targets BACKEND_URL, sends the request to that upstream, then streams the upstream response back to the client.</w:t>
      </w:r>
    </w:p>
    <w:p>
      <w:pPr>
        <w:pStyle w:val="ListBullet"/>
      </w:pPr>
      <w:r>
        <w:t>Forwarding is the easy part. The important project logic happens before forwarding.</w:t>
      </w:r>
    </w:p>
    <w:p>
      <w:pPr>
        <w:pStyle w:val="ListBullet"/>
      </w:pPr>
      <w:r>
        <w:t>The handler protects the backend from invalid credentials, blocked IPs, suspicious URLs, and too much traffic.</w:t>
      </w:r>
    </w:p>
    <w:p>
      <w:pPr>
        <w:pStyle w:val="ListBullet"/>
      </w:pPr>
      <w:r>
        <w:t>The proxy strips X-API-Key and Authorization before the backend sees the request. That is a deliberate trust-boundary decision.</w:t>
      </w:r>
    </w:p>
    <w:p>
      <w:pPr>
        <w:pStyle w:val="ListBullet"/>
      </w:pPr>
      <w:r>
        <w:t>If forwarding fails, the reverse proxy ErrorHandler returns BACKEND_UNAVAILABLE.</w:t>
      </w:r>
    </w:p>
    <w:p>
      <w:pPr>
        <w:spacing w:after="120"/>
      </w:pPr>
      <w:r>
        <w:t>Reverse learning tip: read ServeHTTP once for the happy path, then read it again while asking, 'What could go wrong at this line?' The code is mostly a chain of early returns.</w:t>
      </w:r>
    </w:p>
    <w:p>
      <w:r>
        <w:br w:type="page"/>
      </w:r>
    </w:p>
    <w:p>
      <w:pPr>
        <w:pStyle w:val="Heading1"/>
      </w:pPr>
      <w:r>
        <w:t>Deep Dive B: The Handler as a Security Pipeline</w:t>
      </w:r>
    </w:p>
    <w:p>
      <w:pPr>
        <w:spacing w:after="120"/>
      </w:pPr>
      <w:r>
        <w:t>Handler.ServeHTTP is the heart of the data plane. It is written as a pipeline: each guard either allows the request to continue or writes an error response and returns.</w:t>
      </w:r>
    </w:p>
    <w:tbl>
      <w:tblPr>
        <w:tblStyle w:val="TableGrid"/>
        <w:tblW w:type="auto" w:w="0"/>
        <w:jc w:val="center"/>
        <w:tblLook w:firstColumn="1" w:firstRow="1" w:lastColumn="0" w:lastRow="0" w:noHBand="0" w:noVBand="1" w:val="04A0"/>
      </w:tblPr>
      <w:tblGrid>
        <w:gridCol w:w="3264"/>
        <w:gridCol w:w="3264"/>
        <w:gridCol w:w="3264"/>
      </w:tblGrid>
      <w:tr>
        <w:tc>
          <w:tcPr>
            <w:tcW w:type="dxa" w:w="936"/>
            <w:vAlign w:val="center"/>
            <w:shd w:fill="D9EAF7"/>
          </w:tcPr>
          <w:p>
            <w:r/>
            <w:r>
              <w:rPr>
                <w:rFonts w:ascii="Arial" w:hAnsi="Arial"/>
                <w:b/>
                <w:sz w:val="18"/>
              </w:rPr>
              <w:t>Order</w:t>
            </w:r>
          </w:p>
        </w:tc>
        <w:tc>
          <w:tcPr>
            <w:tcW w:type="dxa" w:w="2592"/>
            <w:vAlign w:val="center"/>
            <w:shd w:fill="D9EAF7"/>
          </w:tcPr>
          <w:p>
            <w:r/>
            <w:r>
              <w:rPr>
                <w:rFonts w:ascii="Arial" w:hAnsi="Arial"/>
                <w:b/>
                <w:sz w:val="18"/>
              </w:rPr>
              <w:t>Guard</w:t>
            </w:r>
          </w:p>
        </w:tc>
        <w:tc>
          <w:tcPr>
            <w:tcW w:type="dxa" w:w="6480"/>
            <w:vAlign w:val="center"/>
            <w:shd w:fill="D9EAF7"/>
          </w:tcPr>
          <w:p>
            <w:r/>
            <w:r>
              <w:rPr>
                <w:rFonts w:ascii="Arial" w:hAnsi="Arial"/>
                <w:b/>
                <w:sz w:val="18"/>
              </w:rPr>
              <w:t>Why It Runs Here</w:t>
            </w:r>
          </w:p>
        </w:tc>
      </w:tr>
      <w:tr>
        <w:tc>
          <w:tcPr>
            <w:tcW w:type="dxa" w:w="936"/>
            <w:vAlign w:val="center"/>
          </w:tcPr>
          <w:p>
            <w:r/>
            <w:r>
              <w:rPr>
                <w:rFonts w:ascii="Arial" w:hAnsi="Arial"/>
                <w:b w:val="0"/>
                <w:sz w:val="18"/>
              </w:rPr>
              <w:t>1</w:t>
            </w:r>
          </w:p>
        </w:tc>
        <w:tc>
          <w:tcPr>
            <w:tcW w:type="dxa" w:w="2592"/>
            <w:vAlign w:val="center"/>
          </w:tcPr>
          <w:p>
            <w:r/>
            <w:r>
              <w:rPr>
                <w:rFonts w:ascii="Arial" w:hAnsi="Arial"/>
                <w:b w:val="0"/>
                <w:sz w:val="18"/>
              </w:rPr>
              <w:t>IP block</w:t>
            </w:r>
          </w:p>
        </w:tc>
        <w:tc>
          <w:tcPr>
            <w:tcW w:type="dxa" w:w="6480"/>
            <w:vAlign w:val="center"/>
          </w:tcPr>
          <w:p>
            <w:r/>
            <w:r>
              <w:rPr>
                <w:rFonts w:ascii="Arial" w:hAnsi="Arial"/>
                <w:b w:val="0"/>
                <w:sz w:val="18"/>
              </w:rPr>
              <w:t>Cheap check. If the client IP is blocked, do not spend work parsing credentials.</w:t>
            </w:r>
          </w:p>
        </w:tc>
      </w:tr>
      <w:tr>
        <w:tc>
          <w:tcPr>
            <w:tcW w:type="dxa" w:w="936"/>
            <w:vAlign w:val="center"/>
          </w:tcPr>
          <w:p>
            <w:r/>
            <w:r>
              <w:rPr>
                <w:rFonts w:ascii="Arial" w:hAnsi="Arial"/>
                <w:b w:val="0"/>
                <w:sz w:val="18"/>
              </w:rPr>
              <w:t>2</w:t>
            </w:r>
          </w:p>
        </w:tc>
        <w:tc>
          <w:tcPr>
            <w:tcW w:type="dxa" w:w="2592"/>
            <w:vAlign w:val="center"/>
          </w:tcPr>
          <w:p>
            <w:r/>
            <w:r>
              <w:rPr>
                <w:rFonts w:ascii="Arial" w:hAnsi="Arial"/>
                <w:b w:val="0"/>
                <w:sz w:val="18"/>
              </w:rPr>
              <w:t>Threat detection</w:t>
            </w:r>
          </w:p>
        </w:tc>
        <w:tc>
          <w:tcPr>
            <w:tcW w:type="dxa" w:w="6480"/>
            <w:vAlign w:val="center"/>
          </w:tcPr>
          <w:p>
            <w:r/>
            <w:r>
              <w:rPr>
                <w:rFonts w:ascii="Arial" w:hAnsi="Arial"/>
                <w:b w:val="0"/>
                <w:sz w:val="18"/>
              </w:rPr>
              <w:t>Uses request method and URI. Blocks known suspicious request shapes early.</w:t>
            </w:r>
          </w:p>
        </w:tc>
      </w:tr>
      <w:tr>
        <w:tc>
          <w:tcPr>
            <w:tcW w:type="dxa" w:w="936"/>
            <w:vAlign w:val="center"/>
          </w:tcPr>
          <w:p>
            <w:r/>
            <w:r>
              <w:rPr>
                <w:rFonts w:ascii="Arial" w:hAnsi="Arial"/>
                <w:b w:val="0"/>
                <w:sz w:val="18"/>
              </w:rPr>
              <w:t>3</w:t>
            </w:r>
          </w:p>
        </w:tc>
        <w:tc>
          <w:tcPr>
            <w:tcW w:type="dxa" w:w="2592"/>
            <w:vAlign w:val="center"/>
          </w:tcPr>
          <w:p>
            <w:r/>
            <w:r>
              <w:rPr>
                <w:rFonts w:ascii="Arial" w:hAnsi="Arial"/>
                <w:b w:val="0"/>
                <w:sz w:val="18"/>
              </w:rPr>
              <w:t>API key presence</w:t>
            </w:r>
          </w:p>
        </w:tc>
        <w:tc>
          <w:tcPr>
            <w:tcW w:type="dxa" w:w="6480"/>
            <w:vAlign w:val="center"/>
          </w:tcPr>
          <w:p>
            <w:r/>
            <w:r>
              <w:rPr>
                <w:rFonts w:ascii="Arial" w:hAnsi="Arial"/>
                <w:b w:val="0"/>
                <w:sz w:val="18"/>
              </w:rPr>
              <w:t>A missing key is simple to reject before calling the Control Plane.</w:t>
            </w:r>
          </w:p>
        </w:tc>
      </w:tr>
      <w:tr>
        <w:tc>
          <w:tcPr>
            <w:tcW w:type="dxa" w:w="936"/>
            <w:vAlign w:val="center"/>
          </w:tcPr>
          <w:p>
            <w:r/>
            <w:r>
              <w:rPr>
                <w:rFonts w:ascii="Arial" w:hAnsi="Arial"/>
                <w:b w:val="0"/>
                <w:sz w:val="18"/>
              </w:rPr>
              <w:t>4</w:t>
            </w:r>
          </w:p>
        </w:tc>
        <w:tc>
          <w:tcPr>
            <w:tcW w:type="dxa" w:w="2592"/>
            <w:vAlign w:val="center"/>
          </w:tcPr>
          <w:p>
            <w:r/>
            <w:r>
              <w:rPr>
                <w:rFonts w:ascii="Arial" w:hAnsi="Arial"/>
                <w:b w:val="0"/>
                <w:sz w:val="18"/>
              </w:rPr>
              <w:t>API key validation</w:t>
            </w:r>
          </w:p>
        </w:tc>
        <w:tc>
          <w:tcPr>
            <w:tcW w:type="dxa" w:w="6480"/>
            <w:vAlign w:val="center"/>
          </w:tcPr>
          <w:p>
            <w:r/>
            <w:r>
              <w:rPr>
                <w:rFonts w:ascii="Arial" w:hAnsi="Arial"/>
                <w:b w:val="0"/>
                <w:sz w:val="18"/>
              </w:rPr>
              <w:t>Confirms the key exists, is active, and is not expired.</w:t>
            </w:r>
          </w:p>
        </w:tc>
      </w:tr>
      <w:tr>
        <w:tc>
          <w:tcPr>
            <w:tcW w:type="dxa" w:w="936"/>
            <w:vAlign w:val="center"/>
          </w:tcPr>
          <w:p>
            <w:r/>
            <w:r>
              <w:rPr>
                <w:rFonts w:ascii="Arial" w:hAnsi="Arial"/>
                <w:b w:val="0"/>
                <w:sz w:val="18"/>
              </w:rPr>
              <w:t>5</w:t>
            </w:r>
          </w:p>
        </w:tc>
        <w:tc>
          <w:tcPr>
            <w:tcW w:type="dxa" w:w="2592"/>
            <w:vAlign w:val="center"/>
          </w:tcPr>
          <w:p>
            <w:r/>
            <w:r>
              <w:rPr>
                <w:rFonts w:ascii="Arial" w:hAnsi="Arial"/>
                <w:b w:val="0"/>
                <w:sz w:val="18"/>
              </w:rPr>
              <w:t>JWT bearer parsing</w:t>
            </w:r>
          </w:p>
        </w:tc>
        <w:tc>
          <w:tcPr>
            <w:tcW w:type="dxa" w:w="6480"/>
            <w:vAlign w:val="center"/>
          </w:tcPr>
          <w:p>
            <w:r/>
            <w:r>
              <w:rPr>
                <w:rFonts w:ascii="Arial" w:hAnsi="Arial"/>
                <w:b w:val="0"/>
                <w:sz w:val="18"/>
              </w:rPr>
              <w:t>Ensures the Authorization header has exactly Bearer &lt;token&gt;.</w:t>
            </w:r>
          </w:p>
        </w:tc>
      </w:tr>
      <w:tr>
        <w:tc>
          <w:tcPr>
            <w:tcW w:type="dxa" w:w="936"/>
            <w:vAlign w:val="center"/>
          </w:tcPr>
          <w:p>
            <w:r/>
            <w:r>
              <w:rPr>
                <w:rFonts w:ascii="Arial" w:hAnsi="Arial"/>
                <w:b w:val="0"/>
                <w:sz w:val="18"/>
              </w:rPr>
              <w:t>6</w:t>
            </w:r>
          </w:p>
        </w:tc>
        <w:tc>
          <w:tcPr>
            <w:tcW w:type="dxa" w:w="2592"/>
            <w:vAlign w:val="center"/>
          </w:tcPr>
          <w:p>
            <w:r/>
            <w:r>
              <w:rPr>
                <w:rFonts w:ascii="Arial" w:hAnsi="Arial"/>
                <w:b w:val="0"/>
                <w:sz w:val="18"/>
              </w:rPr>
              <w:t>JWT validation</w:t>
            </w:r>
          </w:p>
        </w:tc>
        <w:tc>
          <w:tcPr>
            <w:tcW w:type="dxa" w:w="6480"/>
            <w:vAlign w:val="center"/>
          </w:tcPr>
          <w:p>
            <w:r/>
            <w:r>
              <w:rPr>
                <w:rFonts w:ascii="Arial" w:hAnsi="Arial"/>
                <w:b w:val="0"/>
                <w:sz w:val="18"/>
              </w:rPr>
              <w:t>Verifies algorithm, signature, exp, issuer, and audience from policy.</w:t>
            </w:r>
          </w:p>
        </w:tc>
      </w:tr>
      <w:tr>
        <w:tc>
          <w:tcPr>
            <w:tcW w:type="dxa" w:w="936"/>
            <w:vAlign w:val="center"/>
          </w:tcPr>
          <w:p>
            <w:r/>
            <w:r>
              <w:rPr>
                <w:rFonts w:ascii="Arial" w:hAnsi="Arial"/>
                <w:b w:val="0"/>
                <w:sz w:val="18"/>
              </w:rPr>
              <w:t>7</w:t>
            </w:r>
          </w:p>
        </w:tc>
        <w:tc>
          <w:tcPr>
            <w:tcW w:type="dxa" w:w="2592"/>
            <w:vAlign w:val="center"/>
          </w:tcPr>
          <w:p>
            <w:r/>
            <w:r>
              <w:rPr>
                <w:rFonts w:ascii="Arial" w:hAnsi="Arial"/>
                <w:b w:val="0"/>
                <w:sz w:val="18"/>
              </w:rPr>
              <w:t>Rate limiting</w:t>
            </w:r>
          </w:p>
        </w:tc>
        <w:tc>
          <w:tcPr>
            <w:tcW w:type="dxa" w:w="6480"/>
            <w:vAlign w:val="center"/>
          </w:tcPr>
          <w:p>
            <w:r/>
            <w:r>
              <w:rPr>
                <w:rFonts w:ascii="Arial" w:hAnsi="Arial"/>
                <w:b w:val="0"/>
                <w:sz w:val="18"/>
              </w:rPr>
              <w:t>Uses confirmed key identity and request path to choose a Redis bucket.</w:t>
            </w:r>
          </w:p>
        </w:tc>
      </w:tr>
      <w:tr>
        <w:tc>
          <w:tcPr>
            <w:tcW w:type="dxa" w:w="936"/>
            <w:vAlign w:val="center"/>
          </w:tcPr>
          <w:p>
            <w:r/>
            <w:r>
              <w:rPr>
                <w:rFonts w:ascii="Arial" w:hAnsi="Arial"/>
                <w:b w:val="0"/>
                <w:sz w:val="18"/>
              </w:rPr>
              <w:t>8</w:t>
            </w:r>
          </w:p>
        </w:tc>
        <w:tc>
          <w:tcPr>
            <w:tcW w:type="dxa" w:w="2592"/>
            <w:vAlign w:val="center"/>
          </w:tcPr>
          <w:p>
            <w:r/>
            <w:r>
              <w:rPr>
                <w:rFonts w:ascii="Arial" w:hAnsi="Arial"/>
                <w:b w:val="0"/>
                <w:sz w:val="18"/>
              </w:rPr>
              <w:t>Forwarding</w:t>
            </w:r>
          </w:p>
        </w:tc>
        <w:tc>
          <w:tcPr>
            <w:tcW w:type="dxa" w:w="6480"/>
            <w:vAlign w:val="center"/>
          </w:tcPr>
          <w:p>
            <w:r/>
            <w:r>
              <w:rPr>
                <w:rFonts w:ascii="Arial" w:hAnsi="Arial"/>
                <w:b w:val="0"/>
                <w:sz w:val="18"/>
              </w:rPr>
              <w:t>Only reached after every security decision passes.</w:t>
            </w:r>
          </w:p>
        </w:tc>
      </w:tr>
    </w:tbl>
    <w:p/>
    <w:p>
      <w:pPr>
        <w:spacing w:after="120"/>
      </w:pPr>
      <w:r>
        <w:t>This style is idiomatic Go server code: handle an error immediately, return immediately, and keep the main path easy to see.</w:t>
      </w:r>
    </w:p>
    <w:p>
      <w:r>
        <w:br w:type="page"/>
      </w:r>
    </w:p>
    <w:p>
      <w:pPr>
        <w:pStyle w:val="Heading1"/>
      </w:pPr>
      <w:r>
        <w:t>Deep Dive C: JSON Tags and Exported Fields</w:t>
      </w:r>
    </w:p>
    <w:p>
      <w:pPr>
        <w:spacing w:after="120"/>
      </w:pPr>
      <w:r>
        <w:t>Go only serializes exported struct fields, which means fields that start with a capital letter. JSON APIs often use snake_case. Struct tags bridge those two worlds.</w:t>
      </w:r>
    </w:p>
    <w:p>
      <w:pPr>
        <w:spacing w:after="120"/>
        <w:ind w:left="259"/>
      </w:pPr>
      <w:r>
        <w:rPr>
          <w:rFonts w:ascii="Courier New" w:hAnsi="Courier New"/>
          <w:sz w:val="17"/>
        </w:rPr>
        <w:t>type validationRequest struct {</w:t>
        <w:br/>
        <w:t xml:space="preserve">    APIKey string `json:"api_key"`</w:t>
        <w:br/>
        <w:t>}</w:t>
      </w:r>
    </w:p>
    <w:p>
      <w:pPr>
        <w:spacing w:after="120"/>
      </w:pPr>
      <w:r>
        <w:t>APIKey is exported, so encoding/json can see it. The json tag says the wire field should be api_key. Without the tag, Go would default to APIKey in JSON, which would not match the Control Plane contract.</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shd w:fill="D9EAF7"/>
          </w:tcPr>
          <w:p>
            <w:r/>
            <w:r>
              <w:rPr>
                <w:rFonts w:ascii="Arial" w:hAnsi="Arial"/>
                <w:b/>
                <w:sz w:val="18"/>
              </w:rPr>
              <w:t>Go Field</w:t>
            </w:r>
          </w:p>
        </w:tc>
        <w:tc>
          <w:tcPr>
            <w:tcW w:type="dxa" w:w="2592"/>
            <w:vAlign w:val="center"/>
            <w:shd w:fill="D9EAF7"/>
          </w:tcPr>
          <w:p>
            <w:r/>
            <w:r>
              <w:rPr>
                <w:rFonts w:ascii="Arial" w:hAnsi="Arial"/>
                <w:b/>
                <w:sz w:val="18"/>
              </w:rPr>
              <w:t>JSON Field</w:t>
            </w:r>
          </w:p>
        </w:tc>
        <w:tc>
          <w:tcPr>
            <w:tcW w:type="dxa" w:w="5184"/>
            <w:vAlign w:val="center"/>
            <w:shd w:fill="D9EAF7"/>
          </w:tcPr>
          <w:p>
            <w:r/>
            <w:r>
              <w:rPr>
                <w:rFonts w:ascii="Arial" w:hAnsi="Arial"/>
                <w:b/>
                <w:sz w:val="18"/>
              </w:rPr>
              <w:t>Why</w:t>
            </w:r>
          </w:p>
        </w:tc>
      </w:tr>
      <w:tr>
        <w:tc>
          <w:tcPr>
            <w:tcW w:type="dxa" w:w="2304"/>
            <w:vAlign w:val="center"/>
          </w:tcPr>
          <w:p>
            <w:r/>
            <w:r>
              <w:rPr>
                <w:rFonts w:ascii="Arial" w:hAnsi="Arial"/>
                <w:b w:val="0"/>
                <w:sz w:val="18"/>
              </w:rPr>
              <w:t>GeneratedAt</w:t>
            </w:r>
          </w:p>
        </w:tc>
        <w:tc>
          <w:tcPr>
            <w:tcW w:type="dxa" w:w="2592"/>
            <w:vAlign w:val="center"/>
          </w:tcPr>
          <w:p>
            <w:r/>
            <w:r>
              <w:rPr>
                <w:rFonts w:ascii="Arial" w:hAnsi="Arial"/>
                <w:b w:val="0"/>
                <w:sz w:val="18"/>
              </w:rPr>
              <w:t>generated_at</w:t>
            </w:r>
          </w:p>
        </w:tc>
        <w:tc>
          <w:tcPr>
            <w:tcW w:type="dxa" w:w="5184"/>
            <w:vAlign w:val="center"/>
          </w:tcPr>
          <w:p>
            <w:r/>
            <w:r>
              <w:rPr>
                <w:rFonts w:ascii="Arial" w:hAnsi="Arial"/>
                <w:b w:val="0"/>
                <w:sz w:val="18"/>
              </w:rPr>
              <w:t>Public API style uses snake_case.</w:t>
            </w:r>
          </w:p>
        </w:tc>
      </w:tr>
      <w:tr>
        <w:tc>
          <w:tcPr>
            <w:tcW w:type="dxa" w:w="2304"/>
            <w:vAlign w:val="center"/>
          </w:tcPr>
          <w:p>
            <w:r/>
            <w:r>
              <w:rPr>
                <w:rFonts w:ascii="Arial" w:hAnsi="Arial"/>
                <w:b w:val="0"/>
                <w:sz w:val="18"/>
              </w:rPr>
              <w:t>RateLimitRules</w:t>
            </w:r>
          </w:p>
        </w:tc>
        <w:tc>
          <w:tcPr>
            <w:tcW w:type="dxa" w:w="2592"/>
            <w:vAlign w:val="center"/>
          </w:tcPr>
          <w:p>
            <w:r/>
            <w:r>
              <w:rPr>
                <w:rFonts w:ascii="Arial" w:hAnsi="Arial"/>
                <w:b w:val="0"/>
                <w:sz w:val="18"/>
              </w:rPr>
              <w:t>rate_limit_rules</w:t>
            </w:r>
          </w:p>
        </w:tc>
        <w:tc>
          <w:tcPr>
            <w:tcW w:type="dxa" w:w="5184"/>
            <w:vAlign w:val="center"/>
          </w:tcPr>
          <w:p>
            <w:r/>
            <w:r>
              <w:rPr>
                <w:rFonts w:ascii="Arial" w:hAnsi="Arial"/>
                <w:b w:val="0"/>
                <w:sz w:val="18"/>
              </w:rPr>
              <w:t>A list of rules, not one rule.</w:t>
            </w:r>
          </w:p>
        </w:tc>
      </w:tr>
      <w:tr>
        <w:tc>
          <w:tcPr>
            <w:tcW w:type="dxa" w:w="2304"/>
            <w:vAlign w:val="center"/>
          </w:tcPr>
          <w:p>
            <w:r/>
            <w:r>
              <w:rPr>
                <w:rFonts w:ascii="Arial" w:hAnsi="Arial"/>
                <w:b w:val="0"/>
                <w:sz w:val="18"/>
              </w:rPr>
              <w:t>BlockedIPAddresses</w:t>
            </w:r>
          </w:p>
        </w:tc>
        <w:tc>
          <w:tcPr>
            <w:tcW w:type="dxa" w:w="2592"/>
            <w:vAlign w:val="center"/>
          </w:tcPr>
          <w:p>
            <w:r/>
            <w:r>
              <w:rPr>
                <w:rFonts w:ascii="Arial" w:hAnsi="Arial"/>
                <w:b w:val="0"/>
                <w:sz w:val="18"/>
              </w:rPr>
              <w:t>blocked_ip_addresses</w:t>
            </w:r>
          </w:p>
        </w:tc>
        <w:tc>
          <w:tcPr>
            <w:tcW w:type="dxa" w:w="5184"/>
            <w:vAlign w:val="center"/>
          </w:tcPr>
          <w:p>
            <w:r/>
            <w:r>
              <w:rPr>
                <w:rFonts w:ascii="Arial" w:hAnsi="Arial"/>
                <w:b w:val="0"/>
                <w:sz w:val="18"/>
              </w:rPr>
              <w:t>Explicitly names exact blocked IPs.</w:t>
            </w:r>
          </w:p>
        </w:tc>
      </w:tr>
      <w:tr>
        <w:tc>
          <w:tcPr>
            <w:tcW w:type="dxa" w:w="2304"/>
            <w:vAlign w:val="center"/>
          </w:tcPr>
          <w:p>
            <w:r/>
            <w:r>
              <w:rPr>
                <w:rFonts w:ascii="Arial" w:hAnsi="Arial"/>
                <w:b w:val="0"/>
                <w:sz w:val="18"/>
              </w:rPr>
              <w:t>ExpiresAt</w:t>
            </w:r>
          </w:p>
        </w:tc>
        <w:tc>
          <w:tcPr>
            <w:tcW w:type="dxa" w:w="2592"/>
            <w:vAlign w:val="center"/>
          </w:tcPr>
          <w:p>
            <w:r/>
            <w:r>
              <w:rPr>
                <w:rFonts w:ascii="Arial" w:hAnsi="Arial"/>
                <w:b w:val="0"/>
                <w:sz w:val="18"/>
              </w:rPr>
              <w:t>expires_at</w:t>
            </w:r>
          </w:p>
        </w:tc>
        <w:tc>
          <w:tcPr>
            <w:tcW w:type="dxa" w:w="5184"/>
            <w:vAlign w:val="center"/>
          </w:tcPr>
          <w:p>
            <w:r/>
            <w:r>
              <w:rPr>
                <w:rFonts w:ascii="Arial" w:hAnsi="Arial"/>
                <w:b w:val="0"/>
                <w:sz w:val="18"/>
              </w:rPr>
              <w:t>Can be null, so the Go type is *time.Time.</w:t>
            </w:r>
          </w:p>
        </w:tc>
      </w:tr>
      <w:tr>
        <w:tc>
          <w:tcPr>
            <w:tcW w:type="dxa" w:w="2304"/>
            <w:vAlign w:val="center"/>
          </w:tcPr>
          <w:p>
            <w:r/>
            <w:r>
              <w:rPr>
                <w:rFonts w:ascii="Arial" w:hAnsi="Arial"/>
                <w:b w:val="0"/>
                <w:sz w:val="18"/>
              </w:rPr>
              <w:t>ErrorCode</w:t>
            </w:r>
          </w:p>
        </w:tc>
        <w:tc>
          <w:tcPr>
            <w:tcW w:type="dxa" w:w="2592"/>
            <w:vAlign w:val="center"/>
          </w:tcPr>
          <w:p>
            <w:r/>
            <w:r>
              <w:rPr>
                <w:rFonts w:ascii="Arial" w:hAnsi="Arial"/>
                <w:b w:val="0"/>
                <w:sz w:val="18"/>
              </w:rPr>
              <w:t>errorCode</w:t>
            </w:r>
          </w:p>
        </w:tc>
        <w:tc>
          <w:tcPr>
            <w:tcW w:type="dxa" w:w="5184"/>
            <w:vAlign w:val="center"/>
          </w:tcPr>
          <w:p>
            <w:r/>
            <w:r>
              <w:rPr>
                <w:rFonts w:ascii="Arial" w:hAnsi="Arial"/>
                <w:b w:val="0"/>
                <w:sz w:val="18"/>
              </w:rPr>
              <w:t>Existing error contract uses camelCase for error code.</w:t>
            </w:r>
          </w:p>
        </w:tc>
      </w:tr>
    </w:tbl>
    <w:p/>
    <w:p>
      <w:pPr>
        <w:spacing w:after="120"/>
      </w:pPr>
      <w:r>
        <w:t>Reverse learning tip: when you see a struct tag, ask: 'Is this field part of an external contract?' If yes, changing it is a breaking API change.</w:t>
      </w:r>
    </w:p>
    <w:p>
      <w:r>
        <w:br w:type="page"/>
      </w:r>
    </w:p>
    <w:p>
      <w:pPr>
        <w:pStyle w:val="Heading1"/>
      </w:pPr>
      <w:r>
        <w:t>Deep Dive D: Pointers, Null, and Optional Data</w:t>
      </w:r>
    </w:p>
    <w:p>
      <w:pPr>
        <w:spacing w:after="120"/>
      </w:pPr>
      <w:r>
        <w:t>Several fields are pointers because the value may be absent. This matters a lot when translating JSON into Go.</w:t>
      </w:r>
    </w:p>
    <w:tbl>
      <w:tblPr>
        <w:tblStyle w:val="TableGrid"/>
        <w:tblW w:type="auto" w:w="0"/>
        <w:jc w:val="center"/>
        <w:tblLook w:firstColumn="1" w:firstRow="1" w:lastColumn="0" w:lastRow="0" w:noHBand="0" w:noVBand="1" w:val="04A0"/>
      </w:tblPr>
      <w:tblGrid>
        <w:gridCol w:w="3264"/>
        <w:gridCol w:w="3264"/>
        <w:gridCol w:w="3264"/>
      </w:tblGrid>
      <w:tr>
        <w:tc>
          <w:tcPr>
            <w:tcW w:type="dxa" w:w="2736"/>
            <w:vAlign w:val="center"/>
            <w:shd w:fill="D9EAF7"/>
          </w:tcPr>
          <w:p>
            <w:r/>
            <w:r>
              <w:rPr>
                <w:rFonts w:ascii="Arial" w:hAnsi="Arial"/>
                <w:b/>
                <w:sz w:val="18"/>
              </w:rPr>
              <w:t>Field</w:t>
            </w:r>
          </w:p>
        </w:tc>
        <w:tc>
          <w:tcPr>
            <w:tcW w:type="dxa" w:w="2016"/>
            <w:vAlign w:val="center"/>
            <w:shd w:fill="D9EAF7"/>
          </w:tcPr>
          <w:p>
            <w:r/>
            <w:r>
              <w:rPr>
                <w:rFonts w:ascii="Arial" w:hAnsi="Arial"/>
                <w:b/>
                <w:sz w:val="18"/>
              </w:rPr>
              <w:t>Type</w:t>
            </w:r>
          </w:p>
        </w:tc>
        <w:tc>
          <w:tcPr>
            <w:tcW w:type="dxa" w:w="5328"/>
            <w:vAlign w:val="center"/>
            <w:shd w:fill="D9EAF7"/>
          </w:tcPr>
          <w:p>
            <w:r/>
            <w:r>
              <w:rPr>
                <w:rFonts w:ascii="Arial" w:hAnsi="Arial"/>
                <w:b/>
                <w:sz w:val="18"/>
              </w:rPr>
              <w:t>Meaning of nil</w:t>
            </w:r>
          </w:p>
        </w:tc>
      </w:tr>
      <w:tr>
        <w:tc>
          <w:tcPr>
            <w:tcW w:type="dxa" w:w="2736"/>
            <w:vAlign w:val="center"/>
          </w:tcPr>
          <w:p>
            <w:r/>
            <w:r>
              <w:rPr>
                <w:rFonts w:ascii="Arial" w:hAnsi="Arial"/>
                <w:b w:val="0"/>
                <w:sz w:val="18"/>
              </w:rPr>
              <w:t>PolicySnapshot.JWT</w:t>
            </w:r>
          </w:p>
        </w:tc>
        <w:tc>
          <w:tcPr>
            <w:tcW w:type="dxa" w:w="2016"/>
            <w:vAlign w:val="center"/>
          </w:tcPr>
          <w:p>
            <w:r/>
            <w:r>
              <w:rPr>
                <w:rFonts w:ascii="Arial" w:hAnsi="Arial"/>
                <w:b w:val="0"/>
                <w:sz w:val="18"/>
              </w:rPr>
              <w:t>*JWTPolicy</w:t>
            </w:r>
          </w:p>
        </w:tc>
        <w:tc>
          <w:tcPr>
            <w:tcW w:type="dxa" w:w="5328"/>
            <w:vAlign w:val="center"/>
          </w:tcPr>
          <w:p>
            <w:r/>
            <w:r>
              <w:rPr>
                <w:rFonts w:ascii="Arial" w:hAnsi="Arial"/>
                <w:b w:val="0"/>
                <w:sz w:val="18"/>
              </w:rPr>
              <w:t>No JWT policy exists. The validator fails closed with policy unavailable.</w:t>
            </w:r>
          </w:p>
        </w:tc>
      </w:tr>
      <w:tr>
        <w:tc>
          <w:tcPr>
            <w:tcW w:type="dxa" w:w="2736"/>
            <w:vAlign w:val="center"/>
          </w:tcPr>
          <w:p>
            <w:r/>
            <w:r>
              <w:rPr>
                <w:rFonts w:ascii="Arial" w:hAnsi="Arial"/>
                <w:b w:val="0"/>
                <w:sz w:val="18"/>
              </w:rPr>
              <w:t>KeyInfo.ExpiresAt</w:t>
            </w:r>
          </w:p>
        </w:tc>
        <w:tc>
          <w:tcPr>
            <w:tcW w:type="dxa" w:w="2016"/>
            <w:vAlign w:val="center"/>
          </w:tcPr>
          <w:p>
            <w:r/>
            <w:r>
              <w:rPr>
                <w:rFonts w:ascii="Arial" w:hAnsi="Arial"/>
                <w:b w:val="0"/>
                <w:sz w:val="18"/>
              </w:rPr>
              <w:t>*time.Time</w:t>
            </w:r>
          </w:p>
        </w:tc>
        <w:tc>
          <w:tcPr>
            <w:tcW w:type="dxa" w:w="5328"/>
            <w:vAlign w:val="center"/>
          </w:tcPr>
          <w:p>
            <w:r/>
            <w:r>
              <w:rPr>
                <w:rFonts w:ascii="Arial" w:hAnsi="Arial"/>
                <w:b w:val="0"/>
                <w:sz w:val="18"/>
              </w:rPr>
              <w:t>The API key has no expiration date.</w:t>
            </w:r>
          </w:p>
        </w:tc>
      </w:tr>
      <w:tr>
        <w:tc>
          <w:tcPr>
            <w:tcW w:type="dxa" w:w="2736"/>
            <w:vAlign w:val="center"/>
          </w:tcPr>
          <w:p>
            <w:r/>
            <w:r>
              <w:rPr>
                <w:rFonts w:ascii="Arial" w:hAnsi="Arial"/>
                <w:b w:val="0"/>
                <w:sz w:val="18"/>
              </w:rPr>
              <w:t>RateLimitPolicy.BurstAllowance</w:t>
            </w:r>
          </w:p>
        </w:tc>
        <w:tc>
          <w:tcPr>
            <w:tcW w:type="dxa" w:w="2016"/>
            <w:vAlign w:val="center"/>
          </w:tcPr>
          <w:p>
            <w:r/>
            <w:r>
              <w:rPr>
                <w:rFonts w:ascii="Arial" w:hAnsi="Arial"/>
                <w:b w:val="0"/>
                <w:sz w:val="18"/>
              </w:rPr>
              <w:t>*int64</w:t>
            </w:r>
          </w:p>
        </w:tc>
        <w:tc>
          <w:tcPr>
            <w:tcW w:type="dxa" w:w="5328"/>
            <w:vAlign w:val="center"/>
          </w:tcPr>
          <w:p>
            <w:r/>
            <w:r>
              <w:rPr>
                <w:rFonts w:ascii="Arial" w:hAnsi="Arial"/>
                <w:b w:val="0"/>
                <w:sz w:val="18"/>
              </w:rPr>
              <w:t>No extra token-bucket burst capacity.</w:t>
            </w:r>
          </w:p>
        </w:tc>
      </w:tr>
      <w:tr>
        <w:tc>
          <w:tcPr>
            <w:tcW w:type="dxa" w:w="2736"/>
            <w:vAlign w:val="center"/>
          </w:tcPr>
          <w:p>
            <w:r/>
            <w:r>
              <w:rPr>
                <w:rFonts w:ascii="Arial" w:hAnsi="Arial"/>
                <w:b w:val="0"/>
                <w:sz w:val="18"/>
              </w:rPr>
              <w:t>SecurityEvent.APIKeyID</w:t>
            </w:r>
          </w:p>
        </w:tc>
        <w:tc>
          <w:tcPr>
            <w:tcW w:type="dxa" w:w="2016"/>
            <w:vAlign w:val="center"/>
          </w:tcPr>
          <w:p>
            <w:r/>
            <w:r>
              <w:rPr>
                <w:rFonts w:ascii="Arial" w:hAnsi="Arial"/>
                <w:b w:val="0"/>
                <w:sz w:val="18"/>
              </w:rPr>
              <w:t>*int64</w:t>
            </w:r>
          </w:p>
        </w:tc>
        <w:tc>
          <w:tcPr>
            <w:tcW w:type="dxa" w:w="5328"/>
            <w:vAlign w:val="center"/>
          </w:tcPr>
          <w:p>
            <w:r/>
            <w:r>
              <w:rPr>
                <w:rFonts w:ascii="Arial" w:hAnsi="Arial"/>
                <w:b w:val="0"/>
                <w:sz w:val="18"/>
              </w:rPr>
              <w:t>The request failed before a key ID was known.</w:t>
            </w:r>
          </w:p>
        </w:tc>
      </w:tr>
      <w:tr>
        <w:tc>
          <w:tcPr>
            <w:tcW w:type="dxa" w:w="2736"/>
            <w:vAlign w:val="center"/>
          </w:tcPr>
          <w:p>
            <w:r/>
            <w:r>
              <w:rPr>
                <w:rFonts w:ascii="Arial" w:hAnsi="Arial"/>
                <w:b w:val="0"/>
                <w:sz w:val="18"/>
              </w:rPr>
              <w:t>SecurityEvent.RuleID</w:t>
            </w:r>
          </w:p>
        </w:tc>
        <w:tc>
          <w:tcPr>
            <w:tcW w:type="dxa" w:w="2016"/>
            <w:vAlign w:val="center"/>
          </w:tcPr>
          <w:p>
            <w:r/>
            <w:r>
              <w:rPr>
                <w:rFonts w:ascii="Arial" w:hAnsi="Arial"/>
                <w:b w:val="0"/>
                <w:sz w:val="18"/>
              </w:rPr>
              <w:t>*int64</w:t>
            </w:r>
          </w:p>
        </w:tc>
        <w:tc>
          <w:tcPr>
            <w:tcW w:type="dxa" w:w="5328"/>
            <w:vAlign w:val="center"/>
          </w:tcPr>
          <w:p>
            <w:r/>
            <w:r>
              <w:rPr>
                <w:rFonts w:ascii="Arial" w:hAnsi="Arial"/>
                <w:b w:val="0"/>
                <w:sz w:val="18"/>
              </w:rPr>
              <w:t>The request was not tied to a specific threat rule.</w:t>
            </w:r>
          </w:p>
        </w:tc>
      </w:tr>
    </w:tbl>
    <w:p/>
    <w:p>
      <w:pPr>
        <w:spacing w:after="120"/>
      </w:pPr>
      <w:r>
        <w:t>A beginner Go habit worth building: whenever you see a pointer, ask whether nil is a valid business state or just an implementation detail. In this project, nil usually means 'optional' or 'not known yet'.</w:t>
      </w:r>
    </w:p>
    <w:p>
      <w:r>
        <w:br w:type="page"/>
      </w:r>
    </w:p>
    <w:p>
      <w:pPr>
        <w:pStyle w:val="Heading1"/>
      </w:pPr>
      <w:r>
        <w:t>Deep Dive E: API Key Validation Contract</w:t>
      </w:r>
    </w:p>
    <w:p>
      <w:pPr>
        <w:spacing w:after="120"/>
      </w:pPr>
      <w:r>
        <w:t>The proxy calls the Control Plane with a private internal token and a JSON body containing the client API key. The internal token authenticates the proxy itself. The API key identifies the external caller.</w:t>
      </w:r>
    </w:p>
    <w:p>
      <w:pPr>
        <w:spacing w:after="120"/>
        <w:ind w:left="259"/>
      </w:pPr>
      <w:r>
        <w:rPr>
          <w:rFonts w:ascii="Courier New" w:hAnsi="Courier New"/>
          <w:sz w:val="17"/>
        </w:rPr>
        <w:t>POST /api/v1/api-keys/validate</w:t>
        <w:br/>
        <w:t>Content-Type: application/json</w:t>
        <w:br/>
        <w:t>X-Aegis-Internal-Token: &lt;shared internal token&gt;</w:t>
        <w:br/>
        <w:br/>
        <w:t>{"api_key":"ak_..."}</w:t>
      </w:r>
    </w:p>
    <w:p>
      <w:pPr>
        <w:spacing w:after="120"/>
      </w:pPr>
      <w:r>
        <w:t>There are two secrets in this part of the flow, but they mean different things. INTERNAL_API_TOKEN is service-to-service trust. X-API-Key is client-to-platform trust.</w:t>
      </w:r>
    </w:p>
    <w:tbl>
      <w:tblPr>
        <w:tblStyle w:val="TableGrid"/>
        <w:tblW w:type="auto" w:w="0"/>
        <w:jc w:val="center"/>
        <w:tblLook w:firstColumn="1" w:firstRow="1" w:lastColumn="0" w:lastRow="0" w:noHBand="0" w:noVBand="1" w:val="04A0"/>
      </w:tblPr>
      <w:tblGrid>
        <w:gridCol w:w="3264"/>
        <w:gridCol w:w="3264"/>
        <w:gridCol w:w="3264"/>
      </w:tblGrid>
      <w:tr>
        <w:tc>
          <w:tcPr>
            <w:tcW w:type="dxa" w:w="2736"/>
            <w:vAlign w:val="center"/>
            <w:shd w:fill="D9EAF7"/>
          </w:tcPr>
          <w:p>
            <w:r/>
            <w:r>
              <w:rPr>
                <w:rFonts w:ascii="Arial" w:hAnsi="Arial"/>
                <w:b/>
                <w:sz w:val="18"/>
              </w:rPr>
              <w:t>Response Case</w:t>
            </w:r>
          </w:p>
        </w:tc>
        <w:tc>
          <w:tcPr>
            <w:tcW w:type="dxa" w:w="3312"/>
            <w:vAlign w:val="center"/>
            <w:shd w:fill="D9EAF7"/>
          </w:tcPr>
          <w:p>
            <w:r/>
            <w:r>
              <w:rPr>
                <w:rFonts w:ascii="Arial" w:hAnsi="Arial"/>
                <w:b/>
                <w:sz w:val="18"/>
              </w:rPr>
              <w:t>Code Behavior</w:t>
            </w:r>
          </w:p>
        </w:tc>
        <w:tc>
          <w:tcPr>
            <w:tcW w:type="dxa" w:w="3888"/>
            <w:vAlign w:val="center"/>
            <w:shd w:fill="D9EAF7"/>
          </w:tcPr>
          <w:p>
            <w:r/>
            <w:r>
              <w:rPr>
                <w:rFonts w:ascii="Arial" w:hAnsi="Arial"/>
                <w:b/>
                <w:sz w:val="18"/>
              </w:rPr>
              <w:t>Client Result</w:t>
            </w:r>
          </w:p>
        </w:tc>
      </w:tr>
      <w:tr>
        <w:tc>
          <w:tcPr>
            <w:tcW w:type="dxa" w:w="2736"/>
            <w:vAlign w:val="center"/>
          </w:tcPr>
          <w:p>
            <w:r/>
            <w:r>
              <w:rPr>
                <w:rFonts w:ascii="Arial" w:hAnsi="Arial"/>
                <w:b w:val="0"/>
                <w:sz w:val="18"/>
              </w:rPr>
              <w:t>200 with active data</w:t>
            </w:r>
          </w:p>
        </w:tc>
        <w:tc>
          <w:tcPr>
            <w:tcW w:type="dxa" w:w="3312"/>
            <w:vAlign w:val="center"/>
          </w:tcPr>
          <w:p>
            <w:r/>
            <w:r>
              <w:rPr>
                <w:rFonts w:ascii="Arial" w:hAnsi="Arial"/>
                <w:b w:val="0"/>
                <w:sz w:val="18"/>
              </w:rPr>
              <w:t>Returns KeyInfo.</w:t>
            </w:r>
          </w:p>
        </w:tc>
        <w:tc>
          <w:tcPr>
            <w:tcW w:type="dxa" w:w="3888"/>
            <w:vAlign w:val="center"/>
          </w:tcPr>
          <w:p>
            <w:r/>
            <w:r>
              <w:rPr>
                <w:rFonts w:ascii="Arial" w:hAnsi="Arial"/>
                <w:b w:val="0"/>
                <w:sz w:val="18"/>
              </w:rPr>
              <w:t>Request continues.</w:t>
            </w:r>
          </w:p>
        </w:tc>
      </w:tr>
      <w:tr>
        <w:tc>
          <w:tcPr>
            <w:tcW w:type="dxa" w:w="2736"/>
            <w:vAlign w:val="center"/>
          </w:tcPr>
          <w:p>
            <w:r/>
            <w:r>
              <w:rPr>
                <w:rFonts w:ascii="Arial" w:hAnsi="Arial"/>
                <w:b w:val="0"/>
                <w:sz w:val="18"/>
              </w:rPr>
              <w:t>200 with revoked status</w:t>
            </w:r>
          </w:p>
        </w:tc>
        <w:tc>
          <w:tcPr>
            <w:tcW w:type="dxa" w:w="3312"/>
            <w:vAlign w:val="center"/>
          </w:tcPr>
          <w:p>
            <w:r/>
            <w:r>
              <w:rPr>
                <w:rFonts w:ascii="Arial" w:hAnsi="Arial"/>
                <w:b w:val="0"/>
                <w:sz w:val="18"/>
              </w:rPr>
              <w:t>Returns ErrKeyRevoked.</w:t>
            </w:r>
          </w:p>
        </w:tc>
        <w:tc>
          <w:tcPr>
            <w:tcW w:type="dxa" w:w="3888"/>
            <w:vAlign w:val="center"/>
          </w:tcPr>
          <w:p>
            <w:r/>
            <w:r>
              <w:rPr>
                <w:rFonts w:ascii="Arial" w:hAnsi="Arial"/>
                <w:b w:val="0"/>
                <w:sz w:val="18"/>
              </w:rPr>
              <w:t>403 API_KEY_REVOKED.</w:t>
            </w:r>
          </w:p>
        </w:tc>
      </w:tr>
      <w:tr>
        <w:tc>
          <w:tcPr>
            <w:tcW w:type="dxa" w:w="2736"/>
            <w:vAlign w:val="center"/>
          </w:tcPr>
          <w:p>
            <w:r/>
            <w:r>
              <w:rPr>
                <w:rFonts w:ascii="Arial" w:hAnsi="Arial"/>
                <w:b w:val="0"/>
                <w:sz w:val="18"/>
              </w:rPr>
              <w:t>200 with expired expires_at</w:t>
            </w:r>
          </w:p>
        </w:tc>
        <w:tc>
          <w:tcPr>
            <w:tcW w:type="dxa" w:w="3312"/>
            <w:vAlign w:val="center"/>
          </w:tcPr>
          <w:p>
            <w:r/>
            <w:r>
              <w:rPr>
                <w:rFonts w:ascii="Arial" w:hAnsi="Arial"/>
                <w:b w:val="0"/>
                <w:sz w:val="18"/>
              </w:rPr>
              <w:t>Returns ErrKeyExpired.</w:t>
            </w:r>
          </w:p>
        </w:tc>
        <w:tc>
          <w:tcPr>
            <w:tcW w:type="dxa" w:w="3888"/>
            <w:vAlign w:val="center"/>
          </w:tcPr>
          <w:p>
            <w:r/>
            <w:r>
              <w:rPr>
                <w:rFonts w:ascii="Arial" w:hAnsi="Arial"/>
                <w:b w:val="0"/>
                <w:sz w:val="18"/>
              </w:rPr>
              <w:t>403 API_KEY_EXPIRED.</w:t>
            </w:r>
          </w:p>
        </w:tc>
      </w:tr>
      <w:tr>
        <w:tc>
          <w:tcPr>
            <w:tcW w:type="dxa" w:w="2736"/>
            <w:vAlign w:val="center"/>
          </w:tcPr>
          <w:p>
            <w:r/>
            <w:r>
              <w:rPr>
                <w:rFonts w:ascii="Arial" w:hAnsi="Arial"/>
                <w:b w:val="0"/>
                <w:sz w:val="18"/>
              </w:rPr>
              <w:t>404 or API_KEY_NOT_FOUND</w:t>
            </w:r>
          </w:p>
        </w:tc>
        <w:tc>
          <w:tcPr>
            <w:tcW w:type="dxa" w:w="3312"/>
            <w:vAlign w:val="center"/>
          </w:tcPr>
          <w:p>
            <w:r/>
            <w:r>
              <w:rPr>
                <w:rFonts w:ascii="Arial" w:hAnsi="Arial"/>
                <w:b w:val="0"/>
                <w:sz w:val="18"/>
              </w:rPr>
              <w:t>Returns ErrKeyNotFound.</w:t>
            </w:r>
          </w:p>
        </w:tc>
        <w:tc>
          <w:tcPr>
            <w:tcW w:type="dxa" w:w="3888"/>
            <w:vAlign w:val="center"/>
          </w:tcPr>
          <w:p>
            <w:r/>
            <w:r>
              <w:rPr>
                <w:rFonts w:ascii="Arial" w:hAnsi="Arial"/>
                <w:b w:val="0"/>
                <w:sz w:val="18"/>
              </w:rPr>
              <w:t>401 API_KEY_INVALID.</w:t>
            </w:r>
          </w:p>
        </w:tc>
      </w:tr>
      <w:tr>
        <w:tc>
          <w:tcPr>
            <w:tcW w:type="dxa" w:w="2736"/>
            <w:vAlign w:val="center"/>
          </w:tcPr>
          <w:p>
            <w:r/>
            <w:r>
              <w:rPr>
                <w:rFonts w:ascii="Arial" w:hAnsi="Arial"/>
                <w:b w:val="0"/>
                <w:sz w:val="18"/>
              </w:rPr>
              <w:t>Control Plane unauthorized</w:t>
            </w:r>
          </w:p>
        </w:tc>
        <w:tc>
          <w:tcPr>
            <w:tcW w:type="dxa" w:w="3312"/>
            <w:vAlign w:val="center"/>
          </w:tcPr>
          <w:p>
            <w:r/>
            <w:r>
              <w:rPr>
                <w:rFonts w:ascii="Arial" w:hAnsi="Arial"/>
                <w:b w:val="0"/>
                <w:sz w:val="18"/>
              </w:rPr>
              <w:t>Wrapped as validator unavailable.</w:t>
            </w:r>
          </w:p>
        </w:tc>
        <w:tc>
          <w:tcPr>
            <w:tcW w:type="dxa" w:w="3888"/>
            <w:vAlign w:val="center"/>
          </w:tcPr>
          <w:p>
            <w:r/>
            <w:r>
              <w:rPr>
                <w:rFonts w:ascii="Arial" w:hAnsi="Arial"/>
                <w:b w:val="0"/>
                <w:sz w:val="18"/>
              </w:rPr>
              <w:t>502 CONTROL_PLANE_UNAVAILABLE.</w:t>
            </w:r>
          </w:p>
        </w:tc>
      </w:tr>
      <w:tr>
        <w:tc>
          <w:tcPr>
            <w:tcW w:type="dxa" w:w="2736"/>
            <w:vAlign w:val="center"/>
          </w:tcPr>
          <w:p>
            <w:r/>
            <w:r>
              <w:rPr>
                <w:rFonts w:ascii="Arial" w:hAnsi="Arial"/>
                <w:b w:val="0"/>
                <w:sz w:val="18"/>
              </w:rPr>
              <w:t>Bad/missing data</w:t>
            </w:r>
          </w:p>
        </w:tc>
        <w:tc>
          <w:tcPr>
            <w:tcW w:type="dxa" w:w="3312"/>
            <w:vAlign w:val="center"/>
          </w:tcPr>
          <w:p>
            <w:r/>
            <w:r>
              <w:rPr>
                <w:rFonts w:ascii="Arial" w:hAnsi="Arial"/>
                <w:b w:val="0"/>
                <w:sz w:val="18"/>
              </w:rPr>
              <w:t>Wrapped as validator unavailable.</w:t>
            </w:r>
          </w:p>
        </w:tc>
        <w:tc>
          <w:tcPr>
            <w:tcW w:type="dxa" w:w="3888"/>
            <w:vAlign w:val="center"/>
          </w:tcPr>
          <w:p>
            <w:r/>
            <w:r>
              <w:rPr>
                <w:rFonts w:ascii="Arial" w:hAnsi="Arial"/>
                <w:b w:val="0"/>
                <w:sz w:val="18"/>
              </w:rPr>
              <w:t>502 CONTROL_PLANE_UNAVAILABLE.</w:t>
            </w:r>
          </w:p>
        </w:tc>
      </w:tr>
    </w:tbl>
    <w:p/>
    <w:p>
      <w:r>
        <w:br w:type="page"/>
      </w:r>
    </w:p>
    <w:p>
      <w:pPr>
        <w:pStyle w:val="Heading1"/>
      </w:pPr>
      <w:r>
        <w:t>Deep Dive F: Shape Validation vs Semantic Validation</w:t>
      </w:r>
    </w:p>
    <w:p>
      <w:pPr>
        <w:spacing w:after="120"/>
      </w:pPr>
      <w:r>
        <w:t>Shape validation asks whether JSON can be decoded. Semantic validation asks whether decoded values are acceptable for security decisions.</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center"/>
            <w:shd w:fill="D9EAF7"/>
          </w:tcPr>
          <w:p>
            <w:r/>
            <w:r>
              <w:rPr>
                <w:rFonts w:ascii="Arial" w:hAnsi="Arial"/>
                <w:b/>
                <w:sz w:val="18"/>
              </w:rPr>
              <w:t>Question</w:t>
            </w:r>
          </w:p>
        </w:tc>
        <w:tc>
          <w:tcPr>
            <w:tcW w:type="dxa" w:w="3744"/>
            <w:vAlign w:val="center"/>
            <w:shd w:fill="D9EAF7"/>
          </w:tcPr>
          <w:p>
            <w:r/>
            <w:r>
              <w:rPr>
                <w:rFonts w:ascii="Arial" w:hAnsi="Arial"/>
                <w:b/>
                <w:sz w:val="18"/>
              </w:rPr>
              <w:t>Example</w:t>
            </w:r>
          </w:p>
        </w:tc>
        <w:tc>
          <w:tcPr>
            <w:tcW w:type="dxa" w:w="3744"/>
            <w:vAlign w:val="center"/>
            <w:shd w:fill="D9EAF7"/>
          </w:tcPr>
          <w:p>
            <w:r/>
            <w:r>
              <w:rPr>
                <w:rFonts w:ascii="Arial" w:hAnsi="Arial"/>
                <w:b/>
                <w:sz w:val="18"/>
              </w:rPr>
              <w:t>Where It Happens</w:t>
            </w:r>
          </w:p>
        </w:tc>
      </w:tr>
      <w:tr>
        <w:tc>
          <w:tcPr>
            <w:tcW w:type="dxa" w:w="2592"/>
            <w:vAlign w:val="center"/>
          </w:tcPr>
          <w:p>
            <w:r/>
            <w:r>
              <w:rPr>
                <w:rFonts w:ascii="Arial" w:hAnsi="Arial"/>
                <w:b w:val="0"/>
                <w:sz w:val="18"/>
              </w:rPr>
              <w:t>Can JSON decode?</w:t>
            </w:r>
          </w:p>
        </w:tc>
        <w:tc>
          <w:tcPr>
            <w:tcW w:type="dxa" w:w="3744"/>
            <w:vAlign w:val="center"/>
          </w:tcPr>
          <w:p>
            <w:r/>
            <w:r>
              <w:rPr>
                <w:rFonts w:ascii="Arial" w:hAnsi="Arial"/>
                <w:b w:val="0"/>
                <w:sz w:val="18"/>
              </w:rPr>
              <w:t>Does data look like KeyInfo?</w:t>
            </w:r>
          </w:p>
        </w:tc>
        <w:tc>
          <w:tcPr>
            <w:tcW w:type="dxa" w:w="3744"/>
            <w:vAlign w:val="center"/>
          </w:tcPr>
          <w:p>
            <w:r/>
            <w:r>
              <w:rPr>
                <w:rFonts w:ascii="Arial" w:hAnsi="Arial"/>
                <w:b w:val="0"/>
                <w:sz w:val="18"/>
              </w:rPr>
              <w:t>json.Unmarshal in the Control Plane client.</w:t>
            </w:r>
          </w:p>
        </w:tc>
      </w:tr>
      <w:tr>
        <w:tc>
          <w:tcPr>
            <w:tcW w:type="dxa" w:w="2592"/>
            <w:vAlign w:val="center"/>
          </w:tcPr>
          <w:p>
            <w:r/>
            <w:r>
              <w:rPr>
                <w:rFonts w:ascii="Arial" w:hAnsi="Arial"/>
                <w:b w:val="0"/>
                <w:sz w:val="18"/>
              </w:rPr>
              <w:t>Was data present?</w:t>
            </w:r>
          </w:p>
        </w:tc>
        <w:tc>
          <w:tcPr>
            <w:tcW w:type="dxa" w:w="3744"/>
            <w:vAlign w:val="center"/>
          </w:tcPr>
          <w:p>
            <w:r/>
            <w:r>
              <w:rPr>
                <w:rFonts w:ascii="Arial" w:hAnsi="Arial"/>
                <w:b w:val="0"/>
                <w:sz w:val="18"/>
              </w:rPr>
              <w:t>envelope.Data == nil</w:t>
            </w:r>
          </w:p>
        </w:tc>
        <w:tc>
          <w:tcPr>
            <w:tcW w:type="dxa" w:w="3744"/>
            <w:vAlign w:val="center"/>
          </w:tcPr>
          <w:p>
            <w:r/>
            <w:r>
              <w:rPr>
                <w:rFonts w:ascii="Arial" w:hAnsi="Arial"/>
                <w:b w:val="0"/>
                <w:sz w:val="18"/>
              </w:rPr>
              <w:t>ValidateKey.</w:t>
            </w:r>
          </w:p>
        </w:tc>
      </w:tr>
      <w:tr>
        <w:tc>
          <w:tcPr>
            <w:tcW w:type="dxa" w:w="2592"/>
            <w:vAlign w:val="center"/>
          </w:tcPr>
          <w:p>
            <w:r/>
            <w:r>
              <w:rPr>
                <w:rFonts w:ascii="Arial" w:hAnsi="Arial"/>
                <w:b w:val="0"/>
                <w:sz w:val="18"/>
              </w:rPr>
              <w:t>Is status allowed?</w:t>
            </w:r>
          </w:p>
        </w:tc>
        <w:tc>
          <w:tcPr>
            <w:tcW w:type="dxa" w:w="3744"/>
            <w:vAlign w:val="center"/>
          </w:tcPr>
          <w:p>
            <w:r/>
            <w:r>
              <w:rPr>
                <w:rFonts w:ascii="Arial" w:hAnsi="Arial"/>
                <w:b w:val="0"/>
                <w:sz w:val="18"/>
              </w:rPr>
              <w:t>active or revoked</w:t>
            </w:r>
          </w:p>
        </w:tc>
        <w:tc>
          <w:tcPr>
            <w:tcW w:type="dxa" w:w="3744"/>
            <w:vAlign w:val="center"/>
          </w:tcPr>
          <w:p>
            <w:r/>
            <w:r>
              <w:rPr>
                <w:rFonts w:ascii="Arial" w:hAnsi="Arial"/>
                <w:b w:val="0"/>
                <w:sz w:val="18"/>
              </w:rPr>
              <w:t>ValidateKey switch statement.</w:t>
            </w:r>
          </w:p>
        </w:tc>
      </w:tr>
      <w:tr>
        <w:tc>
          <w:tcPr>
            <w:tcW w:type="dxa" w:w="2592"/>
            <w:vAlign w:val="center"/>
          </w:tcPr>
          <w:p>
            <w:r/>
            <w:r>
              <w:rPr>
                <w:rFonts w:ascii="Arial" w:hAnsi="Arial"/>
                <w:b w:val="0"/>
                <w:sz w:val="18"/>
              </w:rPr>
              <w:t>Is the key expired?</w:t>
            </w:r>
          </w:p>
        </w:tc>
        <w:tc>
          <w:tcPr>
            <w:tcW w:type="dxa" w:w="3744"/>
            <w:vAlign w:val="center"/>
          </w:tcPr>
          <w:p>
            <w:r/>
            <w:r>
              <w:rPr>
                <w:rFonts w:ascii="Arial" w:hAnsi="Arial"/>
                <w:b w:val="0"/>
                <w:sz w:val="18"/>
              </w:rPr>
              <w:t>ExpiresAt must be after time.Now().</w:t>
            </w:r>
          </w:p>
        </w:tc>
        <w:tc>
          <w:tcPr>
            <w:tcW w:type="dxa" w:w="3744"/>
            <w:vAlign w:val="center"/>
          </w:tcPr>
          <w:p>
            <w:r/>
            <w:r>
              <w:rPr>
                <w:rFonts w:ascii="Arial" w:hAnsi="Arial"/>
                <w:b w:val="0"/>
                <w:sz w:val="18"/>
              </w:rPr>
              <w:t>ValidateKey.</w:t>
            </w:r>
          </w:p>
        </w:tc>
      </w:tr>
      <w:tr>
        <w:tc>
          <w:tcPr>
            <w:tcW w:type="dxa" w:w="2592"/>
            <w:vAlign w:val="center"/>
          </w:tcPr>
          <w:p>
            <w:r/>
            <w:r>
              <w:rPr>
                <w:rFonts w:ascii="Arial" w:hAnsi="Arial"/>
                <w:b w:val="0"/>
                <w:sz w:val="18"/>
              </w:rPr>
              <w:t>Is duration positive?</w:t>
            </w:r>
          </w:p>
        </w:tc>
        <w:tc>
          <w:tcPr>
            <w:tcW w:type="dxa" w:w="3744"/>
            <w:vAlign w:val="center"/>
          </w:tcPr>
          <w:p>
            <w:r/>
            <w:r>
              <w:rPr>
                <w:rFonts w:ascii="Arial" w:hAnsi="Arial"/>
                <w:b w:val="0"/>
                <w:sz w:val="18"/>
              </w:rPr>
              <w:t>VALIDATION_TIMEOUT &gt; 0</w:t>
            </w:r>
          </w:p>
        </w:tc>
        <w:tc>
          <w:tcPr>
            <w:tcW w:type="dxa" w:w="3744"/>
            <w:vAlign w:val="center"/>
          </w:tcPr>
          <w:p>
            <w:r/>
            <w:r>
              <w:rPr>
                <w:rFonts w:ascii="Arial" w:hAnsi="Arial"/>
                <w:b w:val="0"/>
                <w:sz w:val="18"/>
              </w:rPr>
              <w:t>config.durationFromEnv.</w:t>
            </w:r>
          </w:p>
        </w:tc>
      </w:tr>
      <w:tr>
        <w:tc>
          <w:tcPr>
            <w:tcW w:type="dxa" w:w="2592"/>
            <w:vAlign w:val="center"/>
          </w:tcPr>
          <w:p>
            <w:r/>
            <w:r>
              <w:rPr>
                <w:rFonts w:ascii="Arial" w:hAnsi="Arial"/>
                <w:b w:val="0"/>
                <w:sz w:val="18"/>
              </w:rPr>
              <w:t>Is path valid?</w:t>
            </w:r>
          </w:p>
        </w:tc>
        <w:tc>
          <w:tcPr>
            <w:tcW w:type="dxa" w:w="3744"/>
            <w:vAlign w:val="center"/>
          </w:tcPr>
          <w:p>
            <w:r/>
            <w:r>
              <w:rPr>
                <w:rFonts w:ascii="Arial" w:hAnsi="Arial"/>
                <w:b w:val="0"/>
                <w:sz w:val="18"/>
              </w:rPr>
              <w:t>CONTROL_PLANE_VALIDATE_PATH starts with /</w:t>
            </w:r>
          </w:p>
        </w:tc>
        <w:tc>
          <w:tcPr>
            <w:tcW w:type="dxa" w:w="3744"/>
            <w:vAlign w:val="center"/>
          </w:tcPr>
          <w:p>
            <w:r/>
            <w:r>
              <w:rPr>
                <w:rFonts w:ascii="Arial" w:hAnsi="Arial"/>
                <w:b w:val="0"/>
                <w:sz w:val="18"/>
              </w:rPr>
              <w:t>config.Load.</w:t>
            </w:r>
          </w:p>
        </w:tc>
      </w:tr>
      <w:tr>
        <w:tc>
          <w:tcPr>
            <w:tcW w:type="dxa" w:w="2592"/>
            <w:vAlign w:val="center"/>
          </w:tcPr>
          <w:p>
            <w:r/>
            <w:r>
              <w:rPr>
                <w:rFonts w:ascii="Arial" w:hAnsi="Arial"/>
                <w:b w:val="0"/>
                <w:sz w:val="18"/>
              </w:rPr>
              <w:t>Is policy usable?</w:t>
            </w:r>
          </w:p>
        </w:tc>
        <w:tc>
          <w:tcPr>
            <w:tcW w:type="dxa" w:w="3744"/>
            <w:vAlign w:val="center"/>
          </w:tcPr>
          <w:p>
            <w:r/>
            <w:r>
              <w:rPr>
                <w:rFonts w:ascii="Arial" w:hAnsi="Arial"/>
                <w:b w:val="0"/>
                <w:sz w:val="18"/>
              </w:rPr>
              <w:t>Regex compiles and limits are positive.</w:t>
            </w:r>
          </w:p>
        </w:tc>
        <w:tc>
          <w:tcPr>
            <w:tcW w:type="dxa" w:w="3744"/>
            <w:vAlign w:val="center"/>
          </w:tcPr>
          <w:p>
            <w:r/>
            <w:r>
              <w:rPr>
                <w:rFonts w:ascii="Arial" w:hAnsi="Arial"/>
                <w:b w:val="0"/>
                <w:sz w:val="18"/>
              </w:rPr>
              <w:t>Threat detector and rate limiter.</w:t>
            </w:r>
          </w:p>
        </w:tc>
      </w:tr>
    </w:tbl>
    <w:p/>
    <w:p>
      <w:pPr>
        <w:spacing w:after="120"/>
      </w:pPr>
      <w:r>
        <w:t>This is the biggest learning point in the project: decoding JSON into a struct does not mean the request is valid. It only means the request has the expected shape.</w:t>
      </w:r>
    </w:p>
    <w:p>
      <w:r>
        <w:br w:type="page"/>
      </w:r>
    </w:p>
    <w:p>
      <w:pPr>
        <w:pStyle w:val="Heading1"/>
      </w:pPr>
      <w:r>
        <w:t>Deep Dive G: JWT Validation</w:t>
      </w:r>
    </w:p>
    <w:p>
      <w:pPr>
        <w:spacing w:after="120"/>
      </w:pPr>
      <w:r>
        <w:t>JWT validation depends on policy because the proxy should not hard-code the signing algorithm, verification key, issuer, or audience. Those values can change centrally in the Control Plane.</w:t>
      </w:r>
    </w:p>
    <w:p>
      <w:pPr>
        <w:spacing w:after="60"/>
        <w:ind w:left="288" w:hanging="288"/>
      </w:pPr>
      <w:r>
        <w:t>1. The handler extracts Authorization.</w:t>
      </w:r>
    </w:p>
    <w:p>
      <w:pPr>
        <w:spacing w:after="60"/>
        <w:ind w:left="288" w:hanging="288"/>
      </w:pPr>
      <w:r>
        <w:t>2. bearerToken requires two fields: Bearer and the token string.</w:t>
      </w:r>
    </w:p>
    <w:p>
      <w:pPr>
        <w:spacing w:after="60"/>
        <w:ind w:left="288" w:hanging="288"/>
      </w:pPr>
      <w:r>
        <w:t>3. PolicyJWTValidator loads the latest policy snapshot.</w:t>
      </w:r>
    </w:p>
    <w:p>
      <w:pPr>
        <w:spacing w:after="60"/>
        <w:ind w:left="288" w:hanging="288"/>
      </w:pPr>
      <w:r>
        <w:t>4. parseVerificationKey converts the configured key into the correct Go key type.</w:t>
      </w:r>
    </w:p>
    <w:p>
      <w:pPr>
        <w:spacing w:after="60"/>
        <w:ind w:left="288" w:hanging="288"/>
      </w:pPr>
      <w:r>
        <w:t>5. jwt.Parse verifies the token using allowed methods and parser options.</w:t>
      </w:r>
    </w:p>
    <w:p>
      <w:pPr>
        <w:spacing w:after="60"/>
        <w:ind w:left="288" w:hanging="288"/>
      </w:pPr>
      <w:r>
        <w:t>6. Expired tokens become ErrJWTExpired; other invalid tokens become ErrJWTInvalid.</w:t>
      </w:r>
    </w:p>
    <w:p>
      <w:pPr>
        <w:spacing w:after="120"/>
      </w:pPr>
      <w:r>
        <w:t>Algorithm enforcement is especially important. Without it, a system can accidentally accept a token signed with an unexpected method. This project checks the allowed methods and also compares token.Method.Alg() explicitly.</w:t>
      </w:r>
    </w:p>
    <w:p>
      <w:r>
        <w:br w:type="page"/>
      </w:r>
    </w:p>
    <w:p>
      <w:pPr>
        <w:pStyle w:val="Heading1"/>
      </w:pPr>
      <w:r>
        <w:t>Deep Dive H: Rate Limiting Algorithms</w:t>
      </w:r>
    </w:p>
    <w:p>
      <w:pPr>
        <w:spacing w:after="120"/>
      </w:pPr>
      <w:r>
        <w:t>Rate limiting answers: 'Is this caller allowed to make one more request right now?' The proxy uses Redis so multiple proxy instances can share the same limit state.</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shd w:fill="D9EAF7"/>
          </w:tcPr>
          <w:p>
            <w:r/>
            <w:r>
              <w:rPr>
                <w:rFonts w:ascii="Arial" w:hAnsi="Arial"/>
                <w:b/>
                <w:sz w:val="18"/>
              </w:rPr>
              <w:t>Algorithm</w:t>
            </w:r>
          </w:p>
        </w:tc>
        <w:tc>
          <w:tcPr>
            <w:tcW w:type="dxa" w:w="4320"/>
            <w:vAlign w:val="center"/>
            <w:shd w:fill="D9EAF7"/>
          </w:tcPr>
          <w:p>
            <w:r/>
            <w:r>
              <w:rPr>
                <w:rFonts w:ascii="Arial" w:hAnsi="Arial"/>
                <w:b/>
                <w:sz w:val="18"/>
              </w:rPr>
              <w:t>How It Thinks</w:t>
            </w:r>
          </w:p>
        </w:tc>
        <w:tc>
          <w:tcPr>
            <w:tcW w:type="dxa" w:w="3600"/>
            <w:vAlign w:val="center"/>
            <w:shd w:fill="D9EAF7"/>
          </w:tcPr>
          <w:p>
            <w:r/>
            <w:r>
              <w:rPr>
                <w:rFonts w:ascii="Arial" w:hAnsi="Arial"/>
                <w:b/>
                <w:sz w:val="18"/>
              </w:rPr>
              <w:t>Tradeoff</w:t>
            </w:r>
          </w:p>
        </w:tc>
      </w:tr>
      <w:tr>
        <w:tc>
          <w:tcPr>
            <w:tcW w:type="dxa" w:w="2160"/>
            <w:vAlign w:val="center"/>
          </w:tcPr>
          <w:p>
            <w:r/>
            <w:r>
              <w:rPr>
                <w:rFonts w:ascii="Arial" w:hAnsi="Arial"/>
                <w:b w:val="0"/>
                <w:sz w:val="18"/>
              </w:rPr>
              <w:t>fixed_window</w:t>
            </w:r>
          </w:p>
        </w:tc>
        <w:tc>
          <w:tcPr>
            <w:tcW w:type="dxa" w:w="4320"/>
            <w:vAlign w:val="center"/>
          </w:tcPr>
          <w:p>
            <w:r/>
            <w:r>
              <w:rPr>
                <w:rFonts w:ascii="Arial" w:hAnsi="Arial"/>
                <w:b w:val="0"/>
                <w:sz w:val="18"/>
              </w:rPr>
              <w:t>Count requests in a fixed time bucket.</w:t>
            </w:r>
          </w:p>
        </w:tc>
        <w:tc>
          <w:tcPr>
            <w:tcW w:type="dxa" w:w="3600"/>
            <w:vAlign w:val="center"/>
          </w:tcPr>
          <w:p>
            <w:r/>
            <w:r>
              <w:rPr>
                <w:rFonts w:ascii="Arial" w:hAnsi="Arial"/>
                <w:b w:val="0"/>
                <w:sz w:val="18"/>
              </w:rPr>
              <w:t>Simple and fast, but can allow bursts around window boundaries.</w:t>
            </w:r>
          </w:p>
        </w:tc>
      </w:tr>
      <w:tr>
        <w:tc>
          <w:tcPr>
            <w:tcW w:type="dxa" w:w="2160"/>
            <w:vAlign w:val="center"/>
          </w:tcPr>
          <w:p>
            <w:r/>
            <w:r>
              <w:rPr>
                <w:rFonts w:ascii="Arial" w:hAnsi="Arial"/>
                <w:b w:val="0"/>
                <w:sz w:val="18"/>
              </w:rPr>
              <w:t>sliding_window</w:t>
            </w:r>
          </w:p>
        </w:tc>
        <w:tc>
          <w:tcPr>
            <w:tcW w:type="dxa" w:w="4320"/>
            <w:vAlign w:val="center"/>
          </w:tcPr>
          <w:p>
            <w:r/>
            <w:r>
              <w:rPr>
                <w:rFonts w:ascii="Arial" w:hAnsi="Arial"/>
                <w:b w:val="0"/>
                <w:sz w:val="18"/>
              </w:rPr>
              <w:t>Keep recent timestamps in a sorted set.</w:t>
            </w:r>
          </w:p>
        </w:tc>
        <w:tc>
          <w:tcPr>
            <w:tcW w:type="dxa" w:w="3600"/>
            <w:vAlign w:val="center"/>
          </w:tcPr>
          <w:p>
            <w:r/>
            <w:r>
              <w:rPr>
                <w:rFonts w:ascii="Arial" w:hAnsi="Arial"/>
                <w:b w:val="0"/>
                <w:sz w:val="18"/>
              </w:rPr>
              <w:t>Smoother behavior, more Redis work.</w:t>
            </w:r>
          </w:p>
        </w:tc>
      </w:tr>
      <w:tr>
        <w:tc>
          <w:tcPr>
            <w:tcW w:type="dxa" w:w="2160"/>
            <w:vAlign w:val="center"/>
          </w:tcPr>
          <w:p>
            <w:r/>
            <w:r>
              <w:rPr>
                <w:rFonts w:ascii="Arial" w:hAnsi="Arial"/>
                <w:b w:val="0"/>
                <w:sz w:val="18"/>
              </w:rPr>
              <w:t>token_bucket</w:t>
            </w:r>
          </w:p>
        </w:tc>
        <w:tc>
          <w:tcPr>
            <w:tcW w:type="dxa" w:w="4320"/>
            <w:vAlign w:val="center"/>
          </w:tcPr>
          <w:p>
            <w:r/>
            <w:r>
              <w:rPr>
                <w:rFonts w:ascii="Arial" w:hAnsi="Arial"/>
                <w:b w:val="0"/>
                <w:sz w:val="18"/>
              </w:rPr>
              <w:t>Refill tokens over time and spend one per request.</w:t>
            </w:r>
          </w:p>
        </w:tc>
        <w:tc>
          <w:tcPr>
            <w:tcW w:type="dxa" w:w="3600"/>
            <w:vAlign w:val="center"/>
          </w:tcPr>
          <w:p>
            <w:r/>
            <w:r>
              <w:rPr>
                <w:rFonts w:ascii="Arial" w:hAnsi="Arial"/>
                <w:b w:val="0"/>
                <w:sz w:val="18"/>
              </w:rPr>
              <w:t>Good burst handling, slightly more math.</w:t>
            </w:r>
          </w:p>
        </w:tc>
      </w:tr>
    </w:tbl>
    <w:p/>
    <w:p>
      <w:pPr>
        <w:spacing w:after="120"/>
      </w:pPr>
      <w:r>
        <w:t>Rule selection is intentionally deterministic: exact API key rule wins, then exact route rule, then global rule. That makes policy behavior explainable when multiple rules exist.</w:t>
      </w:r>
    </w:p>
    <w:p>
      <w:pPr>
        <w:spacing w:after="120"/>
        <w:ind w:left="259"/>
      </w:pPr>
      <w:r>
        <w:rPr>
          <w:rFonts w:ascii="Courier New" w:hAnsi="Courier New"/>
          <w:sz w:val="17"/>
        </w:rPr>
        <w:t>api_key rule -&gt; route rule -&gt; global rule -&gt; no rule means allowed</w:t>
      </w:r>
    </w:p>
    <w:p>
      <w:r>
        <w:br w:type="page"/>
      </w:r>
    </w:p>
    <w:p>
      <w:pPr>
        <w:pStyle w:val="Heading1"/>
      </w:pPr>
      <w:r>
        <w:t>Deep Dive I: IP Blocking and Threat Detection</w:t>
      </w:r>
    </w:p>
    <w:p>
      <w:pPr>
        <w:spacing w:after="120"/>
      </w:pPr>
      <w:r>
        <w:t>IP blocking is exact-match based. It parses r.RemoteAddr, removes a port if present, normalizes brackets and IPv4-mapped addresses, then compares against blocked_ip_addresses.</w:t>
      </w:r>
    </w:p>
    <w:p>
      <w:pPr>
        <w:spacing w:after="120"/>
      </w:pPr>
      <w:r>
        <w:t>Threat detection is regex based. It combines the method and URL RequestURI into a single string, such as GET /v1/users?id=1. That lets policy authors match method, path, and query patterns.</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shd w:fill="D9EAF7"/>
          </w:tcPr>
          <w:p>
            <w:r/>
            <w:r>
              <w:rPr>
                <w:rFonts w:ascii="Arial" w:hAnsi="Arial"/>
                <w:b/>
                <w:sz w:val="18"/>
              </w:rPr>
              <w:t>Risk</w:t>
            </w:r>
          </w:p>
        </w:tc>
        <w:tc>
          <w:tcPr>
            <w:tcW w:type="dxa" w:w="3456"/>
            <w:vAlign w:val="center"/>
            <w:shd w:fill="D9EAF7"/>
          </w:tcPr>
          <w:p>
            <w:r/>
            <w:r>
              <w:rPr>
                <w:rFonts w:ascii="Arial" w:hAnsi="Arial"/>
                <w:b/>
                <w:sz w:val="18"/>
              </w:rPr>
              <w:t>Current Behavior</w:t>
            </w:r>
          </w:p>
        </w:tc>
        <w:tc>
          <w:tcPr>
            <w:tcW w:type="dxa" w:w="4320"/>
            <w:vAlign w:val="center"/>
            <w:shd w:fill="D9EAF7"/>
          </w:tcPr>
          <w:p>
            <w:r/>
            <w:r>
              <w:rPr>
                <w:rFonts w:ascii="Arial" w:hAnsi="Arial"/>
                <w:b/>
                <w:sz w:val="18"/>
              </w:rPr>
              <w:t>Learning Note</w:t>
            </w:r>
          </w:p>
        </w:tc>
      </w:tr>
      <w:tr>
        <w:tc>
          <w:tcPr>
            <w:tcW w:type="dxa" w:w="2304"/>
            <w:vAlign w:val="center"/>
          </w:tcPr>
          <w:p>
            <w:r/>
            <w:r>
              <w:rPr>
                <w:rFonts w:ascii="Arial" w:hAnsi="Arial"/>
                <w:b w:val="0"/>
                <w:sz w:val="18"/>
              </w:rPr>
              <w:t>Invalid client address</w:t>
            </w:r>
          </w:p>
        </w:tc>
        <w:tc>
          <w:tcPr>
            <w:tcW w:type="dxa" w:w="3456"/>
            <w:vAlign w:val="center"/>
          </w:tcPr>
          <w:p>
            <w:r/>
            <w:r>
              <w:rPr>
                <w:rFonts w:ascii="Arial" w:hAnsi="Arial"/>
                <w:b w:val="0"/>
                <w:sz w:val="18"/>
              </w:rPr>
              <w:t>Returns CLIENT_IP_INVALID.</w:t>
            </w:r>
          </w:p>
        </w:tc>
        <w:tc>
          <w:tcPr>
            <w:tcW w:type="dxa" w:w="4320"/>
            <w:vAlign w:val="center"/>
          </w:tcPr>
          <w:p>
            <w:r/>
            <w:r>
              <w:rPr>
                <w:rFonts w:ascii="Arial" w:hAnsi="Arial"/>
                <w:b w:val="0"/>
                <w:sz w:val="18"/>
              </w:rPr>
              <w:t>The proxy fails the request instead of guessing.</w:t>
            </w:r>
          </w:p>
        </w:tc>
      </w:tr>
      <w:tr>
        <w:tc>
          <w:tcPr>
            <w:tcW w:type="dxa" w:w="2304"/>
            <w:vAlign w:val="center"/>
          </w:tcPr>
          <w:p>
            <w:r/>
            <w:r>
              <w:rPr>
                <w:rFonts w:ascii="Arial" w:hAnsi="Arial"/>
                <w:b w:val="0"/>
                <w:sz w:val="18"/>
              </w:rPr>
              <w:t>Invalid blocked IP in policy</w:t>
            </w:r>
          </w:p>
        </w:tc>
        <w:tc>
          <w:tcPr>
            <w:tcW w:type="dxa" w:w="3456"/>
            <w:vAlign w:val="center"/>
          </w:tcPr>
          <w:p>
            <w:r/>
            <w:r>
              <w:rPr>
                <w:rFonts w:ascii="Arial" w:hAnsi="Arial"/>
                <w:b w:val="0"/>
                <w:sz w:val="18"/>
              </w:rPr>
              <w:t>Returns policy unavailable.</w:t>
            </w:r>
          </w:p>
        </w:tc>
        <w:tc>
          <w:tcPr>
            <w:tcW w:type="dxa" w:w="4320"/>
            <w:vAlign w:val="center"/>
          </w:tcPr>
          <w:p>
            <w:r/>
            <w:r>
              <w:rPr>
                <w:rFonts w:ascii="Arial" w:hAnsi="Arial"/>
                <w:b w:val="0"/>
                <w:sz w:val="18"/>
              </w:rPr>
              <w:t>A broken policy is treated as unsafe.</w:t>
            </w:r>
          </w:p>
        </w:tc>
      </w:tr>
      <w:tr>
        <w:tc>
          <w:tcPr>
            <w:tcW w:type="dxa" w:w="2304"/>
            <w:vAlign w:val="center"/>
          </w:tcPr>
          <w:p>
            <w:r/>
            <w:r>
              <w:rPr>
                <w:rFonts w:ascii="Arial" w:hAnsi="Arial"/>
                <w:b w:val="0"/>
                <w:sz w:val="18"/>
              </w:rPr>
              <w:t>Invalid regex in policy</w:t>
            </w:r>
          </w:p>
        </w:tc>
        <w:tc>
          <w:tcPr>
            <w:tcW w:type="dxa" w:w="3456"/>
            <w:vAlign w:val="center"/>
          </w:tcPr>
          <w:p>
            <w:r/>
            <w:r>
              <w:rPr>
                <w:rFonts w:ascii="Arial" w:hAnsi="Arial"/>
                <w:b w:val="0"/>
                <w:sz w:val="18"/>
              </w:rPr>
              <w:t>Returns policy unavailable.</w:t>
            </w:r>
          </w:p>
        </w:tc>
        <w:tc>
          <w:tcPr>
            <w:tcW w:type="dxa" w:w="4320"/>
            <w:vAlign w:val="center"/>
          </w:tcPr>
          <w:p>
            <w:r/>
            <w:r>
              <w:rPr>
                <w:rFonts w:ascii="Arial" w:hAnsi="Arial"/>
                <w:b w:val="0"/>
                <w:sz w:val="18"/>
              </w:rPr>
              <w:t>Security rules must compile before use.</w:t>
            </w:r>
          </w:p>
        </w:tc>
      </w:tr>
      <w:tr>
        <w:tc>
          <w:tcPr>
            <w:tcW w:type="dxa" w:w="2304"/>
            <w:vAlign w:val="center"/>
          </w:tcPr>
          <w:p>
            <w:r/>
            <w:r>
              <w:rPr>
                <w:rFonts w:ascii="Arial" w:hAnsi="Arial"/>
                <w:b w:val="0"/>
                <w:sz w:val="18"/>
              </w:rPr>
              <w:t>Threat match</w:t>
            </w:r>
          </w:p>
        </w:tc>
        <w:tc>
          <w:tcPr>
            <w:tcW w:type="dxa" w:w="3456"/>
            <w:vAlign w:val="center"/>
          </w:tcPr>
          <w:p>
            <w:r/>
            <w:r>
              <w:rPr>
                <w:rFonts w:ascii="Arial" w:hAnsi="Arial"/>
                <w:b w:val="0"/>
                <w:sz w:val="18"/>
              </w:rPr>
              <w:t>Returns THREAT_DETECTED and records rule_id.</w:t>
            </w:r>
          </w:p>
        </w:tc>
        <w:tc>
          <w:tcPr>
            <w:tcW w:type="dxa" w:w="4320"/>
            <w:vAlign w:val="center"/>
          </w:tcPr>
          <w:p>
            <w:r/>
            <w:r>
              <w:rPr>
                <w:rFonts w:ascii="Arial" w:hAnsi="Arial"/>
                <w:b w:val="0"/>
                <w:sz w:val="18"/>
              </w:rPr>
              <w:t>Events can later explain which rule fired.</w:t>
            </w:r>
          </w:p>
        </w:tc>
      </w:tr>
    </w:tbl>
    <w:p/>
    <w:p>
      <w:r>
        <w:br w:type="page"/>
      </w:r>
    </w:p>
    <w:p>
      <w:pPr>
        <w:pStyle w:val="Heading1"/>
      </w:pPr>
      <w:r>
        <w:t>Deep Dive J: Security Events</w:t>
      </w:r>
    </w:p>
    <w:p>
      <w:pPr>
        <w:spacing w:after="120"/>
      </w:pPr>
      <w:r>
        <w:t>Every request outcome becomes a small SecurityEvent. The event is useful for analytics and incident review, but it avoids sensitive data.</w:t>
      </w:r>
    </w:p>
    <w:p>
      <w:pPr>
        <w:spacing w:after="120"/>
        <w:ind w:left="259"/>
      </w:pPr>
      <w:r>
        <w:rPr>
          <w:rFonts w:ascii="Courier New" w:hAnsi="Courier New"/>
          <w:sz w:val="17"/>
        </w:rPr>
        <w:t>type SecurityEvent struct {</w:t>
        <w:br/>
        <w:t xml:space="preserve">    EventType  string `json:"event_type"`</w:t>
        <w:br/>
        <w:t xml:space="preserve">    SourceIP   string `json:"source_ip"`</w:t>
        <w:br/>
        <w:t xml:space="preserve">    APIKeyID   *int64 `json:"api_key_id"`</w:t>
        <w:br/>
        <w:t xml:space="preserve">    RuleID     *int64 `json:"rule_id"`</w:t>
        <w:br/>
        <w:t xml:space="preserve">    Method     string `json:"method"`</w:t>
        <w:br/>
        <w:t xml:space="preserve">    Path       string `json:"path"`</w:t>
        <w:br/>
        <w:t xml:space="preserve">    StatusCode int    `json:"status_code"`</w:t>
        <w:br/>
        <w:t>}</w:t>
      </w:r>
    </w:p>
    <w:p>
      <w:pPr>
        <w:pStyle w:val="ListBullet"/>
      </w:pPr>
      <w:r>
        <w:t>It includes path, not query string.</w:t>
      </w:r>
    </w:p>
    <w:p>
      <w:pPr>
        <w:pStyle w:val="ListBullet"/>
      </w:pPr>
      <w:r>
        <w:t>It includes API key ID, not the raw API key.</w:t>
      </w:r>
    </w:p>
    <w:p>
      <w:pPr>
        <w:pStyle w:val="ListBullet"/>
      </w:pPr>
      <w:r>
        <w:t>It includes rule ID only when a rule was involved.</w:t>
      </w:r>
    </w:p>
    <w:p>
      <w:pPr>
        <w:pStyle w:val="ListBullet"/>
      </w:pPr>
      <w:r>
        <w:t>It does not include request body or arbitrary headers.</w:t>
      </w:r>
    </w:p>
    <w:p>
      <w:pPr>
        <w:pStyle w:val="ListBullet"/>
      </w:pPr>
      <w:r>
        <w:t>The reporter uses a bounded queue so reporting does not block request handling indefinitely.</w:t>
      </w:r>
    </w:p>
    <w:p>
      <w:r>
        <w:br w:type="page"/>
      </w:r>
    </w:p>
    <w:p>
      <w:pPr>
        <w:pStyle w:val="Heading1"/>
      </w:pPr>
      <w:r>
        <w:t>Deep Dive K: Caching and Policy Snapshots</w:t>
      </w:r>
    </w:p>
    <w:p>
      <w:pPr>
        <w:spacing w:after="120"/>
      </w:pPr>
      <w:r>
        <w:t>The proxy uses caching in two important places: API key validation and policy snapshots. Caching reduces load on the Control Plane and lets the proxy keep enforcing the last known good policy during short network interruptions.</w:t>
      </w:r>
    </w:p>
    <w:p>
      <w:pPr>
        <w:spacing w:after="120"/>
      </w:pPr>
      <w:r>
        <w:t>The important security detail is what gets cached. The validator caches by SHA-256 digest of the raw key, not the raw key itself. The policy cache stores structured policy snapshots.</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shd w:fill="D9EAF7"/>
          </w:tcPr>
          <w:p>
            <w:r/>
            <w:r>
              <w:rPr>
                <w:rFonts w:ascii="Arial" w:hAnsi="Arial"/>
                <w:b/>
                <w:sz w:val="18"/>
              </w:rPr>
              <w:t>Cache</w:t>
            </w:r>
          </w:p>
        </w:tc>
        <w:tc>
          <w:tcPr>
            <w:tcW w:type="dxa" w:w="3888"/>
            <w:vAlign w:val="center"/>
            <w:shd w:fill="D9EAF7"/>
          </w:tcPr>
          <w:p>
            <w:r/>
            <w:r>
              <w:rPr>
                <w:rFonts w:ascii="Arial" w:hAnsi="Arial"/>
                <w:b/>
                <w:sz w:val="18"/>
              </w:rPr>
              <w:t>Positive Case</w:t>
            </w:r>
          </w:p>
        </w:tc>
        <w:tc>
          <w:tcPr>
            <w:tcW w:type="dxa" w:w="3888"/>
            <w:vAlign w:val="center"/>
            <w:shd w:fill="D9EAF7"/>
          </w:tcPr>
          <w:p>
            <w:r/>
            <w:r>
              <w:rPr>
                <w:rFonts w:ascii="Arial" w:hAnsi="Arial"/>
                <w:b/>
                <w:sz w:val="18"/>
              </w:rPr>
              <w:t>Negative Case</w:t>
            </w:r>
          </w:p>
        </w:tc>
      </w:tr>
      <w:tr>
        <w:tc>
          <w:tcPr>
            <w:tcW w:type="dxa" w:w="2448"/>
            <w:vAlign w:val="center"/>
          </w:tcPr>
          <w:p>
            <w:r/>
            <w:r>
              <w:rPr>
                <w:rFonts w:ascii="Arial" w:hAnsi="Arial"/>
                <w:b w:val="0"/>
                <w:sz w:val="18"/>
              </w:rPr>
              <w:t>API key validation</w:t>
            </w:r>
          </w:p>
        </w:tc>
        <w:tc>
          <w:tcPr>
            <w:tcW w:type="dxa" w:w="3888"/>
            <w:vAlign w:val="center"/>
          </w:tcPr>
          <w:p>
            <w:r/>
            <w:r>
              <w:rPr>
                <w:rFonts w:ascii="Arial" w:hAnsi="Arial"/>
                <w:b w:val="0"/>
                <w:sz w:val="18"/>
              </w:rPr>
              <w:t>Active KeyInfo cached for VALIDATION_CACHE_TTL.</w:t>
            </w:r>
          </w:p>
        </w:tc>
        <w:tc>
          <w:tcPr>
            <w:tcW w:type="dxa" w:w="3888"/>
            <w:vAlign w:val="center"/>
          </w:tcPr>
          <w:p>
            <w:r/>
            <w:r>
              <w:rPr>
                <w:rFonts w:ascii="Arial" w:hAnsi="Arial"/>
                <w:b w:val="0"/>
                <w:sz w:val="18"/>
              </w:rPr>
              <w:t>Unknown/revoked/expired style failures can be cached for a shorter negative TTL.</w:t>
            </w:r>
          </w:p>
        </w:tc>
      </w:tr>
      <w:tr>
        <w:tc>
          <w:tcPr>
            <w:tcW w:type="dxa" w:w="2448"/>
            <w:vAlign w:val="center"/>
          </w:tcPr>
          <w:p>
            <w:r/>
            <w:r>
              <w:rPr>
                <w:rFonts w:ascii="Arial" w:hAnsi="Arial"/>
                <w:b w:val="0"/>
                <w:sz w:val="18"/>
              </w:rPr>
              <w:t>REST policy fallback</w:t>
            </w:r>
          </w:p>
        </w:tc>
        <w:tc>
          <w:tcPr>
            <w:tcW w:type="dxa" w:w="3888"/>
            <w:vAlign w:val="center"/>
          </w:tcPr>
          <w:p>
            <w:r/>
            <w:r>
              <w:rPr>
                <w:rFonts w:ascii="Arial" w:hAnsi="Arial"/>
                <w:b w:val="0"/>
                <w:sz w:val="18"/>
              </w:rPr>
              <w:t>Last fetched policy reused for POLICY_CACHE_TTL.</w:t>
            </w:r>
          </w:p>
        </w:tc>
        <w:tc>
          <w:tcPr>
            <w:tcW w:type="dxa" w:w="3888"/>
            <w:vAlign w:val="center"/>
          </w:tcPr>
          <w:p>
            <w:r/>
            <w:r>
              <w:rPr>
                <w:rFonts w:ascii="Arial" w:hAnsi="Arial"/>
                <w:b w:val="0"/>
                <w:sz w:val="18"/>
              </w:rPr>
              <w:t>If unavailable and no valid cache exists, policy checks fail closed.</w:t>
            </w:r>
          </w:p>
        </w:tc>
      </w:tr>
      <w:tr>
        <w:tc>
          <w:tcPr>
            <w:tcW w:type="dxa" w:w="2448"/>
            <w:vAlign w:val="center"/>
          </w:tcPr>
          <w:p>
            <w:r/>
            <w:r>
              <w:rPr>
                <w:rFonts w:ascii="Arial" w:hAnsi="Arial"/>
                <w:b w:val="0"/>
                <w:sz w:val="18"/>
              </w:rPr>
              <w:t>Streaming policy</w:t>
            </w:r>
          </w:p>
        </w:tc>
        <w:tc>
          <w:tcPr>
            <w:tcW w:type="dxa" w:w="3888"/>
            <w:vAlign w:val="center"/>
          </w:tcPr>
          <w:p>
            <w:r/>
            <w:r>
              <w:rPr>
                <w:rFonts w:ascii="Arial" w:hAnsi="Arial"/>
                <w:b w:val="0"/>
                <w:sz w:val="18"/>
              </w:rPr>
              <w:t>Latest valid gRPC update replaces current snapshot.</w:t>
            </w:r>
          </w:p>
        </w:tc>
        <w:tc>
          <w:tcPr>
            <w:tcW w:type="dxa" w:w="3888"/>
            <w:vAlign w:val="center"/>
          </w:tcPr>
          <w:p>
            <w:r/>
            <w:r>
              <w:rPr>
                <w:rFonts w:ascii="Arial" w:hAnsi="Arial"/>
                <w:b w:val="0"/>
                <w:sz w:val="18"/>
              </w:rPr>
              <w:t>If stream disconnects, last valid snapshot remains in memory while reconnecting.</w:t>
            </w:r>
          </w:p>
        </w:tc>
      </w:tr>
    </w:tbl>
    <w:p/>
    <w:p>
      <w:r>
        <w:br w:type="page"/>
      </w:r>
    </w:p>
    <w:p>
      <w:pPr>
        <w:pStyle w:val="Heading1"/>
      </w:pPr>
      <w:r>
        <w:t>Deep Dive L: Startup Wiring in main.go</w:t>
      </w:r>
    </w:p>
    <w:p>
      <w:pPr>
        <w:spacing w:after="120"/>
      </w:pPr>
      <w:r>
        <w:t>main.go is a dependency assembly file. It does not contain most business logic; it chooses concrete implementations and wires them into the Handler interfaces.</w:t>
      </w:r>
    </w:p>
    <w:p>
      <w:pPr>
        <w:spacing w:after="60"/>
        <w:ind w:left="288" w:hanging="288"/>
      </w:pPr>
      <w:r>
        <w:t>1. Load environment configuration.</w:t>
      </w:r>
    </w:p>
    <w:p>
      <w:pPr>
        <w:spacing w:after="60"/>
        <w:ind w:left="288" w:hanging="288"/>
      </w:pPr>
      <w:r>
        <w:t>2. Create shared HTTP client for Control Plane calls.</w:t>
      </w:r>
    </w:p>
    <w:p>
      <w:pPr>
        <w:spacing w:after="60"/>
        <w:ind w:left="288" w:hanging="288"/>
      </w:pPr>
      <w:r>
        <w:t>3. Create API key validation client and cached validator.</w:t>
      </w:r>
    </w:p>
    <w:p>
      <w:pPr>
        <w:spacing w:after="60"/>
        <w:ind w:left="288" w:hanging="288"/>
      </w:pPr>
      <w:r>
        <w:t>4. Create REST policy client and cached policy provider.</w:t>
      </w:r>
    </w:p>
    <w:p>
      <w:pPr>
        <w:spacing w:after="60"/>
        <w:ind w:left="288" w:hanging="288"/>
      </w:pPr>
      <w:r>
        <w:t>5. Create streaming policy provider and start gRPC subscriber.</w:t>
      </w:r>
    </w:p>
    <w:p>
      <w:pPr>
        <w:spacing w:after="60"/>
        <w:ind w:left="288" w:hanging="288"/>
      </w:pPr>
      <w:r>
        <w:t>6. Create JWT validator, Redis rate limiter, IP blocker, threat detector, and event reporter.</w:t>
      </w:r>
    </w:p>
    <w:p>
      <w:pPr>
        <w:spacing w:after="60"/>
        <w:ind w:left="288" w:hanging="288"/>
      </w:pPr>
      <w:r>
        <w:t>7. Create proxy handler and wrap it with recovery/request logging middleware.</w:t>
      </w:r>
    </w:p>
    <w:p>
      <w:pPr>
        <w:spacing w:after="60"/>
        <w:ind w:left="288" w:hanging="288"/>
      </w:pPr>
      <w:r>
        <w:t>8. Start the HTTP server and wait for shutdown signal.</w:t>
      </w:r>
    </w:p>
    <w:p>
      <w:pPr>
        <w:spacing w:after="120"/>
      </w:pPr>
      <w:r>
        <w:t>This pattern is common in Go: constructors validate dependencies, return errors early, and main exits if the application cannot be safely started.</w:t>
      </w:r>
    </w:p>
    <w:p>
      <w:r>
        <w:br w:type="page"/>
      </w:r>
    </w:p>
    <w:p>
      <w:pPr>
        <w:pStyle w:val="Heading1"/>
      </w:pPr>
      <w:r>
        <w:t>Deep Dive M: Middleware and Recovery</w:t>
      </w:r>
    </w:p>
    <w:p>
      <w:pPr>
        <w:spacing w:after="120"/>
      </w:pPr>
      <w:r>
        <w:t>Middleware wraps the handler with behavior that should apply to every request. In this project, RequestLogger records request-level information and Recover catches panics so a single bug does not crash the whole process.</w:t>
      </w:r>
    </w:p>
    <w:p>
      <w:pPr>
        <w:spacing w:after="120"/>
      </w:pPr>
      <w:r>
        <w:t>The middleware chain is built around normal net/http interfaces. That is a nice beginner Go lesson: powerful web servers can be composed with one interface, http.Handler.</w:t>
      </w:r>
    </w:p>
    <w:p>
      <w:pPr>
        <w:spacing w:after="120"/>
        <w:ind w:left="259"/>
      </w:pPr>
      <w:r>
        <w:rPr>
          <w:rFonts w:ascii="Courier New" w:hAnsi="Courier New"/>
          <w:sz w:val="17"/>
        </w:rPr>
        <w:t>server := &amp;http.Server{</w:t>
        <w:br/>
        <w:t xml:space="preserve">    Addr: cfg.ListenAddr,</w:t>
        <w:br/>
        <w:t xml:space="preserve">    Handler: middleware.Chain(proxyHandler, middleware.Recover(logger), middleware.RequestLogger(logger)),</w:t>
        <w:br/>
        <w:t>}</w:t>
      </w:r>
    </w:p>
    <w:p>
      <w:pPr>
        <w:spacing w:after="120"/>
      </w:pPr>
      <w:r>
        <w:t>Reverse learning tip: middleware is easier to understand if you draw it as layers around ServeHTTP. A request enters the outer layer first and reaches the proxy handler last.</w:t>
      </w:r>
    </w:p>
    <w:p>
      <w:r>
        <w:br w:type="page"/>
      </w:r>
    </w:p>
    <w:p>
      <w:pPr>
        <w:pStyle w:val="Heading1"/>
      </w:pPr>
      <w:r>
        <w:t>Deep Dive N: Testing Strategy</w:t>
      </w:r>
    </w:p>
    <w:p>
      <w:pPr>
        <w:spacing w:after="120"/>
      </w:pPr>
      <w:r>
        <w:t>The tests in this project are valuable because most behavior is interface-driven. The handler can be tested with fake validators, fake rate limiters, fake policy providers, and httptest servers.</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shd w:fill="D9EAF7"/>
          </w:tcPr>
          <w:p>
            <w:r/>
            <w:r>
              <w:rPr>
                <w:rFonts w:ascii="Arial" w:hAnsi="Arial"/>
                <w:b/>
                <w:sz w:val="18"/>
              </w:rPr>
              <w:t>Test Type</w:t>
            </w:r>
          </w:p>
        </w:tc>
        <w:tc>
          <w:tcPr>
            <w:tcW w:type="dxa" w:w="4320"/>
            <w:vAlign w:val="center"/>
            <w:shd w:fill="D9EAF7"/>
          </w:tcPr>
          <w:p>
            <w:r/>
            <w:r>
              <w:rPr>
                <w:rFonts w:ascii="Arial" w:hAnsi="Arial"/>
                <w:b/>
                <w:sz w:val="18"/>
              </w:rPr>
              <w:t>What It Proves</w:t>
            </w:r>
          </w:p>
        </w:tc>
        <w:tc>
          <w:tcPr>
            <w:tcW w:type="dxa" w:w="3312"/>
            <w:vAlign w:val="center"/>
            <w:shd w:fill="D9EAF7"/>
          </w:tcPr>
          <w:p>
            <w:r/>
            <w:r>
              <w:rPr>
                <w:rFonts w:ascii="Arial" w:hAnsi="Arial"/>
                <w:b/>
                <w:sz w:val="18"/>
              </w:rPr>
              <w:t>Files To Read</w:t>
            </w:r>
          </w:p>
        </w:tc>
      </w:tr>
      <w:tr>
        <w:tc>
          <w:tcPr>
            <w:tcW w:type="dxa" w:w="2448"/>
            <w:vAlign w:val="center"/>
          </w:tcPr>
          <w:p>
            <w:r/>
            <w:r>
              <w:rPr>
                <w:rFonts w:ascii="Arial" w:hAnsi="Arial"/>
                <w:b w:val="0"/>
                <w:sz w:val="18"/>
              </w:rPr>
              <w:t>Handler tests</w:t>
            </w:r>
          </w:p>
        </w:tc>
        <w:tc>
          <w:tcPr>
            <w:tcW w:type="dxa" w:w="4320"/>
            <w:vAlign w:val="center"/>
          </w:tcPr>
          <w:p>
            <w:r/>
            <w:r>
              <w:rPr>
                <w:rFonts w:ascii="Arial" w:hAnsi="Arial"/>
                <w:b w:val="0"/>
                <w:sz w:val="18"/>
              </w:rPr>
              <w:t>Correct HTTP statuses, headers, forwarding, and credential stripping.</w:t>
            </w:r>
          </w:p>
        </w:tc>
        <w:tc>
          <w:tcPr>
            <w:tcW w:type="dxa" w:w="3312"/>
            <w:vAlign w:val="center"/>
          </w:tcPr>
          <w:p>
            <w:r/>
            <w:r>
              <w:rPr>
                <w:rFonts w:ascii="Arial" w:hAnsi="Arial"/>
                <w:b w:val="0"/>
                <w:sz w:val="18"/>
              </w:rPr>
              <w:t>internal/proxy/handler_test.go</w:t>
            </w:r>
          </w:p>
        </w:tc>
      </w:tr>
      <w:tr>
        <w:tc>
          <w:tcPr>
            <w:tcW w:type="dxa" w:w="2448"/>
            <w:vAlign w:val="center"/>
          </w:tcPr>
          <w:p>
            <w:r/>
            <w:r>
              <w:rPr>
                <w:rFonts w:ascii="Arial" w:hAnsi="Arial"/>
                <w:b w:val="0"/>
                <w:sz w:val="18"/>
              </w:rPr>
              <w:t>JWT tests</w:t>
            </w:r>
          </w:p>
        </w:tc>
        <w:tc>
          <w:tcPr>
            <w:tcW w:type="dxa" w:w="4320"/>
            <w:vAlign w:val="center"/>
          </w:tcPr>
          <w:p>
            <w:r/>
            <w:r>
              <w:rPr>
                <w:rFonts w:ascii="Arial" w:hAnsi="Arial"/>
                <w:b w:val="0"/>
                <w:sz w:val="18"/>
              </w:rPr>
              <w:t>Algorithm, expiration, issuer, audience, and key parsing behavior.</w:t>
            </w:r>
          </w:p>
        </w:tc>
        <w:tc>
          <w:tcPr>
            <w:tcW w:type="dxa" w:w="3312"/>
            <w:vAlign w:val="center"/>
          </w:tcPr>
          <w:p>
            <w:r/>
            <w:r>
              <w:rPr>
                <w:rFonts w:ascii="Arial" w:hAnsi="Arial"/>
                <w:b w:val="0"/>
                <w:sz w:val="18"/>
              </w:rPr>
              <w:t>internal/proxy/jwt_validator_test.go</w:t>
            </w:r>
          </w:p>
        </w:tc>
      </w:tr>
      <w:tr>
        <w:tc>
          <w:tcPr>
            <w:tcW w:type="dxa" w:w="2448"/>
            <w:vAlign w:val="center"/>
          </w:tcPr>
          <w:p>
            <w:r/>
            <w:r>
              <w:rPr>
                <w:rFonts w:ascii="Arial" w:hAnsi="Arial"/>
                <w:b w:val="0"/>
                <w:sz w:val="18"/>
              </w:rPr>
              <w:t>Rate limiter tests</w:t>
            </w:r>
          </w:p>
        </w:tc>
        <w:tc>
          <w:tcPr>
            <w:tcW w:type="dxa" w:w="4320"/>
            <w:vAlign w:val="center"/>
          </w:tcPr>
          <w:p>
            <w:r/>
            <w:r>
              <w:rPr>
                <w:rFonts w:ascii="Arial" w:hAnsi="Arial"/>
                <w:b w:val="0"/>
                <w:sz w:val="18"/>
              </w:rPr>
              <w:t>Rule precedence and Redis algorithm behavior.</w:t>
            </w:r>
          </w:p>
        </w:tc>
        <w:tc>
          <w:tcPr>
            <w:tcW w:type="dxa" w:w="3312"/>
            <w:vAlign w:val="center"/>
          </w:tcPr>
          <w:p>
            <w:r/>
            <w:r>
              <w:rPr>
                <w:rFonts w:ascii="Arial" w:hAnsi="Arial"/>
                <w:b w:val="0"/>
                <w:sz w:val="18"/>
              </w:rPr>
              <w:t>internal/proxy/rate_limiter_test.go</w:t>
            </w:r>
          </w:p>
        </w:tc>
      </w:tr>
      <w:tr>
        <w:tc>
          <w:tcPr>
            <w:tcW w:type="dxa" w:w="2448"/>
            <w:vAlign w:val="center"/>
          </w:tcPr>
          <w:p>
            <w:r/>
            <w:r>
              <w:rPr>
                <w:rFonts w:ascii="Arial" w:hAnsi="Arial"/>
                <w:b w:val="0"/>
                <w:sz w:val="18"/>
              </w:rPr>
              <w:t>Policy cache tests</w:t>
            </w:r>
          </w:p>
        </w:tc>
        <w:tc>
          <w:tcPr>
            <w:tcW w:type="dxa" w:w="4320"/>
            <w:vAlign w:val="center"/>
          </w:tcPr>
          <w:p>
            <w:r/>
            <w:r>
              <w:rPr>
                <w:rFonts w:ascii="Arial" w:hAnsi="Arial"/>
                <w:b w:val="0"/>
                <w:sz w:val="18"/>
              </w:rPr>
              <w:t>Snapshot copy behavior and fallback behavior.</w:t>
            </w:r>
          </w:p>
        </w:tc>
        <w:tc>
          <w:tcPr>
            <w:tcW w:type="dxa" w:w="3312"/>
            <w:vAlign w:val="center"/>
          </w:tcPr>
          <w:p>
            <w:r/>
            <w:r>
              <w:rPr>
                <w:rFonts w:ascii="Arial" w:hAnsi="Arial"/>
                <w:b w:val="0"/>
                <w:sz w:val="18"/>
              </w:rPr>
              <w:t>internal/controlplane/policy_cache_test.go</w:t>
            </w:r>
          </w:p>
        </w:tc>
      </w:tr>
      <w:tr>
        <w:tc>
          <w:tcPr>
            <w:tcW w:type="dxa" w:w="2448"/>
            <w:vAlign w:val="center"/>
          </w:tcPr>
          <w:p>
            <w:r/>
            <w:r>
              <w:rPr>
                <w:rFonts w:ascii="Arial" w:hAnsi="Arial"/>
                <w:b w:val="0"/>
                <w:sz w:val="18"/>
              </w:rPr>
              <w:t>Config tests</w:t>
            </w:r>
          </w:p>
        </w:tc>
        <w:tc>
          <w:tcPr>
            <w:tcW w:type="dxa" w:w="4320"/>
            <w:vAlign w:val="center"/>
          </w:tcPr>
          <w:p>
            <w:r/>
            <w:r>
              <w:rPr>
                <w:rFonts w:ascii="Arial" w:hAnsi="Arial"/>
                <w:b w:val="0"/>
                <w:sz w:val="18"/>
              </w:rPr>
              <w:t>Required env variables, URL parsing, durations, and defaults.</w:t>
            </w:r>
          </w:p>
        </w:tc>
        <w:tc>
          <w:tcPr>
            <w:tcW w:type="dxa" w:w="3312"/>
            <w:vAlign w:val="center"/>
          </w:tcPr>
          <w:p>
            <w:r/>
            <w:r>
              <w:rPr>
                <w:rFonts w:ascii="Arial" w:hAnsi="Arial"/>
                <w:b w:val="0"/>
                <w:sz w:val="18"/>
              </w:rPr>
              <w:t>internal/config/config_test.go</w:t>
            </w:r>
          </w:p>
        </w:tc>
      </w:tr>
    </w:tbl>
    <w:p/>
    <w:p>
      <w:pPr>
        <w:spacing w:after="120"/>
      </w:pPr>
      <w:r>
        <w:t>A good reverse-learning exercise is to pick one errorCode, search for it in tests, then trace backward to the code branch that produces it.</w:t>
      </w:r>
    </w:p>
    <w:p>
      <w:pPr>
        <w:pStyle w:val="Heading1"/>
      </w:pPr>
      <w:r>
        <w:t>Deep Dive O: Common Beginner Questions</w:t>
      </w:r>
    </w:p>
    <w:tbl>
      <w:tblPr>
        <w:tblStyle w:val="TableGrid"/>
        <w:tblW w:type="auto" w:w="0"/>
        <w:jc w:val="center"/>
        <w:tblLook w:firstColumn="1" w:firstRow="1" w:lastColumn="0" w:lastRow="0" w:noHBand="0" w:noVBand="1" w:val="04A0"/>
      </w:tblPr>
      <w:tblGrid>
        <w:gridCol w:w="4896"/>
        <w:gridCol w:w="4896"/>
      </w:tblGrid>
      <w:tr>
        <w:tc>
          <w:tcPr>
            <w:tcW w:type="dxa" w:w="3312"/>
            <w:vAlign w:val="center"/>
            <w:shd w:fill="D9EAF7"/>
          </w:tcPr>
          <w:p>
            <w:r/>
            <w:r>
              <w:rPr>
                <w:rFonts w:ascii="Arial" w:hAnsi="Arial"/>
                <w:b/>
                <w:sz w:val="18"/>
              </w:rPr>
              <w:t>Question</w:t>
            </w:r>
          </w:p>
        </w:tc>
        <w:tc>
          <w:tcPr>
            <w:tcW w:type="dxa" w:w="6768"/>
            <w:vAlign w:val="center"/>
            <w:shd w:fill="D9EAF7"/>
          </w:tcPr>
          <w:p>
            <w:r/>
            <w:r>
              <w:rPr>
                <w:rFonts w:ascii="Arial" w:hAnsi="Arial"/>
                <w:b/>
                <w:sz w:val="18"/>
              </w:rPr>
              <w:t>Answer</w:t>
            </w:r>
          </w:p>
        </w:tc>
      </w:tr>
      <w:tr>
        <w:tc>
          <w:tcPr>
            <w:tcW w:type="dxa" w:w="3312"/>
            <w:vAlign w:val="center"/>
          </w:tcPr>
          <w:p>
            <w:r/>
            <w:r>
              <w:rPr>
                <w:rFonts w:ascii="Arial" w:hAnsi="Arial"/>
                <w:b w:val="0"/>
                <w:sz w:val="18"/>
              </w:rPr>
              <w:t>Why so many interfaces?</w:t>
            </w:r>
          </w:p>
        </w:tc>
        <w:tc>
          <w:tcPr>
            <w:tcW w:type="dxa" w:w="6768"/>
            <w:vAlign w:val="center"/>
          </w:tcPr>
          <w:p>
            <w:r/>
            <w:r>
              <w:rPr>
                <w:rFonts w:ascii="Arial" w:hAnsi="Arial"/>
                <w:b w:val="0"/>
                <w:sz w:val="18"/>
              </w:rPr>
              <w:t>They let the handler depend on behavior, not concrete implementations. That makes tests and future replacement easier.</w:t>
            </w:r>
          </w:p>
        </w:tc>
      </w:tr>
      <w:tr>
        <w:tc>
          <w:tcPr>
            <w:tcW w:type="dxa" w:w="3312"/>
            <w:vAlign w:val="center"/>
          </w:tcPr>
          <w:p>
            <w:r/>
            <w:r>
              <w:rPr>
                <w:rFonts w:ascii="Arial" w:hAnsi="Arial"/>
                <w:b w:val="0"/>
                <w:sz w:val="18"/>
              </w:rPr>
              <w:t>Why fail closed?</w:t>
            </w:r>
          </w:p>
        </w:tc>
        <w:tc>
          <w:tcPr>
            <w:tcW w:type="dxa" w:w="6768"/>
            <w:vAlign w:val="center"/>
          </w:tcPr>
          <w:p>
            <w:r/>
            <w:r>
              <w:rPr>
                <w:rFonts w:ascii="Arial" w:hAnsi="Arial"/>
                <w:b w:val="0"/>
                <w:sz w:val="18"/>
              </w:rPr>
              <w:t>If security policy cannot be loaded or enforced, allowing traffic would bypass protection.</w:t>
            </w:r>
          </w:p>
        </w:tc>
      </w:tr>
      <w:tr>
        <w:tc>
          <w:tcPr>
            <w:tcW w:type="dxa" w:w="3312"/>
            <w:vAlign w:val="center"/>
          </w:tcPr>
          <w:p>
            <w:r/>
            <w:r>
              <w:rPr>
                <w:rFonts w:ascii="Arial" w:hAnsi="Arial"/>
                <w:b w:val="0"/>
                <w:sz w:val="18"/>
              </w:rPr>
              <w:t>Why remove credentials before forwarding?</w:t>
            </w:r>
          </w:p>
        </w:tc>
        <w:tc>
          <w:tcPr>
            <w:tcW w:type="dxa" w:w="6768"/>
            <w:vAlign w:val="center"/>
          </w:tcPr>
          <w:p>
            <w:r/>
            <w:r>
              <w:rPr>
                <w:rFonts w:ascii="Arial" w:hAnsi="Arial"/>
                <w:b w:val="0"/>
                <w:sz w:val="18"/>
              </w:rPr>
              <w:t>The backend should not accidentally log, store, or rely on edge credentials.</w:t>
            </w:r>
          </w:p>
        </w:tc>
      </w:tr>
      <w:tr>
        <w:tc>
          <w:tcPr>
            <w:tcW w:type="dxa" w:w="3312"/>
            <w:vAlign w:val="center"/>
          </w:tcPr>
          <w:p>
            <w:r/>
            <w:r>
              <w:rPr>
                <w:rFonts w:ascii="Arial" w:hAnsi="Arial"/>
                <w:b w:val="0"/>
                <w:sz w:val="18"/>
              </w:rPr>
              <w:t>Why use Redis for rate limits?</w:t>
            </w:r>
          </w:p>
        </w:tc>
        <w:tc>
          <w:tcPr>
            <w:tcW w:type="dxa" w:w="6768"/>
            <w:vAlign w:val="center"/>
          </w:tcPr>
          <w:p>
            <w:r/>
            <w:r>
              <w:rPr>
                <w:rFonts w:ascii="Arial" w:hAnsi="Arial"/>
                <w:b w:val="0"/>
                <w:sz w:val="18"/>
              </w:rPr>
              <w:t>In-memory counters would break when more than one proxy instance is running.</w:t>
            </w:r>
          </w:p>
        </w:tc>
      </w:tr>
      <w:tr>
        <w:tc>
          <w:tcPr>
            <w:tcW w:type="dxa" w:w="3312"/>
            <w:vAlign w:val="center"/>
          </w:tcPr>
          <w:p>
            <w:r/>
            <w:r>
              <w:rPr>
                <w:rFonts w:ascii="Arial" w:hAnsi="Arial"/>
                <w:b w:val="0"/>
                <w:sz w:val="18"/>
              </w:rPr>
              <w:t>Why validate config at startup?</w:t>
            </w:r>
          </w:p>
        </w:tc>
        <w:tc>
          <w:tcPr>
            <w:tcW w:type="dxa" w:w="6768"/>
            <w:vAlign w:val="center"/>
          </w:tcPr>
          <w:p>
            <w:r/>
            <w:r>
              <w:rPr>
                <w:rFonts w:ascii="Arial" w:hAnsi="Arial"/>
                <w:b w:val="0"/>
                <w:sz w:val="18"/>
              </w:rPr>
              <w:t>A misconfigured security proxy should not start and accept traffic.</w:t>
            </w:r>
          </w:p>
        </w:tc>
      </w:tr>
      <w:tr>
        <w:tc>
          <w:tcPr>
            <w:tcW w:type="dxa" w:w="3312"/>
            <w:vAlign w:val="center"/>
          </w:tcPr>
          <w:p>
            <w:r/>
            <w:r>
              <w:rPr>
                <w:rFonts w:ascii="Arial" w:hAnsi="Arial"/>
                <w:b w:val="0"/>
                <w:sz w:val="18"/>
              </w:rPr>
              <w:t>Why use context timeouts?</w:t>
            </w:r>
          </w:p>
        </w:tc>
        <w:tc>
          <w:tcPr>
            <w:tcW w:type="dxa" w:w="6768"/>
            <w:vAlign w:val="center"/>
          </w:tcPr>
          <w:p>
            <w:r/>
            <w:r>
              <w:rPr>
                <w:rFonts w:ascii="Arial" w:hAnsi="Arial"/>
                <w:b w:val="0"/>
                <w:sz w:val="18"/>
              </w:rPr>
              <w:t>External calls should not hang the request forever.</w:t>
            </w:r>
          </w:p>
        </w:tc>
      </w:tr>
    </w:tbl>
    <w:p/>
    <w:p>
      <w:pPr>
        <w:pStyle w:val="Heading1"/>
      </w:pPr>
      <w:r>
        <w:t>Deep Dive P: Field-by-Field Payload Atlas</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shd w:fill="D9EAF7"/>
          </w:tcPr>
          <w:p>
            <w:r/>
            <w:r>
              <w:rPr>
                <w:rFonts w:ascii="Arial" w:hAnsi="Arial"/>
                <w:b/>
                <w:sz w:val="18"/>
              </w:rPr>
              <w:t>Payload</w:t>
            </w:r>
          </w:p>
        </w:tc>
        <w:tc>
          <w:tcPr>
            <w:tcW w:type="dxa" w:w="2448"/>
            <w:vAlign w:val="center"/>
            <w:shd w:fill="D9EAF7"/>
          </w:tcPr>
          <w:p>
            <w:r/>
            <w:r>
              <w:rPr>
                <w:rFonts w:ascii="Arial" w:hAnsi="Arial"/>
                <w:b/>
                <w:sz w:val="18"/>
              </w:rPr>
              <w:t>Field</w:t>
            </w:r>
          </w:p>
        </w:tc>
        <w:tc>
          <w:tcPr>
            <w:tcW w:type="dxa" w:w="5328"/>
            <w:vAlign w:val="center"/>
            <w:shd w:fill="D9EAF7"/>
          </w:tcPr>
          <w:p>
            <w:r/>
            <w:r>
              <w:rPr>
                <w:rFonts w:ascii="Arial" w:hAnsi="Arial"/>
                <w:b/>
                <w:sz w:val="18"/>
              </w:rPr>
              <w:t>Beginner Explanation</w:t>
            </w:r>
          </w:p>
        </w:tc>
      </w:tr>
      <w:tr>
        <w:tc>
          <w:tcPr>
            <w:tcW w:type="dxa" w:w="2304"/>
            <w:vAlign w:val="center"/>
          </w:tcPr>
          <w:p>
            <w:r/>
            <w:r>
              <w:rPr>
                <w:rFonts w:ascii="Arial" w:hAnsi="Arial"/>
                <w:b w:val="0"/>
                <w:sz w:val="18"/>
              </w:rPr>
              <w:t>validationRequest</w:t>
            </w:r>
          </w:p>
        </w:tc>
        <w:tc>
          <w:tcPr>
            <w:tcW w:type="dxa" w:w="2448"/>
            <w:vAlign w:val="center"/>
          </w:tcPr>
          <w:p>
            <w:r/>
            <w:r>
              <w:rPr>
                <w:rFonts w:ascii="Arial" w:hAnsi="Arial"/>
                <w:b w:val="0"/>
                <w:sz w:val="18"/>
              </w:rPr>
              <w:t>api_key</w:t>
            </w:r>
          </w:p>
        </w:tc>
        <w:tc>
          <w:tcPr>
            <w:tcW w:type="dxa" w:w="5328"/>
            <w:vAlign w:val="center"/>
          </w:tcPr>
          <w:p>
            <w:r/>
            <w:r>
              <w:rPr>
                <w:rFonts w:ascii="Arial" w:hAnsi="Arial"/>
                <w:b w:val="0"/>
                <w:sz w:val="18"/>
              </w:rPr>
              <w:t>The secret presented by the client. Sent only to the private Control Plane route.</w:t>
            </w:r>
          </w:p>
        </w:tc>
      </w:tr>
      <w:tr>
        <w:tc>
          <w:tcPr>
            <w:tcW w:type="dxa" w:w="2304"/>
            <w:vAlign w:val="center"/>
          </w:tcPr>
          <w:p>
            <w:r/>
            <w:r>
              <w:rPr>
                <w:rFonts w:ascii="Arial" w:hAnsi="Arial"/>
                <w:b w:val="0"/>
                <w:sz w:val="18"/>
              </w:rPr>
              <w:t>apiResponse</w:t>
            </w:r>
          </w:p>
        </w:tc>
        <w:tc>
          <w:tcPr>
            <w:tcW w:type="dxa" w:w="2448"/>
            <w:vAlign w:val="center"/>
          </w:tcPr>
          <w:p>
            <w:r/>
            <w:r>
              <w:rPr>
                <w:rFonts w:ascii="Arial" w:hAnsi="Arial"/>
                <w:b w:val="0"/>
                <w:sz w:val="18"/>
              </w:rPr>
              <w:t>status</w:t>
            </w:r>
          </w:p>
        </w:tc>
        <w:tc>
          <w:tcPr>
            <w:tcW w:type="dxa" w:w="5328"/>
            <w:vAlign w:val="center"/>
          </w:tcPr>
          <w:p>
            <w:r/>
            <w:r>
              <w:rPr>
                <w:rFonts w:ascii="Arial" w:hAnsi="Arial"/>
                <w:b w:val="0"/>
                <w:sz w:val="18"/>
              </w:rPr>
              <w:t>Envelope-level status, not the key lifecycle status.</w:t>
            </w:r>
          </w:p>
        </w:tc>
      </w:tr>
      <w:tr>
        <w:tc>
          <w:tcPr>
            <w:tcW w:type="dxa" w:w="2304"/>
            <w:vAlign w:val="center"/>
          </w:tcPr>
          <w:p>
            <w:r/>
            <w:r>
              <w:rPr>
                <w:rFonts w:ascii="Arial" w:hAnsi="Arial"/>
                <w:b w:val="0"/>
                <w:sz w:val="18"/>
              </w:rPr>
              <w:t>apiResponse</w:t>
            </w:r>
          </w:p>
        </w:tc>
        <w:tc>
          <w:tcPr>
            <w:tcW w:type="dxa" w:w="2448"/>
            <w:vAlign w:val="center"/>
          </w:tcPr>
          <w:p>
            <w:r/>
            <w:r>
              <w:rPr>
                <w:rFonts w:ascii="Arial" w:hAnsi="Arial"/>
                <w:b w:val="0"/>
                <w:sz w:val="18"/>
              </w:rPr>
              <w:t>data</w:t>
            </w:r>
          </w:p>
        </w:tc>
        <w:tc>
          <w:tcPr>
            <w:tcW w:type="dxa" w:w="5328"/>
            <w:vAlign w:val="center"/>
          </w:tcPr>
          <w:p>
            <w:r/>
            <w:r>
              <w:rPr>
                <w:rFonts w:ascii="Arial" w:hAnsi="Arial"/>
                <w:b w:val="0"/>
                <w:sz w:val="18"/>
              </w:rPr>
              <w:t>The actual KeyInfo object. Must exist for success.</w:t>
            </w:r>
          </w:p>
        </w:tc>
      </w:tr>
      <w:tr>
        <w:tc>
          <w:tcPr>
            <w:tcW w:type="dxa" w:w="2304"/>
            <w:vAlign w:val="center"/>
          </w:tcPr>
          <w:p>
            <w:r/>
            <w:r>
              <w:rPr>
                <w:rFonts w:ascii="Arial" w:hAnsi="Arial"/>
                <w:b w:val="0"/>
                <w:sz w:val="18"/>
              </w:rPr>
              <w:t>KeyInfo</w:t>
            </w:r>
          </w:p>
        </w:tc>
        <w:tc>
          <w:tcPr>
            <w:tcW w:type="dxa" w:w="2448"/>
            <w:vAlign w:val="center"/>
          </w:tcPr>
          <w:p>
            <w:r/>
            <w:r>
              <w:rPr>
                <w:rFonts w:ascii="Arial" w:hAnsi="Arial"/>
                <w:b w:val="0"/>
                <w:sz w:val="18"/>
              </w:rPr>
              <w:t>status</w:t>
            </w:r>
          </w:p>
        </w:tc>
        <w:tc>
          <w:tcPr>
            <w:tcW w:type="dxa" w:w="5328"/>
            <w:vAlign w:val="center"/>
          </w:tcPr>
          <w:p>
            <w:r/>
            <w:r>
              <w:rPr>
                <w:rFonts w:ascii="Arial" w:hAnsi="Arial"/>
                <w:b w:val="0"/>
                <w:sz w:val="18"/>
              </w:rPr>
              <w:t>Lifecycle state such as active or revoked.</w:t>
            </w:r>
          </w:p>
        </w:tc>
      </w:tr>
      <w:tr>
        <w:tc>
          <w:tcPr>
            <w:tcW w:type="dxa" w:w="2304"/>
            <w:vAlign w:val="center"/>
          </w:tcPr>
          <w:p>
            <w:r/>
            <w:r>
              <w:rPr>
                <w:rFonts w:ascii="Arial" w:hAnsi="Arial"/>
                <w:b w:val="0"/>
                <w:sz w:val="18"/>
              </w:rPr>
              <w:t>JWTPolicy</w:t>
            </w:r>
          </w:p>
        </w:tc>
        <w:tc>
          <w:tcPr>
            <w:tcW w:type="dxa" w:w="2448"/>
            <w:vAlign w:val="center"/>
          </w:tcPr>
          <w:p>
            <w:r/>
            <w:r>
              <w:rPr>
                <w:rFonts w:ascii="Arial" w:hAnsi="Arial"/>
                <w:b w:val="0"/>
                <w:sz w:val="18"/>
              </w:rPr>
              <w:t>verification_key</w:t>
            </w:r>
          </w:p>
        </w:tc>
        <w:tc>
          <w:tcPr>
            <w:tcW w:type="dxa" w:w="5328"/>
            <w:vAlign w:val="center"/>
          </w:tcPr>
          <w:p>
            <w:r/>
            <w:r>
              <w:rPr>
                <w:rFonts w:ascii="Arial" w:hAnsi="Arial"/>
                <w:b w:val="0"/>
                <w:sz w:val="18"/>
              </w:rPr>
              <w:t>The key material used to check JWT signatures.</w:t>
            </w:r>
          </w:p>
        </w:tc>
      </w:tr>
      <w:tr>
        <w:tc>
          <w:tcPr>
            <w:tcW w:type="dxa" w:w="2304"/>
            <w:vAlign w:val="center"/>
          </w:tcPr>
          <w:p>
            <w:r/>
            <w:r>
              <w:rPr>
                <w:rFonts w:ascii="Arial" w:hAnsi="Arial"/>
                <w:b w:val="0"/>
                <w:sz w:val="18"/>
              </w:rPr>
              <w:t>RateLimitPolicy</w:t>
            </w:r>
          </w:p>
        </w:tc>
        <w:tc>
          <w:tcPr>
            <w:tcW w:type="dxa" w:w="2448"/>
            <w:vAlign w:val="center"/>
          </w:tcPr>
          <w:p>
            <w:r/>
            <w:r>
              <w:rPr>
                <w:rFonts w:ascii="Arial" w:hAnsi="Arial"/>
                <w:b w:val="0"/>
                <w:sz w:val="18"/>
              </w:rPr>
              <w:t>scope_type</w:t>
            </w:r>
          </w:p>
        </w:tc>
        <w:tc>
          <w:tcPr>
            <w:tcW w:type="dxa" w:w="5328"/>
            <w:vAlign w:val="center"/>
          </w:tcPr>
          <w:p>
            <w:r/>
            <w:r>
              <w:rPr>
                <w:rFonts w:ascii="Arial" w:hAnsi="Arial"/>
                <w:b w:val="0"/>
                <w:sz w:val="18"/>
              </w:rPr>
              <w:t>Where the rule applies: one key, one route, or everything.</w:t>
            </w:r>
          </w:p>
        </w:tc>
      </w:tr>
      <w:tr>
        <w:tc>
          <w:tcPr>
            <w:tcW w:type="dxa" w:w="2304"/>
            <w:vAlign w:val="center"/>
          </w:tcPr>
          <w:p>
            <w:r/>
            <w:r>
              <w:rPr>
                <w:rFonts w:ascii="Arial" w:hAnsi="Arial"/>
                <w:b w:val="0"/>
                <w:sz w:val="18"/>
              </w:rPr>
              <w:t>ThreatPolicy</w:t>
            </w:r>
          </w:p>
        </w:tc>
        <w:tc>
          <w:tcPr>
            <w:tcW w:type="dxa" w:w="2448"/>
            <w:vAlign w:val="center"/>
          </w:tcPr>
          <w:p>
            <w:r/>
            <w:r>
              <w:rPr>
                <w:rFonts w:ascii="Arial" w:hAnsi="Arial"/>
                <w:b w:val="0"/>
                <w:sz w:val="18"/>
              </w:rPr>
              <w:t>pattern</w:t>
            </w:r>
          </w:p>
        </w:tc>
        <w:tc>
          <w:tcPr>
            <w:tcW w:type="dxa" w:w="5328"/>
            <w:vAlign w:val="center"/>
          </w:tcPr>
          <w:p>
            <w:r/>
            <w:r>
              <w:rPr>
                <w:rFonts w:ascii="Arial" w:hAnsi="Arial"/>
                <w:b w:val="0"/>
                <w:sz w:val="18"/>
              </w:rPr>
              <w:t>RE2-compatible regex tested against method plus URI.</w:t>
            </w:r>
          </w:p>
        </w:tc>
      </w:tr>
      <w:tr>
        <w:tc>
          <w:tcPr>
            <w:tcW w:type="dxa" w:w="2304"/>
            <w:vAlign w:val="center"/>
          </w:tcPr>
          <w:p>
            <w:r/>
            <w:r>
              <w:rPr>
                <w:rFonts w:ascii="Arial" w:hAnsi="Arial"/>
                <w:b w:val="0"/>
                <w:sz w:val="18"/>
              </w:rPr>
              <w:t>SecurityEvent</w:t>
            </w:r>
          </w:p>
        </w:tc>
        <w:tc>
          <w:tcPr>
            <w:tcW w:type="dxa" w:w="2448"/>
            <w:vAlign w:val="center"/>
          </w:tcPr>
          <w:p>
            <w:r/>
            <w:r>
              <w:rPr>
                <w:rFonts w:ascii="Arial" w:hAnsi="Arial"/>
                <w:b w:val="0"/>
                <w:sz w:val="18"/>
              </w:rPr>
              <w:t>event_type</w:t>
            </w:r>
          </w:p>
        </w:tc>
        <w:tc>
          <w:tcPr>
            <w:tcW w:type="dxa" w:w="5328"/>
            <w:vAlign w:val="center"/>
          </w:tcPr>
          <w:p>
            <w:r/>
            <w:r>
              <w:rPr>
                <w:rFonts w:ascii="Arial" w:hAnsi="Arial"/>
                <w:b w:val="0"/>
                <w:sz w:val="18"/>
              </w:rPr>
              <w:t>Machine-readable outcome such as request_forwarded or api_key_missing.</w:t>
            </w:r>
          </w:p>
        </w:tc>
      </w:tr>
    </w:tbl>
    <w:p/>
    <w:p>
      <w:pPr>
        <w:pStyle w:val="Heading1"/>
      </w:pPr>
      <w:r>
        <w:t>Deep Dive Q: How To Read ServeHTTP Without Getting Lost</w:t>
      </w:r>
    </w:p>
    <w:p>
      <w:pPr>
        <w:spacing w:after="60"/>
        <w:ind w:left="288" w:hanging="288"/>
      </w:pPr>
      <w:r>
        <w:t>1. Ignore the event object on your first pass and read only the if statements.</w:t>
      </w:r>
    </w:p>
    <w:p>
      <w:pPr>
        <w:spacing w:after="60"/>
        <w:ind w:left="288" w:hanging="288"/>
      </w:pPr>
      <w:r>
        <w:t>2. Write down every return statement and the error code returned before it.</w:t>
      </w:r>
    </w:p>
    <w:p>
      <w:pPr>
        <w:spacing w:after="60"/>
        <w:ind w:left="288" w:hanging="288"/>
      </w:pPr>
      <w:r>
        <w:t>3. Read the happy path from key extraction to forwarder.ServeHTTP.</w:t>
      </w:r>
    </w:p>
    <w:p>
      <w:pPr>
        <w:spacing w:after="60"/>
        <w:ind w:left="288" w:hanging="288"/>
      </w:pPr>
      <w:r>
        <w:t>4. Read the deferred event reporting after you understand the branches.</w:t>
      </w:r>
    </w:p>
    <w:p>
      <w:pPr>
        <w:spacing w:after="60"/>
        <w:ind w:left="288" w:hanging="288"/>
      </w:pPr>
      <w:r>
        <w:t>5. Trace one request by hand: blocked IP, missing API key, invalid JWT, rate limited, and successful request.</w:t>
      </w:r>
    </w:p>
    <w:p>
      <w:pPr>
        <w:spacing w:after="120"/>
      </w:pPr>
      <w:r>
        <w:t>Once you see that ServeHTTP is mostly guard clauses, the code becomes much less intimidating. It is a checklist implemented as Go code.</w:t>
      </w:r>
    </w:p>
    <w:p>
      <w:pPr>
        <w:pStyle w:val="Heading1"/>
      </w:pPr>
      <w:r>
        <w:t>Deep Dive R: Suggested Refactor Ideas for Learning</w:t>
      </w:r>
    </w:p>
    <w:p>
      <w:pPr>
        <w:spacing w:after="120"/>
      </w:pPr>
      <w:r>
        <w:t>These are not required fixes. They are learning exercises that would help you understand the project more deeply.</w:t>
      </w:r>
    </w:p>
    <w:p>
      <w:pPr>
        <w:pStyle w:val="ListBullet"/>
      </w:pPr>
      <w:r>
        <w:t>Add scope enforcement so KeyInfo.Scopes controls which routes a key can call.</w:t>
      </w:r>
    </w:p>
    <w:p>
      <w:pPr>
        <w:pStyle w:val="ListBullet"/>
      </w:pPr>
      <w:r>
        <w:t>Add CIDR support to IP blocking and compare netip.Prefix with exact netip.Addr matching.</w:t>
      </w:r>
    </w:p>
    <w:p>
      <w:pPr>
        <w:pStyle w:val="ListBullet"/>
      </w:pPr>
      <w:r>
        <w:t>Precompile threat regex rules when the policy snapshot is loaded instead of compiling on every request.</w:t>
      </w:r>
    </w:p>
    <w:p>
      <w:pPr>
        <w:pStyle w:val="ListBullet"/>
      </w:pPr>
      <w:r>
        <w:t>Add a correlation/request ID to SecurityEvent while still avoiding sensitive headers.</w:t>
      </w:r>
    </w:p>
    <w:p>
      <w:pPr>
        <w:pStyle w:val="ListBullet"/>
      </w:pPr>
      <w:r>
        <w:t>Add a small architecture diagram to README.md showing Control Plane, Redis, proxy, and backend.</w:t>
      </w:r>
    </w:p>
    <w:p>
      <w:pPr>
        <w:spacing w:after="120"/>
      </w:pPr>
      <w:r>
        <w:t>The best exercise is scope enforcement because it connects JSON payload design, request validation, tests, and error responses in one feature.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B3B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