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A8F0" w14:textId="6BBD43DA" w:rsidR="008F3F13" w:rsidRPr="00C10CC0" w:rsidRDefault="00C10CC0" w:rsidP="00C10CC0">
      <w:pPr>
        <w:jc w:val="center"/>
        <w:rPr>
          <w:rFonts w:ascii="Times New Roman" w:hAnsi="Times New Roman" w:cs="Times New Roman"/>
          <w:sz w:val="32"/>
          <w:szCs w:val="32"/>
        </w:rPr>
      </w:pPr>
      <w:r w:rsidRPr="00C10CC0">
        <w:rPr>
          <w:rFonts w:ascii="Times New Roman" w:hAnsi="Times New Roman" w:cs="Times New Roman"/>
          <w:sz w:val="32"/>
          <w:szCs w:val="32"/>
        </w:rPr>
        <w:t>Data Dictionary</w:t>
      </w:r>
    </w:p>
    <w:p w14:paraId="00A526B2" w14:textId="77777777" w:rsidR="00C10CC0" w:rsidRDefault="00C10CC0" w:rsidP="00C10CC0">
      <w:pPr>
        <w:rPr>
          <w:rFonts w:ascii="Times New Roman" w:hAnsi="Times New Roman" w:cs="Times New Roman"/>
        </w:rPr>
      </w:pPr>
    </w:p>
    <w:tbl>
      <w:tblPr>
        <w:tblStyle w:val="GridTable7Colorful"/>
        <w:tblW w:w="11250" w:type="dxa"/>
        <w:tblLayout w:type="fixed"/>
        <w:tblLook w:val="04A0" w:firstRow="1" w:lastRow="0" w:firstColumn="1" w:lastColumn="0" w:noHBand="0" w:noVBand="1"/>
      </w:tblPr>
      <w:tblGrid>
        <w:gridCol w:w="1424"/>
        <w:gridCol w:w="1673"/>
        <w:gridCol w:w="1426"/>
        <w:gridCol w:w="870"/>
        <w:gridCol w:w="1267"/>
        <w:gridCol w:w="2700"/>
        <w:gridCol w:w="1890"/>
      </w:tblGrid>
      <w:tr w:rsidR="00C10CC0" w:rsidRPr="00C10CC0" w14:paraId="06E183AD" w14:textId="77777777" w:rsidTr="001D2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24" w:type="dxa"/>
            <w:hideMark/>
          </w:tcPr>
          <w:p w14:paraId="692AE5B1" w14:textId="69ED239A" w:rsidR="00C10CC0" w:rsidRPr="00C10CC0" w:rsidRDefault="001D27AE" w:rsidP="00C10CC0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10CC0" w:rsidRPr="00C10CC0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1673" w:type="dxa"/>
            <w:hideMark/>
          </w:tcPr>
          <w:p w14:paraId="2DBAAF90" w14:textId="27D7DFE8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0CC0" w:rsidRPr="00C10CC0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1426" w:type="dxa"/>
            <w:hideMark/>
          </w:tcPr>
          <w:p w14:paraId="6DEDEF3E" w14:textId="323CCAA0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0CC0" w:rsidRPr="00C10CC0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870" w:type="dxa"/>
            <w:hideMark/>
          </w:tcPr>
          <w:p w14:paraId="5C0005BF" w14:textId="77777777" w:rsidR="00C10CC0" w:rsidRPr="00C10CC0" w:rsidRDefault="00C10CC0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Req?</w:t>
            </w:r>
          </w:p>
        </w:tc>
        <w:tc>
          <w:tcPr>
            <w:tcW w:w="1267" w:type="dxa"/>
            <w:hideMark/>
          </w:tcPr>
          <w:p w14:paraId="07E963B5" w14:textId="08C0251F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10CC0" w:rsidRPr="00C10CC0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2700" w:type="dxa"/>
            <w:hideMark/>
          </w:tcPr>
          <w:p w14:paraId="1FA2B8C6" w14:textId="6C3357E7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C10CC0" w:rsidRPr="00C10CC0">
              <w:rPr>
                <w:rFonts w:ascii="Times New Roman" w:hAnsi="Times New Roman" w:cs="Times New Roman"/>
              </w:rPr>
              <w:t>Rule / Constraint</w:t>
            </w:r>
          </w:p>
        </w:tc>
        <w:tc>
          <w:tcPr>
            <w:tcW w:w="1890" w:type="dxa"/>
            <w:hideMark/>
          </w:tcPr>
          <w:p w14:paraId="4097493D" w14:textId="27100024" w:rsidR="00C10CC0" w:rsidRPr="00C10CC0" w:rsidRDefault="001D27AE" w:rsidP="00C10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C10CC0" w:rsidRPr="00C10CC0">
              <w:rPr>
                <w:rFonts w:ascii="Times New Roman" w:hAnsi="Times New Roman" w:cs="Times New Roman"/>
              </w:rPr>
              <w:t>Example</w:t>
            </w:r>
          </w:p>
        </w:tc>
      </w:tr>
      <w:tr w:rsidR="00C10CC0" w:rsidRPr="00C10CC0" w14:paraId="6EAA3BAD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14854783" w14:textId="5D61650A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Return ID</w:t>
            </w:r>
          </w:p>
        </w:tc>
        <w:tc>
          <w:tcPr>
            <w:tcW w:w="1673" w:type="dxa"/>
            <w:hideMark/>
          </w:tcPr>
          <w:p w14:paraId="581520E3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Unique ID for each return request</w:t>
            </w:r>
          </w:p>
        </w:tc>
        <w:tc>
          <w:tcPr>
            <w:tcW w:w="1426" w:type="dxa"/>
            <w:hideMark/>
          </w:tcPr>
          <w:p w14:paraId="3D9B9C6D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15CCD40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6DEE9629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750394A2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be unique</w:t>
            </w:r>
          </w:p>
        </w:tc>
        <w:tc>
          <w:tcPr>
            <w:tcW w:w="1890" w:type="dxa"/>
            <w:hideMark/>
          </w:tcPr>
          <w:p w14:paraId="256A00B7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RR-1025</w:t>
            </w:r>
          </w:p>
        </w:tc>
      </w:tr>
      <w:tr w:rsidR="00C10CC0" w:rsidRPr="00C10CC0" w14:paraId="010370CD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13C05BD4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Customer ID</w:t>
            </w:r>
          </w:p>
        </w:tc>
        <w:tc>
          <w:tcPr>
            <w:tcW w:w="1673" w:type="dxa"/>
            <w:hideMark/>
          </w:tcPr>
          <w:p w14:paraId="558F90C8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Identifies the customer making the return</w:t>
            </w:r>
          </w:p>
        </w:tc>
        <w:tc>
          <w:tcPr>
            <w:tcW w:w="1426" w:type="dxa"/>
            <w:hideMark/>
          </w:tcPr>
          <w:p w14:paraId="7FB22E68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71AB3F3E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51A62A47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6EB0D043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match the original order</w:t>
            </w:r>
          </w:p>
        </w:tc>
        <w:tc>
          <w:tcPr>
            <w:tcW w:w="1890" w:type="dxa"/>
            <w:hideMark/>
          </w:tcPr>
          <w:p w14:paraId="10329ED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C4582</w:t>
            </w:r>
          </w:p>
        </w:tc>
      </w:tr>
      <w:tr w:rsidR="00C10CC0" w:rsidRPr="00C10CC0" w14:paraId="51244038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7C0B16C6" w14:textId="58EF0BBB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 xml:space="preserve">Order </w:t>
            </w:r>
            <w:r w:rsidR="00FE198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673" w:type="dxa"/>
            <w:hideMark/>
          </w:tcPr>
          <w:p w14:paraId="5075B3E0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Identifies the original purchase</w:t>
            </w:r>
          </w:p>
        </w:tc>
        <w:tc>
          <w:tcPr>
            <w:tcW w:w="1426" w:type="dxa"/>
            <w:hideMark/>
          </w:tcPr>
          <w:p w14:paraId="4E8266AD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7BA9CD91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3C4021E5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03612F87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 xml:space="preserve">Must be a valid </w:t>
            </w:r>
            <w:proofErr w:type="spellStart"/>
            <w:r w:rsidRPr="00C10CC0">
              <w:rPr>
                <w:rFonts w:ascii="Times New Roman" w:hAnsi="Times New Roman" w:cs="Times New Roman"/>
              </w:rPr>
              <w:t>TigerSteps</w:t>
            </w:r>
            <w:proofErr w:type="spellEnd"/>
            <w:r w:rsidRPr="00C10CC0">
              <w:rPr>
                <w:rFonts w:ascii="Times New Roman" w:hAnsi="Times New Roman" w:cs="Times New Roman"/>
              </w:rPr>
              <w:t xml:space="preserve"> order</w:t>
            </w:r>
          </w:p>
        </w:tc>
        <w:tc>
          <w:tcPr>
            <w:tcW w:w="1890" w:type="dxa"/>
            <w:hideMark/>
          </w:tcPr>
          <w:p w14:paraId="4268FFA5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ORD-7821</w:t>
            </w:r>
          </w:p>
        </w:tc>
      </w:tr>
      <w:tr w:rsidR="00C10CC0" w:rsidRPr="00C10CC0" w14:paraId="0DB155B7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76C09808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Item ID</w:t>
            </w:r>
          </w:p>
        </w:tc>
        <w:tc>
          <w:tcPr>
            <w:tcW w:w="1673" w:type="dxa"/>
            <w:hideMark/>
          </w:tcPr>
          <w:p w14:paraId="5595562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Identifies the footwear being returned</w:t>
            </w:r>
          </w:p>
        </w:tc>
        <w:tc>
          <w:tcPr>
            <w:tcW w:w="1426" w:type="dxa"/>
            <w:hideMark/>
          </w:tcPr>
          <w:p w14:paraId="5D16072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311C6058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28A8E444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7249C570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be part of the order</w:t>
            </w:r>
          </w:p>
        </w:tc>
        <w:tc>
          <w:tcPr>
            <w:tcW w:w="1890" w:type="dxa"/>
            <w:hideMark/>
          </w:tcPr>
          <w:p w14:paraId="1328577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SHOE-204</w:t>
            </w:r>
          </w:p>
        </w:tc>
      </w:tr>
      <w:tr w:rsidR="00C10CC0" w:rsidRPr="00C10CC0" w14:paraId="26E0EF97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67321842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Return Quantity</w:t>
            </w:r>
          </w:p>
        </w:tc>
        <w:tc>
          <w:tcPr>
            <w:tcW w:w="1673" w:type="dxa"/>
            <w:hideMark/>
          </w:tcPr>
          <w:p w14:paraId="07D9807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Number of items being returned</w:t>
            </w:r>
          </w:p>
        </w:tc>
        <w:tc>
          <w:tcPr>
            <w:tcW w:w="1426" w:type="dxa"/>
            <w:hideMark/>
          </w:tcPr>
          <w:p w14:paraId="3E21D23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870" w:type="dxa"/>
            <w:hideMark/>
          </w:tcPr>
          <w:p w14:paraId="328B1772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1D0F4D7A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6F1C0BB9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Cannot exceed quantity purchased</w:t>
            </w:r>
          </w:p>
        </w:tc>
        <w:tc>
          <w:tcPr>
            <w:tcW w:w="1890" w:type="dxa"/>
            <w:hideMark/>
          </w:tcPr>
          <w:p w14:paraId="21FAA03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1</w:t>
            </w:r>
          </w:p>
        </w:tc>
      </w:tr>
      <w:tr w:rsidR="00C10CC0" w:rsidRPr="00C10CC0" w14:paraId="04450A98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1E5441A2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Return Reason</w:t>
            </w:r>
          </w:p>
        </w:tc>
        <w:tc>
          <w:tcPr>
            <w:tcW w:w="1673" w:type="dxa"/>
            <w:hideMark/>
          </w:tcPr>
          <w:p w14:paraId="2166AC29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Customer’s reason for the return</w:t>
            </w:r>
          </w:p>
        </w:tc>
        <w:tc>
          <w:tcPr>
            <w:tcW w:w="1426" w:type="dxa"/>
            <w:hideMark/>
          </w:tcPr>
          <w:p w14:paraId="7AE75F3B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193D5F6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6282E8A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532566BA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select/provide a reason</w:t>
            </w:r>
          </w:p>
        </w:tc>
        <w:tc>
          <w:tcPr>
            <w:tcW w:w="1890" w:type="dxa"/>
            <w:hideMark/>
          </w:tcPr>
          <w:p w14:paraId="5CE2CFA6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Wrong size</w:t>
            </w:r>
          </w:p>
        </w:tc>
      </w:tr>
      <w:tr w:rsidR="00C10CC0" w:rsidRPr="00C10CC0" w14:paraId="18F4E73E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67B42349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Item Condition</w:t>
            </w:r>
          </w:p>
        </w:tc>
        <w:tc>
          <w:tcPr>
            <w:tcW w:w="1673" w:type="dxa"/>
            <w:hideMark/>
          </w:tcPr>
          <w:p w14:paraId="04BA9EF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Condition reported by the customer</w:t>
            </w:r>
          </w:p>
        </w:tc>
        <w:tc>
          <w:tcPr>
            <w:tcW w:w="1426" w:type="dxa"/>
            <w:hideMark/>
          </w:tcPr>
          <w:p w14:paraId="0670E504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340E6CE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2875627E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3A503D90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be provided before submission</w:t>
            </w:r>
          </w:p>
        </w:tc>
        <w:tc>
          <w:tcPr>
            <w:tcW w:w="1890" w:type="dxa"/>
            <w:hideMark/>
          </w:tcPr>
          <w:p w14:paraId="33568339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Unworn</w:t>
            </w:r>
          </w:p>
        </w:tc>
      </w:tr>
      <w:tr w:rsidR="00C10CC0" w:rsidRPr="00C10CC0" w14:paraId="7850ABA0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0657FE95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Preferred Refund Method</w:t>
            </w:r>
          </w:p>
        </w:tc>
        <w:tc>
          <w:tcPr>
            <w:tcW w:w="1673" w:type="dxa"/>
            <w:hideMark/>
          </w:tcPr>
          <w:p w14:paraId="78CE516C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Customer’s preferred way to receive refund</w:t>
            </w:r>
          </w:p>
        </w:tc>
        <w:tc>
          <w:tcPr>
            <w:tcW w:w="1426" w:type="dxa"/>
            <w:hideMark/>
          </w:tcPr>
          <w:p w14:paraId="1E169E63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64C70312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41CDB1D7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User-entered</w:t>
            </w:r>
          </w:p>
        </w:tc>
        <w:tc>
          <w:tcPr>
            <w:tcW w:w="2700" w:type="dxa"/>
            <w:hideMark/>
          </w:tcPr>
          <w:p w14:paraId="0B2C58F4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Refund itself is outside system scope</w:t>
            </w:r>
          </w:p>
        </w:tc>
        <w:tc>
          <w:tcPr>
            <w:tcW w:w="1890" w:type="dxa"/>
            <w:hideMark/>
          </w:tcPr>
          <w:p w14:paraId="3F5D45E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Original payment</w:t>
            </w:r>
          </w:p>
        </w:tc>
      </w:tr>
      <w:tr w:rsidR="00C10CC0" w:rsidRPr="00C10CC0" w14:paraId="2D9A219B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49D5161B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673" w:type="dxa"/>
            <w:hideMark/>
          </w:tcPr>
          <w:p w14:paraId="0EBDE2C0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Current state of the return request</w:t>
            </w:r>
          </w:p>
        </w:tc>
        <w:tc>
          <w:tcPr>
            <w:tcW w:w="1426" w:type="dxa"/>
            <w:hideMark/>
          </w:tcPr>
          <w:p w14:paraId="25B0AA88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058AE187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3BFA9B69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1828DAC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follow allowed transaction states</w:t>
            </w:r>
          </w:p>
        </w:tc>
        <w:tc>
          <w:tcPr>
            <w:tcW w:w="1890" w:type="dxa"/>
            <w:hideMark/>
          </w:tcPr>
          <w:p w14:paraId="725E7ACE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Submitted</w:t>
            </w:r>
          </w:p>
        </w:tc>
      </w:tr>
      <w:tr w:rsidR="00C10CC0" w:rsidRPr="00C10CC0" w14:paraId="282CCE49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0D07F906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1673" w:type="dxa"/>
            <w:hideMark/>
          </w:tcPr>
          <w:p w14:paraId="05E91A20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Result of the return evaluation</w:t>
            </w:r>
          </w:p>
        </w:tc>
        <w:tc>
          <w:tcPr>
            <w:tcW w:w="1426" w:type="dxa"/>
            <w:hideMark/>
          </w:tcPr>
          <w:p w14:paraId="5A9BE0EA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2910600E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7441B3E7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Derived</w:t>
            </w:r>
          </w:p>
        </w:tc>
        <w:tc>
          <w:tcPr>
            <w:tcW w:w="2700" w:type="dxa"/>
            <w:hideMark/>
          </w:tcPr>
          <w:p w14:paraId="179F9550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Approved or Rejected based on return rules</w:t>
            </w:r>
          </w:p>
        </w:tc>
        <w:tc>
          <w:tcPr>
            <w:tcW w:w="1890" w:type="dxa"/>
            <w:hideMark/>
          </w:tcPr>
          <w:p w14:paraId="602FE338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Approved</w:t>
            </w:r>
          </w:p>
        </w:tc>
      </w:tr>
      <w:tr w:rsidR="00C10CC0" w:rsidRPr="00C10CC0" w14:paraId="7AF01541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59F2926C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Decision Reason</w:t>
            </w:r>
          </w:p>
        </w:tc>
        <w:tc>
          <w:tcPr>
            <w:tcW w:w="1673" w:type="dxa"/>
            <w:hideMark/>
          </w:tcPr>
          <w:p w14:paraId="49E81326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Explains why a request was rejected</w:t>
            </w:r>
          </w:p>
        </w:tc>
        <w:tc>
          <w:tcPr>
            <w:tcW w:w="1426" w:type="dxa"/>
            <w:hideMark/>
          </w:tcPr>
          <w:p w14:paraId="67337171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870" w:type="dxa"/>
            <w:hideMark/>
          </w:tcPr>
          <w:p w14:paraId="3B93F7AF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7" w:type="dxa"/>
            <w:hideMark/>
          </w:tcPr>
          <w:p w14:paraId="3691C32D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Derived</w:t>
            </w:r>
          </w:p>
        </w:tc>
        <w:tc>
          <w:tcPr>
            <w:tcW w:w="2700" w:type="dxa"/>
            <w:hideMark/>
          </w:tcPr>
          <w:p w14:paraId="10F95D95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Required if decision is Rejected</w:t>
            </w:r>
          </w:p>
        </w:tc>
        <w:tc>
          <w:tcPr>
            <w:tcW w:w="1890" w:type="dxa"/>
            <w:hideMark/>
          </w:tcPr>
          <w:p w14:paraId="4987D480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Return window expired</w:t>
            </w:r>
          </w:p>
        </w:tc>
      </w:tr>
      <w:tr w:rsidR="00C10CC0" w:rsidRPr="00C10CC0" w14:paraId="6AEE813C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676C47E3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Submitted Timestamp</w:t>
            </w:r>
          </w:p>
        </w:tc>
        <w:tc>
          <w:tcPr>
            <w:tcW w:w="1673" w:type="dxa"/>
            <w:hideMark/>
          </w:tcPr>
          <w:p w14:paraId="400EB13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 and time request was submitted</w:t>
            </w:r>
          </w:p>
        </w:tc>
        <w:tc>
          <w:tcPr>
            <w:tcW w:w="1426" w:type="dxa"/>
            <w:hideMark/>
          </w:tcPr>
          <w:p w14:paraId="0EB2994D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Date/Time</w:t>
            </w:r>
          </w:p>
        </w:tc>
        <w:tc>
          <w:tcPr>
            <w:tcW w:w="870" w:type="dxa"/>
            <w:hideMark/>
          </w:tcPr>
          <w:p w14:paraId="74AFE986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1B9EAF9F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31C4167E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Recorded when customer submits</w:t>
            </w:r>
          </w:p>
        </w:tc>
        <w:tc>
          <w:tcPr>
            <w:tcW w:w="1890" w:type="dxa"/>
            <w:hideMark/>
          </w:tcPr>
          <w:p w14:paraId="4A9FAE4C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09/18/2026 2:15 PM</w:t>
            </w:r>
          </w:p>
        </w:tc>
      </w:tr>
      <w:tr w:rsidR="00C10CC0" w:rsidRPr="00C10CC0" w14:paraId="722A928C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5AE0BCA7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lastRenderedPageBreak/>
              <w:t>Decision Timestamp</w:t>
            </w:r>
          </w:p>
        </w:tc>
        <w:tc>
          <w:tcPr>
            <w:tcW w:w="1673" w:type="dxa"/>
            <w:hideMark/>
          </w:tcPr>
          <w:p w14:paraId="7AB2350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 and time decision was made</w:t>
            </w:r>
          </w:p>
        </w:tc>
        <w:tc>
          <w:tcPr>
            <w:tcW w:w="1426" w:type="dxa"/>
            <w:hideMark/>
          </w:tcPr>
          <w:p w14:paraId="21A9FA28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Date/Time</w:t>
            </w:r>
          </w:p>
        </w:tc>
        <w:tc>
          <w:tcPr>
            <w:tcW w:w="870" w:type="dxa"/>
            <w:hideMark/>
          </w:tcPr>
          <w:p w14:paraId="10EEA07C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2D8F6142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7092DAE5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Recorded after evaluation</w:t>
            </w:r>
          </w:p>
        </w:tc>
        <w:tc>
          <w:tcPr>
            <w:tcW w:w="1890" w:type="dxa"/>
            <w:hideMark/>
          </w:tcPr>
          <w:p w14:paraId="4CE46CB1" w14:textId="7E92EDEE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09/18/2026</w:t>
            </w:r>
            <w:r w:rsidR="00C3638B">
              <w:rPr>
                <w:rFonts w:ascii="Times New Roman" w:hAnsi="Times New Roman" w:cs="Times New Roman"/>
              </w:rPr>
              <w:t xml:space="preserve"> 10:30</w:t>
            </w:r>
            <w:r w:rsidRPr="00C10CC0">
              <w:rPr>
                <w:rFonts w:ascii="Times New Roman" w:hAnsi="Times New Roman" w:cs="Times New Roman"/>
              </w:rPr>
              <w:t xml:space="preserve"> </w:t>
            </w:r>
            <w:r w:rsidR="00C3638B">
              <w:rPr>
                <w:rFonts w:ascii="Times New Roman" w:hAnsi="Times New Roman" w:cs="Times New Roman"/>
              </w:rPr>
              <w:t>AM</w:t>
            </w:r>
          </w:p>
        </w:tc>
      </w:tr>
      <w:tr w:rsidR="00C10CC0" w:rsidRPr="00C10CC0" w14:paraId="24A950D1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6644F34D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Delivery Date</w:t>
            </w:r>
          </w:p>
        </w:tc>
        <w:tc>
          <w:tcPr>
            <w:tcW w:w="1673" w:type="dxa"/>
            <w:hideMark/>
          </w:tcPr>
          <w:p w14:paraId="7E36C722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 the original order was delivered</w:t>
            </w:r>
          </w:p>
        </w:tc>
        <w:tc>
          <w:tcPr>
            <w:tcW w:w="1426" w:type="dxa"/>
            <w:hideMark/>
          </w:tcPr>
          <w:p w14:paraId="16824E5A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70" w:type="dxa"/>
            <w:hideMark/>
          </w:tcPr>
          <w:p w14:paraId="200494DC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6ACF7E4E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352D73FE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Used to check the 60-day return window</w:t>
            </w:r>
          </w:p>
        </w:tc>
        <w:tc>
          <w:tcPr>
            <w:tcW w:w="1890" w:type="dxa"/>
            <w:hideMark/>
          </w:tcPr>
          <w:p w14:paraId="2BC7A247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08/10/2026</w:t>
            </w:r>
          </w:p>
        </w:tc>
      </w:tr>
      <w:tr w:rsidR="00C10CC0" w:rsidRPr="00C10CC0" w14:paraId="06382416" w14:textId="77777777" w:rsidTr="001D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0E8E1F4C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Final Sale Status</w:t>
            </w:r>
          </w:p>
        </w:tc>
        <w:tc>
          <w:tcPr>
            <w:tcW w:w="1673" w:type="dxa"/>
            <w:hideMark/>
          </w:tcPr>
          <w:p w14:paraId="7D535104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Shows whether the item was final sale/clearance</w:t>
            </w:r>
          </w:p>
        </w:tc>
        <w:tc>
          <w:tcPr>
            <w:tcW w:w="1426" w:type="dxa"/>
            <w:hideMark/>
          </w:tcPr>
          <w:p w14:paraId="0057FF51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870" w:type="dxa"/>
            <w:hideMark/>
          </w:tcPr>
          <w:p w14:paraId="4AEA7974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2042255F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24A0614A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Final-sale items are rejected</w:t>
            </w:r>
          </w:p>
        </w:tc>
        <w:tc>
          <w:tcPr>
            <w:tcW w:w="1890" w:type="dxa"/>
            <w:hideMark/>
          </w:tcPr>
          <w:p w14:paraId="37C11B11" w14:textId="77777777" w:rsidR="00C10CC0" w:rsidRPr="00C10CC0" w:rsidRDefault="00C10CC0" w:rsidP="00C10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No</w:t>
            </w:r>
          </w:p>
        </w:tc>
      </w:tr>
      <w:tr w:rsidR="00C10CC0" w:rsidRPr="00C10CC0" w14:paraId="2C809DA2" w14:textId="77777777" w:rsidTr="001D2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hideMark/>
          </w:tcPr>
          <w:p w14:paraId="32CD095B" w14:textId="77777777" w:rsidR="00C10CC0" w:rsidRPr="00C10CC0" w:rsidRDefault="00C10CC0" w:rsidP="00C10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Status History</w:t>
            </w:r>
          </w:p>
        </w:tc>
        <w:tc>
          <w:tcPr>
            <w:tcW w:w="1673" w:type="dxa"/>
            <w:hideMark/>
          </w:tcPr>
          <w:p w14:paraId="7EECA5B9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Keeps a record of status changes</w:t>
            </w:r>
          </w:p>
        </w:tc>
        <w:tc>
          <w:tcPr>
            <w:tcW w:w="1426" w:type="dxa"/>
            <w:hideMark/>
          </w:tcPr>
          <w:p w14:paraId="579E96DA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Text/History</w:t>
            </w:r>
          </w:p>
        </w:tc>
        <w:tc>
          <w:tcPr>
            <w:tcW w:w="870" w:type="dxa"/>
            <w:hideMark/>
          </w:tcPr>
          <w:p w14:paraId="7A0E1191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67" w:type="dxa"/>
            <w:hideMark/>
          </w:tcPr>
          <w:p w14:paraId="08C4E8DB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System-assigned</w:t>
            </w:r>
          </w:p>
        </w:tc>
        <w:tc>
          <w:tcPr>
            <w:tcW w:w="2700" w:type="dxa"/>
            <w:hideMark/>
          </w:tcPr>
          <w:p w14:paraId="0525D2BC" w14:textId="77777777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Must preserve transaction history</w:t>
            </w:r>
          </w:p>
        </w:tc>
        <w:tc>
          <w:tcPr>
            <w:tcW w:w="1890" w:type="dxa"/>
            <w:hideMark/>
          </w:tcPr>
          <w:p w14:paraId="3B69A12C" w14:textId="77777777" w:rsidR="001D27AE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Submitted</w:t>
            </w:r>
          </w:p>
          <w:p w14:paraId="17121A1E" w14:textId="731D0584" w:rsidR="00C10CC0" w:rsidRPr="00C10CC0" w:rsidRDefault="00C10CC0" w:rsidP="00C10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CC0">
              <w:rPr>
                <w:rFonts w:ascii="Times New Roman" w:hAnsi="Times New Roman" w:cs="Times New Roman"/>
              </w:rPr>
              <w:t>Approved</w:t>
            </w:r>
          </w:p>
        </w:tc>
      </w:tr>
    </w:tbl>
    <w:p w14:paraId="1A3922AB" w14:textId="77777777" w:rsidR="00C10CC0" w:rsidRPr="00C10CC0" w:rsidRDefault="00C10CC0" w:rsidP="00C10CC0">
      <w:pPr>
        <w:rPr>
          <w:rFonts w:ascii="Times New Roman" w:hAnsi="Times New Roman" w:cs="Times New Roman"/>
        </w:rPr>
      </w:pPr>
    </w:p>
    <w:sectPr w:rsidR="00C10CC0" w:rsidRPr="00C10CC0" w:rsidSect="001D27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C0"/>
    <w:rsid w:val="000407DC"/>
    <w:rsid w:val="001D27AE"/>
    <w:rsid w:val="003A4D68"/>
    <w:rsid w:val="005F6173"/>
    <w:rsid w:val="00660B5E"/>
    <w:rsid w:val="006E56A1"/>
    <w:rsid w:val="008F3F13"/>
    <w:rsid w:val="00B31108"/>
    <w:rsid w:val="00C10CC0"/>
    <w:rsid w:val="00C3638B"/>
    <w:rsid w:val="00DF6F6A"/>
    <w:rsid w:val="00E21EA3"/>
    <w:rsid w:val="00F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BC13"/>
  <w15:chartTrackingRefBased/>
  <w15:docId w15:val="{7CFA6E6C-DEC4-F74F-9693-A22531A3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5E"/>
  </w:style>
  <w:style w:type="paragraph" w:styleId="Heading1">
    <w:name w:val="heading 1"/>
    <w:basedOn w:val="Normal"/>
    <w:next w:val="Normal"/>
    <w:link w:val="Heading1Char"/>
    <w:uiPriority w:val="9"/>
    <w:qFormat/>
    <w:rsid w:val="00660B5E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B5E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B5E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5E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5E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5E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5E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5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5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5E"/>
    <w:rPr>
      <w:caps/>
      <w:color w:val="80340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B5E"/>
    <w:rPr>
      <w:caps/>
      <w:color w:val="80340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B5E"/>
    <w:rPr>
      <w:caps/>
      <w:color w:val="7F340D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5E"/>
    <w:rPr>
      <w:caps/>
      <w:color w:val="7F340D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5E"/>
    <w:rPr>
      <w:caps/>
      <w:color w:val="7F340D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5E"/>
    <w:rPr>
      <w:caps/>
      <w:color w:val="BF4E1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5E"/>
    <w:rPr>
      <w:i/>
      <w:iCs/>
      <w:caps/>
      <w:color w:val="BF4E1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5E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5E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60B5E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60B5E"/>
    <w:rPr>
      <w:caps/>
      <w:color w:val="80340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60B5E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660B5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60B5E"/>
    <w:rPr>
      <w:i/>
      <w:iCs/>
    </w:rPr>
  </w:style>
  <w:style w:type="paragraph" w:styleId="ListParagraph">
    <w:name w:val="List Paragraph"/>
    <w:basedOn w:val="Normal"/>
    <w:uiPriority w:val="34"/>
    <w:qFormat/>
    <w:rsid w:val="00660B5E"/>
    <w:pPr>
      <w:ind w:left="720"/>
      <w:contextualSpacing/>
    </w:pPr>
  </w:style>
  <w:style w:type="character" w:styleId="IntenseEmphasis">
    <w:name w:val="Intense Emphasis"/>
    <w:uiPriority w:val="21"/>
    <w:qFormat/>
    <w:rsid w:val="00660B5E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5E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5E"/>
    <w:rPr>
      <w:caps/>
      <w:color w:val="7F340D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660B5E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table" w:styleId="TableGrid">
    <w:name w:val="Table Grid"/>
    <w:basedOn w:val="TableNormal"/>
    <w:uiPriority w:val="39"/>
    <w:rsid w:val="00C10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10C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10C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10C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10C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C10C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C10CC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C10CC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660B5E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660B5E"/>
    <w:rPr>
      <w:b/>
      <w:bCs/>
      <w:color w:val="BF4E14" w:themeColor="accent2" w:themeShade="BF"/>
      <w:spacing w:val="5"/>
    </w:rPr>
  </w:style>
  <w:style w:type="character" w:styleId="Emphasis">
    <w:name w:val="Emphasis"/>
    <w:uiPriority w:val="20"/>
    <w:qFormat/>
    <w:rsid w:val="00660B5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660B5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60B5E"/>
  </w:style>
  <w:style w:type="character" w:styleId="SubtleEmphasis">
    <w:name w:val="Subtle Emphasis"/>
    <w:uiPriority w:val="19"/>
    <w:qFormat/>
    <w:rsid w:val="00660B5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60B5E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BookTitle">
    <w:name w:val="Book Title"/>
    <w:uiPriority w:val="33"/>
    <w:qFormat/>
    <w:rsid w:val="00660B5E"/>
    <w:rPr>
      <w:caps/>
      <w:color w:val="7F340D" w:themeColor="accent2" w:themeShade="7F"/>
      <w:spacing w:val="5"/>
      <w:u w:color="7F340D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0B5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Gonzalez</dc:creator>
  <cp:keywords/>
  <dc:description/>
  <cp:lastModifiedBy>Danna Gonzalez</cp:lastModifiedBy>
  <cp:revision>6</cp:revision>
  <dcterms:created xsi:type="dcterms:W3CDTF">2026-09-19T01:30:00Z</dcterms:created>
  <dcterms:modified xsi:type="dcterms:W3CDTF">2026-09-19T20:28:00Z</dcterms:modified>
</cp:coreProperties>
</file>