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Hibernate基础（HIbernate操作的都是类对象）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一．核心配置文件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1.导包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9825" cy="1885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781175" cy="638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28875" cy="266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核心配置文件的文件名必须是</w:t>
      </w:r>
      <w:r>
        <w:rPr>
          <w:rFonts w:hint="eastAsia" w:ascii="Consolas" w:hAnsi="Consolas" w:eastAsia="Consolas"/>
          <w:i/>
          <w:color w:val="17C6A3"/>
          <w:sz w:val="28"/>
          <w:highlight w:val="darkCyan"/>
          <w:lang w:val="en-US" w:eastAsia="zh-CN"/>
        </w:rPr>
        <w:t xml:space="preserve">hibernate.cfg.xml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,xml里面的文件头在核心jar包的</w:t>
      </w:r>
      <w:r>
        <w:drawing>
          <wp:inline distT="0" distB="0" distL="114300" distR="114300">
            <wp:extent cx="2105025" cy="819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eastAsia="zh-CN"/>
        </w:rPr>
        <w:t>文件中复制</w:t>
      </w:r>
      <w:r>
        <w:rPr>
          <w:rFonts w:hint="eastAsia"/>
          <w:sz w:val="28"/>
          <w:szCs w:val="28"/>
          <w:lang w:val="en-US" w:eastAsia="zh-CN"/>
        </w:rPr>
        <w:t>10-12行（上面是核心配置文件的头，下面是映射文件的头）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格式：</w:t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812155" cy="5638165"/>
            <wp:effectExtent l="0" t="0" r="171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二、映射文件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528955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45720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三、访问方式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5558155"/>
            <wp:effectExtent l="0" t="0" r="508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5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3050" cy="28352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04515" cy="43815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持久化类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66640" cy="2637790"/>
            <wp:effectExtent l="0" t="0" r="10160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ID生成策略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338445" cy="4010025"/>
            <wp:effectExtent l="0" t="0" r="1460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持久化对象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通过持久化类去创建出来的对象，并且该对象的属性值在数据库中有对应的记录存在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持久化对象有</w:t>
      </w:r>
      <w:r>
        <w:rPr>
          <w:rFonts w:hint="eastAsia"/>
          <w:sz w:val="28"/>
          <w:szCs w:val="28"/>
          <w:lang w:val="en-US" w:eastAsia="zh-CN"/>
        </w:rPr>
        <w:t>4状态：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瞬时状态：通过new关键字创建的对象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session.save(obj):可以将对象从瞬时状态转变为持久状态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持久状态：在session的管理中，并且在数据库张有对应的OID(OID可理解为存在数据，即在数据库中有唯一的标识)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Session的缓存管理(3个方法)：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evict(Object obj):去除指定对象obj</w:t>
      </w:r>
    </w:p>
    <w:p>
      <w:pPr>
        <w:numPr>
          <w:ilvl w:val="0"/>
          <w:numId w:val="3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Clear():清空session缓存</w:t>
      </w:r>
    </w:p>
    <w:p>
      <w:pPr>
        <w:numPr>
          <w:ilvl w:val="0"/>
          <w:numId w:val="3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Close():关闭session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这三个方法都可以将对象从持久状态转变为托管状态（3个方法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都是由session调用）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托管（游离）状态：不在session的管理中，但在数据库中也有对应的OID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session.update(obj)/session.get(obj):可以将对象从托管状态转变为持久状态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删除状态：不在session的管理中，在数据库中也没有对应的OID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Session.delete(obj):可以将对象从托管状态/持久状态转变为删除状态（delete方法先将数据从数据库中删除，删除之后没有了OID，所以session不管理该对象）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76140" cy="2580640"/>
            <wp:effectExtent l="0" t="0" r="10160" b="1016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特点：持久化对象如果在持久状态，</w:t>
      </w:r>
      <w:r>
        <w:rPr>
          <w:rFonts w:hint="eastAsia"/>
          <w:sz w:val="28"/>
          <w:szCs w:val="28"/>
          <w:lang w:val="en-US" w:eastAsia="zh-CN"/>
        </w:rPr>
        <w:t>session会自动更新他的数据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结论：调用delete方法后变成删除状态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调用evict(obj)、clear()、close()变成托管状态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其他就是持久状态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09800" cy="1162050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在数据库中</w:t>
      </w:r>
      <w:r>
        <w:rPr>
          <w:rFonts w:hint="eastAsia"/>
          <w:lang w:val="en-US" w:eastAsia="zh-CN"/>
        </w:rPr>
        <w:t>uname的值为“测试3”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52650" cy="1638300"/>
            <wp:effectExtent l="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在数据库中没有</w:t>
      </w:r>
      <w:r>
        <w:rPr>
          <w:rFonts w:hint="eastAsia"/>
          <w:lang w:val="en-US" w:eastAsia="zh-CN"/>
        </w:rPr>
        <w:t>uname的值为“测试4”的记录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一级缓存</w:t>
      </w:r>
    </w:p>
    <w:p>
      <w:pPr>
        <w:numPr>
          <w:ilvl w:val="0"/>
          <w:numId w:val="4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为什么需要缓存？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答：我们将一些常用的数据存放在内存中，减少数据库的连接，提高访问速度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Session缓存的快照（相当于备份缓存区的数据）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Session的线程绑定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事务：原子性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一致性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隔离性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持久性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事务的隔离级别：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不提交读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提交读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2（oracle默认级别）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可重复度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4（mysql默认级别）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序列化读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8</w:t>
      </w:r>
    </w:p>
    <w:p>
      <w:pPr>
        <w:numPr>
          <w:ilvl w:val="0"/>
          <w:numId w:val="5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为什么将session绑定到线程中？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答：让我们可以在同一个线程的任何地方访问到的session都是同一个对象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如何操作：</w:t>
      </w:r>
    </w:p>
    <w:p>
      <w:pPr>
        <w:numPr>
          <w:ilvl w:val="0"/>
          <w:numId w:val="6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配置主配置文件hibernate.cfg.xml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454660"/>
            <wp:effectExtent l="0" t="0" r="6350" b="254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26262"/>
          <w:sz w:val="18"/>
          <w:szCs w:val="18"/>
        </w:rPr>
        <w:t>&lt;!-- 把session绑定到当前线程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80FF"/>
          <w:sz w:val="18"/>
          <w:szCs w:val="18"/>
        </w:rPr>
        <w:t>&lt;</w:t>
      </w:r>
      <w:r>
        <w:rPr>
          <w:rFonts w:hint="eastAsia" w:ascii="Consolas" w:hAnsi="Consolas" w:eastAsia="Consolas"/>
          <w:b/>
          <w:color w:val="03A8D8"/>
          <w:sz w:val="18"/>
          <w:szCs w:val="18"/>
        </w:rPr>
        <w:t>property</w:t>
      </w:r>
      <w:r>
        <w:rPr>
          <w:rFonts w:hint="eastAsia" w:ascii="Consolas" w:hAnsi="Consolas" w:eastAsia="Consolas"/>
          <w:color w:val="A7EC21"/>
          <w:sz w:val="18"/>
          <w:szCs w:val="18"/>
        </w:rPr>
        <w:t>name</w:t>
      </w:r>
      <w:r>
        <w:rPr>
          <w:rFonts w:hint="eastAsia" w:ascii="Consolas" w:hAnsi="Consolas" w:eastAsia="Consolas"/>
          <w:color w:val="52CA11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17C6A3"/>
          <w:sz w:val="18"/>
          <w:szCs w:val="18"/>
        </w:rPr>
        <w:t>"hibernate.current_session_context_class"</w:t>
      </w:r>
      <w:r>
        <w:rPr>
          <w:rFonts w:hint="eastAsia" w:ascii="Consolas" w:hAnsi="Consolas" w:eastAsia="Consolas"/>
          <w:color w:val="0080FF"/>
          <w:sz w:val="18"/>
          <w:szCs w:val="18"/>
        </w:rPr>
        <w:t>&gt;</w:t>
      </w:r>
      <w:r>
        <w:rPr>
          <w:rFonts w:hint="eastAsia" w:ascii="Consolas" w:hAnsi="Consolas" w:eastAsia="Consolas"/>
          <w:color w:val="0000FF"/>
          <w:sz w:val="18"/>
          <w:szCs w:val="18"/>
        </w:rPr>
        <w:t>thread</w:t>
      </w:r>
      <w:r>
        <w:rPr>
          <w:rFonts w:hint="eastAsia" w:ascii="Consolas" w:hAnsi="Consolas" w:eastAsia="Consolas"/>
          <w:color w:val="0080FF"/>
          <w:sz w:val="18"/>
          <w:szCs w:val="18"/>
        </w:rPr>
        <w:t>&lt;/</w:t>
      </w:r>
      <w:r>
        <w:rPr>
          <w:rFonts w:hint="eastAsia" w:ascii="Consolas" w:hAnsi="Consolas" w:eastAsia="Consolas"/>
          <w:b/>
          <w:color w:val="03A8D8"/>
          <w:sz w:val="18"/>
          <w:szCs w:val="18"/>
        </w:rPr>
        <w:t>property</w:t>
      </w:r>
      <w:r>
        <w:rPr>
          <w:rFonts w:hint="eastAsia" w:ascii="Consolas" w:hAnsi="Consolas" w:eastAsia="Consolas"/>
          <w:color w:val="0080FF"/>
          <w:sz w:val="18"/>
          <w:szCs w:val="18"/>
        </w:rPr>
        <w:t>&gt;</w:t>
      </w:r>
    </w:p>
    <w:p>
      <w:pPr>
        <w:numPr>
          <w:ilvl w:val="0"/>
          <w:numId w:val="6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在代码中用</w:t>
      </w:r>
      <w:r>
        <w:rPr>
          <w:rFonts w:hint="eastAsia" w:ascii="Consolas" w:hAnsi="Consolas" w:eastAsia="Consolas"/>
          <w:color w:val="80F2F6"/>
          <w:sz w:val="28"/>
          <w:highlight w:val="darkCyan"/>
        </w:rPr>
        <w:t>Session</w:t>
      </w:r>
      <w:r>
        <w:rPr>
          <w:rFonts w:hint="eastAsia" w:ascii="Consolas" w:hAnsi="Consolas" w:eastAsia="Consolas"/>
          <w:color w:val="D9E8F7"/>
          <w:sz w:val="28"/>
          <w:highlight w:val="darkCyan"/>
        </w:rPr>
        <w:t xml:space="preserve"> </w:t>
      </w:r>
      <w:r>
        <w:rPr>
          <w:rFonts w:hint="eastAsia" w:ascii="Consolas" w:hAnsi="Consolas" w:eastAsia="Consolas"/>
          <w:b/>
          <w:color w:val="ED7F48"/>
          <w:sz w:val="28"/>
          <w:highlight w:val="darkCyan"/>
        </w:rPr>
        <w:t>session</w:t>
      </w:r>
      <w:r>
        <w:rPr>
          <w:rFonts w:hint="eastAsia" w:ascii="Consolas" w:hAnsi="Consolas" w:eastAsia="Consolas"/>
          <w:color w:val="D9E8F7"/>
          <w:sz w:val="28"/>
          <w:highlight w:val="darkCyan"/>
        </w:rPr>
        <w:t xml:space="preserve"> </w:t>
      </w:r>
      <w:r>
        <w:rPr>
          <w:rFonts w:hint="eastAsia" w:ascii="Consolas" w:hAnsi="Consolas" w:eastAsia="宋体"/>
          <w:color w:val="D9E8F7"/>
          <w:sz w:val="28"/>
          <w:highlight w:val="darkCyan"/>
          <w:lang w:val="en-US" w:eastAsia="zh-CN"/>
        </w:rPr>
        <w:t>=</w:t>
      </w:r>
      <w:r>
        <w:rPr>
          <w:rFonts w:hint="eastAsia" w:ascii="Consolas" w:hAnsi="Consolas" w:eastAsia="Consolas"/>
          <w:color w:val="FFBF26"/>
          <w:sz w:val="28"/>
          <w:highlight w:val="darkCyan"/>
        </w:rPr>
        <w:t>factory</w:t>
      </w:r>
      <w:r>
        <w:rPr>
          <w:rFonts w:hint="eastAsia" w:ascii="Consolas" w:hAnsi="Consolas" w:eastAsia="Consolas"/>
          <w:color w:val="E6E6FA"/>
          <w:sz w:val="28"/>
          <w:highlight w:val="darkCyan"/>
        </w:rPr>
        <w:t>.</w:t>
      </w:r>
      <w:r>
        <w:rPr>
          <w:rFonts w:hint="eastAsia" w:ascii="Consolas" w:hAnsi="Consolas" w:eastAsia="Consolas"/>
          <w:color w:val="80F6A7"/>
          <w:sz w:val="28"/>
          <w:highlight w:val="darkCyan"/>
        </w:rPr>
        <w:t>getCurrentSession</w:t>
      </w:r>
      <w:r>
        <w:rPr>
          <w:rFonts w:hint="eastAsia" w:ascii="Consolas" w:hAnsi="Consolas" w:eastAsia="Consolas"/>
          <w:color w:val="F9FAF4"/>
          <w:sz w:val="28"/>
          <w:highlight w:val="darkCyan"/>
        </w:rPr>
        <w:t>()</w:t>
      </w:r>
      <w:r>
        <w:rPr>
          <w:rFonts w:hint="eastAsia" w:ascii="Consolas" w:hAnsi="Consolas" w:eastAsia="Consolas"/>
          <w:color w:val="E6E6FA"/>
          <w:sz w:val="28"/>
          <w:highlight w:val="darkCyan"/>
        </w:rPr>
        <w:t>;</w:t>
      </w:r>
      <w:r>
        <w:rPr>
          <w:rFonts w:hint="eastAsia" w:ascii="Consolas" w:hAnsi="Consolas" w:eastAsia="宋体"/>
          <w:color w:val="E6E6FA"/>
          <w:sz w:val="28"/>
          <w:highlight w:val="darkCyan"/>
          <w:lang w:eastAsia="zh-CN"/>
        </w:rPr>
        <w:t>的方法获取当前线程的</w:t>
      </w:r>
      <w:r>
        <w:rPr>
          <w:rFonts w:hint="eastAsia" w:ascii="Consolas" w:hAnsi="Consolas" w:eastAsia="宋体"/>
          <w:color w:val="E6E6FA"/>
          <w:sz w:val="28"/>
          <w:highlight w:val="darkCyan"/>
          <w:lang w:val="en-US" w:eastAsia="zh-CN"/>
        </w:rPr>
        <w:t>session对象（session对象必须是由同一个</w:t>
      </w:r>
      <w:r>
        <w:rPr>
          <w:rFonts w:hint="eastAsia" w:ascii="Consolas" w:hAnsi="Consolas" w:eastAsia="Consolas"/>
          <w:color w:val="80F2F6"/>
          <w:sz w:val="28"/>
          <w:highlight w:val="darkCyan"/>
        </w:rPr>
        <w:t>SessionFactory</w:t>
      </w:r>
      <w:r>
        <w:rPr>
          <w:rFonts w:hint="eastAsia" w:ascii="Consolas" w:hAnsi="Consolas" w:eastAsia="宋体"/>
          <w:color w:val="80F2F6"/>
          <w:sz w:val="28"/>
          <w:highlight w:val="darkCyan"/>
          <w:lang w:eastAsia="zh-CN"/>
        </w:rPr>
        <w:t>创建</w:t>
      </w:r>
      <w:r>
        <w:rPr>
          <w:rFonts w:hint="eastAsia" w:ascii="Consolas" w:hAnsi="Consolas" w:eastAsia="宋体"/>
          <w:color w:val="E6E6FA"/>
          <w:sz w:val="28"/>
          <w:highlight w:val="darkCyan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80690" cy="1495425"/>
            <wp:effectExtent l="0" t="0" r="1016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0000FF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FF"/>
          <w:sz w:val="28"/>
          <w:szCs w:val="28"/>
          <w:lang w:val="en-US" w:eastAsia="zh-CN"/>
        </w:rPr>
        <w:t>重点：hibernate需要手动提交事务（commit），默认情况下不会自动提交事务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openSession()和getCurrentSession()的区别：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1.如果使用的是openSession()方法，需要调用close()方法手动关闭session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2.如果使用的是getCurrentSession()方法，不需要调用close()方法手动关闭session，在commit或rollback的时候会自动关闭session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查询接口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Hql语句：查询语句</w:t>
      </w: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普通查询语句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363980"/>
            <wp:effectExtent l="0" t="0" r="8890" b="762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替换占位符（有两种方式）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第一种：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674495"/>
            <wp:effectExtent l="0" t="0" r="3810" b="190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第二种（这种方法是hibernate特有的）：这种方法的好处是可以做到见名知意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251585"/>
            <wp:effectExtent l="0" t="0" r="4445" b="571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针对聚合函数的查询方式（唯一结果集）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452245"/>
            <wp:effectExtent l="0" t="0" r="6985" b="1460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只查询类中的部分属性（两种方式）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876935"/>
            <wp:effectExtent l="0" t="0" r="6985" b="1841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下面这种方法的前提是在</w:t>
      </w:r>
      <w:r>
        <w:rPr>
          <w:rFonts w:hint="eastAsia"/>
          <w:lang w:val="en-US" w:eastAsia="zh-CN"/>
        </w:rPr>
        <w:t>User实体类中必须有这个构造方法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71525"/>
            <wp:effectExtent l="0" t="0" r="7620" b="952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Hibernate高级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QBC查询</w:t>
      </w:r>
    </w:p>
    <w:p>
      <w:pPr>
        <w:numPr>
          <w:ilvl w:val="0"/>
          <w:numId w:val="8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查询全部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352550"/>
            <wp:effectExtent l="0" t="0" r="3810" b="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条件查询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1422400"/>
            <wp:effectExtent l="0" t="0" r="2540" b="635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关联映射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一对多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实体类规范：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47315" cy="1428750"/>
            <wp:effectExtent l="0" t="0" r="63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一：一个员工只属于一个部门（从当前类的角度出发）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85640" cy="1390650"/>
            <wp:effectExtent l="0" t="0" r="1016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多：一个部门可以有多个员工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配置文件：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23870"/>
            <wp:effectExtent l="0" t="0" r="5715" b="508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070860"/>
            <wp:effectExtent l="0" t="0" r="5715" b="1524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对比图：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101080" cy="3389630"/>
            <wp:effectExtent l="0" t="0" r="13970" b="127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38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cascade级联操作: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默认none：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没有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save-update：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保存或更新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delete: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删除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all：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保存、更新、删除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delete-orpan：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孤儿删除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all-delete-orphan：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保存、更新、删除、孤儿删除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38115" cy="904875"/>
            <wp:effectExtent l="0" t="0" r="63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在部门（多方）设置级联操作，所以保存部门时，与部门关联的所有员工都会被保存（系统会自动保存员工）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Inverse ：外键维护设置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默认情况下都是false,就是维护外键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true:放弃维护外键（放弃不管）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cascade:做保存、更新、修改时有用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inverse:与外键有关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在一的一方配置cascade属性&lt;many-to-one&gt;，（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保存对象的时候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保存一的一方的对象，原因：执行的sql语句更少 ----&gt;  需要保存什么对象，就在该对象对应的映射文件中设置cascade。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如果保存“一方”对象并设置cascade，这样在保存</w:t>
      </w:r>
      <w:r>
        <w:rPr>
          <w:rFonts w:hint="default"/>
          <w:b/>
          <w:bCs/>
          <w:color w:val="0000FF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一方</w:t>
      </w:r>
      <w:r>
        <w:rPr>
          <w:rFonts w:hint="default"/>
          <w:b/>
          <w:bCs/>
          <w:color w:val="0000FF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的时候会先创建“多方”的表（在一级缓存中）并插入相应数据，然后创建“一方”的表并执行插入语句插入相应数据，不必执行update语句更新“一方”的外键，这样执行的sql语句就会更少，外键自然就可以只由“一方”维护；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如果保存“多方”的对象，并在“多方”配置文件中设置cascade，这样在保存对象时，会先创建“多方”和“一方”的表到数据库并执行相应的insert语句插入数据，然后检查cascade级联，如果设置级联操作就会到数据库中对“一方”表执行更新语句设置其外键，这样除了执行插入语句之外，还要执行更新语句，执行的sql语句更多了，效率会变低  所以建议在“一方”的&lt;many-to-one&gt;标签中设置cascade级联操作）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在多的一方配置inverse=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true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属性&lt;set&gt;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总结：一的一方 维护外键，级联操作（级联两方都可以设置，建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议设置一的一方）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多的一方 不维护不级联</w:t>
      </w:r>
    </w:p>
    <w:p>
      <w:pPr>
        <w:numPr>
          <w:ilvl w:val="0"/>
          <w:numId w:val="9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多对多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52365" cy="800100"/>
            <wp:effectExtent l="0" t="0" r="635" b="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8130" cy="1684020"/>
            <wp:effectExtent l="0" t="0" r="13970" b="1143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42715" cy="685800"/>
            <wp:effectExtent l="0" t="0" r="635" b="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10410"/>
            <wp:effectExtent l="0" t="0" r="5080" b="889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对比图：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6155055" cy="6019165"/>
            <wp:effectExtent l="0" t="0" r="17145" b="63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601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Hibernate查询</w:t>
      </w:r>
    </w:p>
    <w:p>
      <w:pPr>
        <w:numPr>
          <w:ilvl w:val="0"/>
          <w:numId w:val="1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唯一标识列OID查询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23590" cy="590550"/>
            <wp:effectExtent l="0" t="0" r="1016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上面的get方法中1就是OID，可以理解为id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Hibernate中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一定要开启事务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，但是查可以不用提交事务</w:t>
      </w:r>
    </w:p>
    <w:p>
      <w:pPr>
        <w:numPr>
          <w:ilvl w:val="0"/>
          <w:numId w:val="1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对象导航查询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28390" cy="1524000"/>
            <wp:effectExtent l="0" t="0" r="1016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查询的是部门，但是可以得到所有的员工，不用自己调用get方法到数据库查询</w:t>
      </w:r>
    </w:p>
    <w:p>
      <w:pPr>
        <w:numPr>
          <w:ilvl w:val="0"/>
          <w:numId w:val="1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HQL查询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1）</w:t>
      </w:r>
      <w:r>
        <w:rPr>
          <w:rFonts w:hint="eastAsia"/>
          <w:b/>
          <w:bCs/>
          <w:sz w:val="24"/>
          <w:szCs w:val="24"/>
          <w:lang w:val="en-US" w:eastAsia="zh-CN"/>
        </w:rPr>
        <w:t>查询全部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514090" cy="1123950"/>
            <wp:effectExtent l="0" t="0" r="1016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2）</w:t>
      </w:r>
      <w:r>
        <w:rPr>
          <w:rFonts w:hint="eastAsia"/>
          <w:b/>
          <w:bCs/>
          <w:sz w:val="24"/>
          <w:szCs w:val="24"/>
          <w:lang w:val="en-US" w:eastAsia="zh-CN"/>
        </w:rPr>
        <w:t>条件查询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52365" cy="1476375"/>
            <wp:effectExtent l="0" t="0" r="635" b="952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99990" cy="1800225"/>
            <wp:effectExtent l="0" t="0" r="10160" b="952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974090"/>
            <wp:effectExtent l="0" t="0" r="6350" b="1651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 和 : 两种方式都可以使用，推荐使用 : 的方式 ，但是？ 和 ：两种方式不要交替使用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3）</w:t>
      </w:r>
      <w:r>
        <w:rPr>
          <w:rFonts w:hint="eastAsia"/>
          <w:b/>
          <w:bCs/>
          <w:sz w:val="24"/>
          <w:szCs w:val="24"/>
          <w:lang w:val="en-US" w:eastAsia="zh-CN"/>
        </w:rPr>
        <w:t>聚合函数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80940" cy="971550"/>
            <wp:effectExtent l="0" t="0" r="10160" b="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14140" cy="466725"/>
            <wp:effectExtent l="0" t="0" r="10160" b="9525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到Number对象中只有数据，没有类型，可以用intValue()等方法得到自己想要的数据类型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4）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排序查询：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533400"/>
            <wp:effectExtent l="0" t="0" r="1016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降序：</w:t>
      </w:r>
      <w:r>
        <w:rPr>
          <w:rFonts w:hint="eastAsia"/>
          <w:lang w:val="en-US" w:eastAsia="zh-CN"/>
        </w:rPr>
        <w:t>desc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5）</w:t>
      </w:r>
      <w:r>
        <w:rPr>
          <w:rFonts w:hint="eastAsia"/>
          <w:b/>
          <w:bCs/>
          <w:sz w:val="24"/>
          <w:szCs w:val="24"/>
          <w:lang w:val="en-US" w:eastAsia="zh-CN"/>
        </w:rPr>
        <w:t>投影查询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71390" cy="1066800"/>
            <wp:effectExtent l="0" t="0" r="1016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如果要将数组封装到对象中，则要在实体类中创建构造方法（传入参数为需要查询的列（语句中要写类的属性）），封装查询结果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1770" cy="1272540"/>
            <wp:effectExtent l="0" t="0" r="5080" b="381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6）分页查询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66490" cy="3180715"/>
            <wp:effectExtent l="0" t="0" r="10160" b="63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QBC查询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普通查询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37915" cy="1123950"/>
            <wp:effectExtent l="0" t="0" r="635" b="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带条件查询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95065" cy="1371600"/>
            <wp:effectExtent l="0" t="0" r="635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and: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66490" cy="1381125"/>
            <wp:effectExtent l="0" t="0" r="10160" b="952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or：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575935" cy="1371600"/>
            <wp:effectExtent l="0" t="0" r="5715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</w:t>
      </w:r>
      <w:r>
        <w:rPr>
          <w:rFonts w:hint="eastAsia"/>
          <w:b/>
          <w:bCs/>
          <w:sz w:val="24"/>
          <w:szCs w:val="24"/>
          <w:lang w:val="en-US" w:eastAsia="zh-CN"/>
        </w:rPr>
        <w:t>）聚合函数查询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18865" cy="1885950"/>
            <wp:effectExtent l="0" t="0" r="635" b="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4）投影查询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3695065" cy="2409825"/>
            <wp:effectExtent l="0" t="0" r="635" b="952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（返回</w:t>
      </w:r>
      <w:r>
        <w:rPr>
          <w:rFonts w:hint="eastAsia"/>
          <w:lang w:val="en-US" w:eastAsia="zh-CN"/>
        </w:rPr>
        <w:t>object数组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70500" cy="4166870"/>
            <wp:effectExtent l="0" t="0" r="6350" b="5080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（返回对象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5）排序查询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71215" cy="1438275"/>
            <wp:effectExtent l="0" t="0" r="635" b="9525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  <w:lang w:val="en-US" w:eastAsia="zh-CN"/>
        </w:rPr>
        <w:t>）分页查询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52165" cy="2533650"/>
            <wp:effectExtent l="0" t="0" r="635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SQL查询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普通查询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80865" cy="1009650"/>
            <wp:effectExtent l="0" t="0" r="635" b="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6570C"/>
    <w:multiLevelType w:val="singleLevel"/>
    <w:tmpl w:val="58A6570C"/>
    <w:lvl w:ilvl="0" w:tentative="0">
      <w:start w:val="4"/>
      <w:numFmt w:val="chineseCounting"/>
      <w:suff w:val="nothing"/>
      <w:lvlText w:val="%1、"/>
      <w:lvlJc w:val="left"/>
    </w:lvl>
  </w:abstractNum>
  <w:abstractNum w:abstractNumId="1">
    <w:nsid w:val="58A664A5"/>
    <w:multiLevelType w:val="singleLevel"/>
    <w:tmpl w:val="58A664A5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A6660F"/>
    <w:multiLevelType w:val="singleLevel"/>
    <w:tmpl w:val="58A6660F"/>
    <w:lvl w:ilvl="0" w:tentative="0">
      <w:start w:val="1"/>
      <w:numFmt w:val="upperLetter"/>
      <w:suff w:val="nothing"/>
      <w:lvlText w:val="%1."/>
      <w:lvlJc w:val="left"/>
    </w:lvl>
  </w:abstractNum>
  <w:abstractNum w:abstractNumId="3">
    <w:nsid w:val="58A692E6"/>
    <w:multiLevelType w:val="singleLevel"/>
    <w:tmpl w:val="58A692E6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A696C8"/>
    <w:multiLevelType w:val="singleLevel"/>
    <w:tmpl w:val="58A696C8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A699F0"/>
    <w:multiLevelType w:val="singleLevel"/>
    <w:tmpl w:val="58A699F0"/>
    <w:lvl w:ilvl="0" w:tentative="0">
      <w:start w:val="1"/>
      <w:numFmt w:val="upperLetter"/>
      <w:suff w:val="nothing"/>
      <w:lvlText w:val="%1."/>
      <w:lvlJc w:val="left"/>
    </w:lvl>
  </w:abstractNum>
  <w:abstractNum w:abstractNumId="6">
    <w:nsid w:val="58A6B777"/>
    <w:multiLevelType w:val="singleLevel"/>
    <w:tmpl w:val="58A6B77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8A6C0D2"/>
    <w:multiLevelType w:val="singleLevel"/>
    <w:tmpl w:val="58A6C0D2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8A7E1BD"/>
    <w:multiLevelType w:val="singleLevel"/>
    <w:tmpl w:val="58A7E1B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8AA4810"/>
    <w:multiLevelType w:val="singleLevel"/>
    <w:tmpl w:val="58AA4810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8AAB219"/>
    <w:multiLevelType w:val="singleLevel"/>
    <w:tmpl w:val="58AAB219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58AABB0E"/>
    <w:multiLevelType w:val="singleLevel"/>
    <w:tmpl w:val="58AABB0E"/>
    <w:lvl w:ilvl="0" w:tentative="0">
      <w:start w:val="1"/>
      <w:numFmt w:val="decimal"/>
      <w:suff w:val="nothing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025BA"/>
    <w:rsid w:val="030F4A93"/>
    <w:rsid w:val="03717855"/>
    <w:rsid w:val="03B13994"/>
    <w:rsid w:val="03CF3B37"/>
    <w:rsid w:val="040B2577"/>
    <w:rsid w:val="0475518D"/>
    <w:rsid w:val="05A058F7"/>
    <w:rsid w:val="06F563B3"/>
    <w:rsid w:val="078E590D"/>
    <w:rsid w:val="07D66778"/>
    <w:rsid w:val="07D76E7F"/>
    <w:rsid w:val="083F10EB"/>
    <w:rsid w:val="0A284701"/>
    <w:rsid w:val="0A842C5F"/>
    <w:rsid w:val="0BA56522"/>
    <w:rsid w:val="0BA66C1E"/>
    <w:rsid w:val="0C36186E"/>
    <w:rsid w:val="0CAD73B1"/>
    <w:rsid w:val="0D181EE1"/>
    <w:rsid w:val="0D642A45"/>
    <w:rsid w:val="0D6F4658"/>
    <w:rsid w:val="0DA16BF3"/>
    <w:rsid w:val="0DC3369B"/>
    <w:rsid w:val="0DF056A5"/>
    <w:rsid w:val="0F130049"/>
    <w:rsid w:val="10490DB8"/>
    <w:rsid w:val="117A000C"/>
    <w:rsid w:val="125101BF"/>
    <w:rsid w:val="132237BB"/>
    <w:rsid w:val="14384B39"/>
    <w:rsid w:val="14AB52E9"/>
    <w:rsid w:val="14CA6109"/>
    <w:rsid w:val="15470968"/>
    <w:rsid w:val="16667547"/>
    <w:rsid w:val="16B55728"/>
    <w:rsid w:val="17901627"/>
    <w:rsid w:val="179637E5"/>
    <w:rsid w:val="17E83009"/>
    <w:rsid w:val="17E85D6A"/>
    <w:rsid w:val="18DB2DE1"/>
    <w:rsid w:val="18EC549D"/>
    <w:rsid w:val="1BA84F55"/>
    <w:rsid w:val="1C094211"/>
    <w:rsid w:val="1D175814"/>
    <w:rsid w:val="1DB9277B"/>
    <w:rsid w:val="1F1D703B"/>
    <w:rsid w:val="1FB13BE3"/>
    <w:rsid w:val="1FCC2D72"/>
    <w:rsid w:val="201F32E9"/>
    <w:rsid w:val="215161C2"/>
    <w:rsid w:val="21D37D9D"/>
    <w:rsid w:val="22104482"/>
    <w:rsid w:val="2295561C"/>
    <w:rsid w:val="22FF0733"/>
    <w:rsid w:val="232F5871"/>
    <w:rsid w:val="23623350"/>
    <w:rsid w:val="23695B7F"/>
    <w:rsid w:val="23BE778A"/>
    <w:rsid w:val="24545CE2"/>
    <w:rsid w:val="249610C5"/>
    <w:rsid w:val="24E01F04"/>
    <w:rsid w:val="253A3570"/>
    <w:rsid w:val="26D800F6"/>
    <w:rsid w:val="272C6313"/>
    <w:rsid w:val="27642746"/>
    <w:rsid w:val="276E30F0"/>
    <w:rsid w:val="277C064E"/>
    <w:rsid w:val="279777DC"/>
    <w:rsid w:val="27CE4361"/>
    <w:rsid w:val="28482A44"/>
    <w:rsid w:val="284C2F33"/>
    <w:rsid w:val="287B1A1F"/>
    <w:rsid w:val="28FF42DD"/>
    <w:rsid w:val="294D1B98"/>
    <w:rsid w:val="296A0236"/>
    <w:rsid w:val="29A62D73"/>
    <w:rsid w:val="29D1395B"/>
    <w:rsid w:val="2A0A63E7"/>
    <w:rsid w:val="2A944401"/>
    <w:rsid w:val="2AD83117"/>
    <w:rsid w:val="2CE542B9"/>
    <w:rsid w:val="2D0B3D17"/>
    <w:rsid w:val="2E3143DF"/>
    <w:rsid w:val="2EED0FB0"/>
    <w:rsid w:val="306935BD"/>
    <w:rsid w:val="30A01D7A"/>
    <w:rsid w:val="310F730E"/>
    <w:rsid w:val="32856339"/>
    <w:rsid w:val="33C76E97"/>
    <w:rsid w:val="33E146F3"/>
    <w:rsid w:val="35A97B00"/>
    <w:rsid w:val="366A6F79"/>
    <w:rsid w:val="36736CEE"/>
    <w:rsid w:val="36890763"/>
    <w:rsid w:val="3830793A"/>
    <w:rsid w:val="39790AA5"/>
    <w:rsid w:val="39814D92"/>
    <w:rsid w:val="39DF7547"/>
    <w:rsid w:val="39F51B8F"/>
    <w:rsid w:val="3A0358E0"/>
    <w:rsid w:val="3A2367A4"/>
    <w:rsid w:val="3A271932"/>
    <w:rsid w:val="3B197020"/>
    <w:rsid w:val="3BE6227D"/>
    <w:rsid w:val="3D8455CE"/>
    <w:rsid w:val="3F463F20"/>
    <w:rsid w:val="41105CBE"/>
    <w:rsid w:val="41EE798D"/>
    <w:rsid w:val="41FE6EE2"/>
    <w:rsid w:val="42550667"/>
    <w:rsid w:val="43543FED"/>
    <w:rsid w:val="44642BC7"/>
    <w:rsid w:val="453D2E49"/>
    <w:rsid w:val="457D4706"/>
    <w:rsid w:val="45925E35"/>
    <w:rsid w:val="46093303"/>
    <w:rsid w:val="48812D2E"/>
    <w:rsid w:val="489F2FD3"/>
    <w:rsid w:val="4976152E"/>
    <w:rsid w:val="498A15D8"/>
    <w:rsid w:val="4B2D7560"/>
    <w:rsid w:val="4C6E30CD"/>
    <w:rsid w:val="4E0622AB"/>
    <w:rsid w:val="4E4109FE"/>
    <w:rsid w:val="501A7153"/>
    <w:rsid w:val="50B37282"/>
    <w:rsid w:val="51C17A95"/>
    <w:rsid w:val="525D2DB7"/>
    <w:rsid w:val="53021C67"/>
    <w:rsid w:val="53054055"/>
    <w:rsid w:val="53C57F0B"/>
    <w:rsid w:val="56586BCF"/>
    <w:rsid w:val="57846F32"/>
    <w:rsid w:val="57B322A3"/>
    <w:rsid w:val="5A450AC7"/>
    <w:rsid w:val="5C551267"/>
    <w:rsid w:val="60184E3A"/>
    <w:rsid w:val="607F3AC8"/>
    <w:rsid w:val="61180F00"/>
    <w:rsid w:val="6199533A"/>
    <w:rsid w:val="62D1644F"/>
    <w:rsid w:val="630C3CE3"/>
    <w:rsid w:val="6351148E"/>
    <w:rsid w:val="64184B07"/>
    <w:rsid w:val="657C41E8"/>
    <w:rsid w:val="66827ED1"/>
    <w:rsid w:val="66D53558"/>
    <w:rsid w:val="67C72F68"/>
    <w:rsid w:val="68C45412"/>
    <w:rsid w:val="6921209A"/>
    <w:rsid w:val="6C85737E"/>
    <w:rsid w:val="6D8F0D3E"/>
    <w:rsid w:val="6E851BE7"/>
    <w:rsid w:val="6F36729E"/>
    <w:rsid w:val="6FCA03CF"/>
    <w:rsid w:val="71FD03DB"/>
    <w:rsid w:val="723636A6"/>
    <w:rsid w:val="73AE3E04"/>
    <w:rsid w:val="74572E34"/>
    <w:rsid w:val="74BC0CBA"/>
    <w:rsid w:val="76BB6A80"/>
    <w:rsid w:val="76E31DF4"/>
    <w:rsid w:val="77F61FA0"/>
    <w:rsid w:val="786A7F11"/>
    <w:rsid w:val="786C522E"/>
    <w:rsid w:val="7ACE6CFB"/>
    <w:rsid w:val="7B525132"/>
    <w:rsid w:val="7C614A61"/>
    <w:rsid w:val="7CB43433"/>
    <w:rsid w:val="7D7658B9"/>
    <w:rsid w:val="7D78404C"/>
    <w:rsid w:val="7EB14885"/>
    <w:rsid w:val="7F2857F6"/>
    <w:rsid w:val="7FB82BF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2017-02-16T11:02:00Z</dcterms:created>
  <dc:creator>OracleOAEC</dc:creator>
  <cp:lastModifiedBy>OracleOAEC</cp:lastModifiedBy>
  <dcterms:modified xsi:type="dcterms:W3CDTF">2017-02-20T09:56:55Z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