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0585F">
      <w:pPr>
        <w:pStyle w:val="19"/>
      </w:pPr>
      <w:bookmarkStart w:id="0" w:name="_Toc28523"/>
      <w:r>
        <w:t>摘要</w:t>
      </w:r>
      <w:bookmarkEnd w:id="0"/>
    </w:p>
    <w:p w14:paraId="2267DF8D">
      <w:pPr>
        <w:snapToGrid w:val="0"/>
        <w:ind w:firstLine="480"/>
      </w:pPr>
      <w:r>
        <w:rPr>
          <w:rFonts w:hint="eastAsia"/>
        </w:rPr>
        <w:t>针对学生心理健康监测中传统评估方式周期长、主观性强且难以动态监测的问题，本文构建了一种基于RoBERTa-BiLSTM的混合情感识别模型并设计了多轮对话情感分析系统。模型采用"预训练语义编码—多层特征融合—序列建模—注意力池化—分类输出"五阶段架构：利用</w:t>
      </w:r>
      <w:r>
        <w:rPr>
          <w:rFonts w:hint="eastAsia"/>
          <w:lang w:val="en-US" w:eastAsia="zh-CN"/>
        </w:rPr>
        <w:t>RoBERTa模型</w:t>
      </w:r>
      <w:r>
        <w:rPr>
          <w:rFonts w:hint="eastAsia"/>
        </w:rPr>
        <w:t>提取深层语义，通过可学习权重融合最后4层隐藏状态，经BiLSTM序列建模后引入Attention Pooling对全序列自适应加权，实现7类细粒度情感分类。实验结果表明：单轮模型达到66.87%准确率与0.6384 Macro F1，经多轮对话上下文训练后显著提升至83.28%准确率与0.8468 Macro F1；消融实验验证了多层融合、Attention Pooling等组件的有效性；与Qwen2.5-3B相比，本文模型以约1/26的参数量取得了接近的微调性能，推理速度提升约7倍，在性能与效率之间取得了良好平衡。</w:t>
      </w:r>
    </w:p>
    <w:p w14:paraId="0EFF016D">
      <w:pPr>
        <w:pStyle w:val="29"/>
        <w:sectPr>
          <w:headerReference r:id="rId7" w:type="first"/>
          <w:footerReference r:id="rId10" w:type="first"/>
          <w:headerReference r:id="rId5" w:type="default"/>
          <w:footerReference r:id="rId8" w:type="default"/>
          <w:headerReference r:id="rId6" w:type="even"/>
          <w:footerReference r:id="rId9" w:type="even"/>
          <w:pgSz w:w="11906" w:h="16838"/>
          <w:pgMar w:top="1588" w:right="1418" w:bottom="1418" w:left="1418" w:header="1134" w:footer="1134" w:gutter="0"/>
          <w:pgNumType w:fmt="upperRoman"/>
          <w:cols w:space="425" w:num="1"/>
          <w:docGrid w:type="lines" w:linePitch="312" w:charSpace="0"/>
        </w:sectPr>
      </w:pPr>
      <w:r>
        <w:t>关键词：</w:t>
      </w:r>
      <w:r>
        <w:rPr>
          <w:rFonts w:hint="eastAsia" w:ascii="宋体" w:hAnsi="宋体" w:eastAsia="宋体"/>
          <w:szCs w:val="24"/>
        </w:rPr>
        <w:t>情感识别</w:t>
      </w:r>
      <w:r>
        <w:rPr>
          <w:rFonts w:hint="default" w:ascii="Times New Roman" w:hAnsi="Times New Roman" w:eastAsia="宋体" w:cs="Times New Roman"/>
          <w:szCs w:val="24"/>
        </w:rPr>
        <w:t>；RoBERTa-BiLSTM</w:t>
      </w:r>
      <w:r>
        <w:rPr>
          <w:rFonts w:hint="eastAsia" w:ascii="宋体" w:hAnsi="宋体" w:eastAsia="宋体"/>
          <w:szCs w:val="24"/>
        </w:rPr>
        <w:t>；多轮对话；注意力池化；学生心理预警</w:t>
      </w:r>
    </w:p>
    <w:p w14:paraId="6BA858E1">
      <w:pPr>
        <w:pStyle w:val="27"/>
        <w:rPr>
          <w:rFonts w:eastAsia="仿宋"/>
        </w:rPr>
      </w:pPr>
      <w:bookmarkStart w:id="1" w:name="_Toc5019"/>
      <w:r>
        <w:rPr>
          <w:rFonts w:eastAsia="黑体"/>
        </w:rPr>
        <w:t>Abstract</w:t>
      </w:r>
      <w:bookmarkEnd w:id="1"/>
    </w:p>
    <w:p w14:paraId="0A5F8BE8">
      <w:pPr>
        <w:pStyle w:val="28"/>
        <w:ind w:firstLine="480"/>
      </w:pPr>
      <w:r>
        <w:rPr>
          <w:rFonts w:hint="eastAsia" w:eastAsia="仿宋"/>
        </w:rPr>
        <w:t>To address the limitations of traditional student mental health assessment methods—such as long assessment cycles, strong subjectivity, and difficulty in dynamic monitoring—this  thesis constructs a hybrid sentiment recognition model based on RoBERTa-BiLSTM and designs a multi-turn dialogue sentiment analysis system. The model adopts a five-stage pipeline architecture of "pretrained semantic encoding—multi-layer feature fusion—sequence modeling—attention pooling—classification output": the RoBERTa model is employed to extract deep semantic representations, the last four hidden layers are fused through learnable weights, BiLSTM performs sequence modeling, and an Attention Pooling mechanism is introduced to adaptively weight the full sequence output, ultimately achieving 7-class fine-grained sentiment classification. Experimental results show that the single-turn model achieves 66.87% accuracy and a Macro F1 of 0.6384, which significantly improves to 83.28% accuracy and a Macro F1 of 0.8468 after multi-turn dialogue context training. Ablation studies verify the</w:t>
      </w:r>
      <w:r>
        <w:rPr>
          <w:rFonts w:hint="eastAsia" w:eastAsia="仿宋"/>
          <w:lang w:val="en-US" w:eastAsia="zh-CN"/>
        </w:rPr>
        <w:t xml:space="preserve"> </w:t>
      </w:r>
      <w:r>
        <w:rPr>
          <w:rFonts w:hint="eastAsia" w:eastAsia="仿宋"/>
        </w:rPr>
        <w:t>effectiveness of components such as multi-layer fusion and Attention Pooling. Compared with Qwen2.5-3B, the proposed model achieves comparable fine-tuned performance with approximately 1/26 of the parameters and about 7</w:t>
      </w:r>
      <w:r>
        <w:rPr>
          <w:rFonts w:hint="eastAsia" w:eastAsia="仿宋"/>
          <w:lang w:val="en-US" w:eastAsia="zh-CN"/>
        </w:rPr>
        <w:t xml:space="preserve"> times</w:t>
      </w:r>
      <w:r>
        <w:rPr>
          <w:rFonts w:hint="eastAsia" w:eastAsia="仿宋"/>
        </w:rPr>
        <w:t xml:space="preserve"> faster inference speed, striking a favorable balance between performance and efficiency.</w:t>
      </w:r>
    </w:p>
    <w:p w14:paraId="4027F004">
      <w:pPr>
        <w:pStyle w:val="22"/>
        <w:rPr>
          <w:rFonts w:hint="eastAsia" w:eastAsia="宋体"/>
          <w:lang w:val="en-US" w:eastAsia="zh-CN"/>
        </w:rPr>
        <w:sectPr>
          <w:pgSz w:w="11906" w:h="16838"/>
          <w:pgMar w:top="1588" w:right="1418" w:bottom="1418" w:left="1418" w:header="1134" w:footer="1134" w:gutter="0"/>
          <w:pgNumType w:fmt="upperRoman"/>
          <w:cols w:space="425" w:num="1"/>
          <w:docGrid w:type="lines" w:linePitch="312" w:charSpace="0"/>
        </w:sectPr>
      </w:pPr>
      <w:r>
        <w:rPr>
          <w:rFonts w:eastAsia="黑体"/>
        </w:rPr>
        <w:t>Keywords</w:t>
      </w:r>
      <w:r>
        <w:rPr>
          <w:rFonts w:hint="eastAsia" w:eastAsia="黑体"/>
        </w:rPr>
        <w:t>:</w:t>
      </w:r>
      <w:r>
        <w:rPr>
          <w:rFonts w:hint="eastAsia" w:eastAsia="黑体"/>
          <w:lang w:val="en-US" w:eastAsia="zh-CN"/>
        </w:rPr>
        <w:t xml:space="preserve"> </w:t>
      </w:r>
      <w:r>
        <w:rPr>
          <w:rFonts w:hint="eastAsia"/>
          <w:b w:val="0"/>
          <w:szCs w:val="24"/>
        </w:rPr>
        <w:t>sentiment recognition; RoBERTa-BiLSTM; multi-turn dialogue; attention pooling; student psychological early warnin</w:t>
      </w:r>
      <w:r>
        <w:rPr>
          <w:rFonts w:hint="eastAsia" w:eastAsia="宋体"/>
          <w:b w:val="0"/>
          <w:szCs w:val="24"/>
          <w:lang w:val="en-US" w:eastAsia="zh-CN"/>
        </w:rPr>
        <w:t>g</w:t>
      </w:r>
    </w:p>
    <w:p w14:paraId="64064978">
      <w:pPr>
        <w:pStyle w:val="31"/>
        <w:spacing w:after="240" w:line="300" w:lineRule="auto"/>
        <w:jc w:val="center"/>
        <w:rPr>
          <w:rFonts w:ascii="黑体" w:hAnsi="黑体" w:eastAsia="黑体"/>
          <w:color w:val="auto"/>
          <w:sz w:val="36"/>
          <w:szCs w:val="36"/>
        </w:rPr>
      </w:pPr>
      <w:r>
        <w:rPr>
          <w:rFonts w:ascii="黑体" w:hAnsi="黑体" w:eastAsia="黑体"/>
          <w:color w:val="auto"/>
          <w:sz w:val="36"/>
          <w:szCs w:val="36"/>
          <w:lang w:val="zh-CN"/>
        </w:rPr>
        <w:t>目录</w:t>
      </w:r>
    </w:p>
    <w:p w14:paraId="36F22A12">
      <w:pPr>
        <w:pStyle w:val="7"/>
        <w:tabs>
          <w:tab w:val="right" w:leader="dot" w:pos="9070"/>
          <w:tab w:val="clear" w:pos="9060"/>
        </w:tabs>
      </w:pPr>
      <w:r>
        <w:fldChar w:fldCharType="begin"/>
      </w:r>
      <w:r>
        <w:instrText xml:space="preserve"> TOC \o "1-3" \h \z \u </w:instrText>
      </w:r>
      <w:r>
        <w:fldChar w:fldCharType="separate"/>
      </w:r>
      <w:r>
        <w:fldChar w:fldCharType="begin"/>
      </w:r>
      <w:r>
        <w:instrText xml:space="preserve"> HYPERLINK \l _Toc28523 </w:instrText>
      </w:r>
      <w:r>
        <w:fldChar w:fldCharType="separate"/>
      </w:r>
      <w:r>
        <w:t>摘要</w:t>
      </w:r>
      <w:r>
        <w:tab/>
      </w:r>
      <w:r>
        <w:fldChar w:fldCharType="begin"/>
      </w:r>
      <w:r>
        <w:instrText xml:space="preserve"> PAGEREF _Toc28523 \h </w:instrText>
      </w:r>
      <w:r>
        <w:fldChar w:fldCharType="separate"/>
      </w:r>
      <w:r>
        <w:t>I</w:t>
      </w:r>
      <w:r>
        <w:fldChar w:fldCharType="end"/>
      </w:r>
      <w:r>
        <w:fldChar w:fldCharType="end"/>
      </w:r>
    </w:p>
    <w:p w14:paraId="5FC2FE98">
      <w:pPr>
        <w:pStyle w:val="7"/>
        <w:tabs>
          <w:tab w:val="right" w:leader="dot" w:pos="9070"/>
          <w:tab w:val="clear" w:pos="9060"/>
        </w:tabs>
      </w:pPr>
      <w:r>
        <w:rPr>
          <w:bCs/>
          <w:lang w:val="zh-CN"/>
        </w:rPr>
        <w:fldChar w:fldCharType="begin"/>
      </w:r>
      <w:r>
        <w:rPr>
          <w:bCs/>
          <w:lang w:val="zh-CN"/>
        </w:rPr>
        <w:instrText xml:space="preserve"> HYPERLINK \l _Toc5019 </w:instrText>
      </w:r>
      <w:r>
        <w:rPr>
          <w:bCs/>
          <w:lang w:val="zh-CN"/>
        </w:rPr>
        <w:fldChar w:fldCharType="separate"/>
      </w:r>
      <w:r>
        <w:rPr>
          <w:rFonts w:eastAsia="黑体"/>
        </w:rPr>
        <w:t>Abstract</w:t>
      </w:r>
      <w:r>
        <w:tab/>
      </w:r>
      <w:r>
        <w:fldChar w:fldCharType="begin"/>
      </w:r>
      <w:r>
        <w:instrText xml:space="preserve"> PAGEREF _Toc5019 \h </w:instrText>
      </w:r>
      <w:r>
        <w:fldChar w:fldCharType="separate"/>
      </w:r>
      <w:r>
        <w:t>II</w:t>
      </w:r>
      <w:r>
        <w:fldChar w:fldCharType="end"/>
      </w:r>
      <w:r>
        <w:rPr>
          <w:bCs/>
          <w:lang w:val="zh-CN"/>
        </w:rPr>
        <w:fldChar w:fldCharType="end"/>
      </w:r>
    </w:p>
    <w:p w14:paraId="23800377">
      <w:pPr>
        <w:pStyle w:val="7"/>
        <w:tabs>
          <w:tab w:val="right" w:leader="dot" w:pos="9070"/>
          <w:tab w:val="clear" w:pos="9060"/>
        </w:tabs>
      </w:pPr>
      <w:r>
        <w:rPr>
          <w:bCs/>
          <w:lang w:val="zh-CN"/>
        </w:rPr>
        <w:fldChar w:fldCharType="begin"/>
      </w:r>
      <w:r>
        <w:rPr>
          <w:bCs/>
          <w:lang w:val="zh-CN"/>
        </w:rPr>
        <w:instrText xml:space="preserve"> HYPERLINK \l _Toc516 </w:instrText>
      </w:r>
      <w:r>
        <w:rPr>
          <w:bCs/>
          <w:lang w:val="zh-CN"/>
        </w:rPr>
        <w:fldChar w:fldCharType="separate"/>
      </w:r>
      <w:r>
        <w:t xml:space="preserve">1 </w:t>
      </w:r>
      <w:r>
        <w:rPr>
          <w:rFonts w:hint="eastAsia"/>
        </w:rPr>
        <w:t>绪论</w:t>
      </w:r>
      <w:r>
        <w:tab/>
      </w:r>
      <w:r>
        <w:fldChar w:fldCharType="begin"/>
      </w:r>
      <w:r>
        <w:instrText xml:space="preserve"> PAGEREF _Toc516 \h </w:instrText>
      </w:r>
      <w:r>
        <w:fldChar w:fldCharType="separate"/>
      </w:r>
      <w:r>
        <w:t>1</w:t>
      </w:r>
      <w:r>
        <w:fldChar w:fldCharType="end"/>
      </w:r>
      <w:r>
        <w:rPr>
          <w:bCs/>
          <w:lang w:val="zh-CN"/>
        </w:rPr>
        <w:fldChar w:fldCharType="end"/>
      </w:r>
    </w:p>
    <w:p w14:paraId="01DA177E">
      <w:pPr>
        <w:pStyle w:val="9"/>
        <w:tabs>
          <w:tab w:val="right" w:leader="dot" w:pos="9070"/>
          <w:tab w:val="clear" w:pos="9060"/>
        </w:tabs>
      </w:pPr>
      <w:r>
        <w:rPr>
          <w:bCs/>
          <w:lang w:val="zh-CN"/>
        </w:rPr>
        <w:fldChar w:fldCharType="begin"/>
      </w:r>
      <w:r>
        <w:rPr>
          <w:bCs/>
          <w:lang w:val="zh-CN"/>
        </w:rPr>
        <w:instrText xml:space="preserve"> HYPERLINK \l _Toc19133 </w:instrText>
      </w:r>
      <w:r>
        <w:rPr>
          <w:bCs/>
          <w:lang w:val="zh-CN"/>
        </w:rPr>
        <w:fldChar w:fldCharType="separate"/>
      </w:r>
      <w:r>
        <w:t xml:space="preserve">1.1 </w:t>
      </w:r>
      <w:r>
        <w:rPr>
          <w:rFonts w:hint="eastAsia"/>
        </w:rPr>
        <w:t>研究背景和意义</w:t>
      </w:r>
      <w:r>
        <w:tab/>
      </w:r>
      <w:r>
        <w:fldChar w:fldCharType="begin"/>
      </w:r>
      <w:r>
        <w:instrText xml:space="preserve"> PAGEREF _Toc19133 \h </w:instrText>
      </w:r>
      <w:r>
        <w:fldChar w:fldCharType="separate"/>
      </w:r>
      <w:r>
        <w:t>1</w:t>
      </w:r>
      <w:r>
        <w:fldChar w:fldCharType="end"/>
      </w:r>
      <w:r>
        <w:rPr>
          <w:bCs/>
          <w:lang w:val="zh-CN"/>
        </w:rPr>
        <w:fldChar w:fldCharType="end"/>
      </w:r>
    </w:p>
    <w:p w14:paraId="6D25C71D">
      <w:pPr>
        <w:pStyle w:val="9"/>
        <w:tabs>
          <w:tab w:val="right" w:leader="dot" w:pos="9070"/>
          <w:tab w:val="clear" w:pos="9060"/>
        </w:tabs>
      </w:pPr>
      <w:r>
        <w:rPr>
          <w:bCs/>
          <w:lang w:val="zh-CN"/>
        </w:rPr>
        <w:fldChar w:fldCharType="begin"/>
      </w:r>
      <w:r>
        <w:rPr>
          <w:bCs/>
          <w:lang w:val="zh-CN"/>
        </w:rPr>
        <w:instrText xml:space="preserve"> HYPERLINK \l _Toc22314 </w:instrText>
      </w:r>
      <w:r>
        <w:rPr>
          <w:bCs/>
          <w:lang w:val="zh-CN"/>
        </w:rPr>
        <w:fldChar w:fldCharType="separate"/>
      </w:r>
      <w:r>
        <w:t xml:space="preserve">1.2 </w:t>
      </w:r>
      <w:r>
        <w:rPr>
          <w:rFonts w:hint="eastAsia"/>
        </w:rPr>
        <w:t>国内外研究现状</w:t>
      </w:r>
      <w:r>
        <w:tab/>
      </w:r>
      <w:r>
        <w:fldChar w:fldCharType="begin"/>
      </w:r>
      <w:r>
        <w:instrText xml:space="preserve"> PAGEREF _Toc22314 \h </w:instrText>
      </w:r>
      <w:r>
        <w:fldChar w:fldCharType="separate"/>
      </w:r>
      <w:r>
        <w:t>2</w:t>
      </w:r>
      <w:r>
        <w:fldChar w:fldCharType="end"/>
      </w:r>
      <w:r>
        <w:rPr>
          <w:bCs/>
          <w:lang w:val="zh-CN"/>
        </w:rPr>
        <w:fldChar w:fldCharType="end"/>
      </w:r>
    </w:p>
    <w:p w14:paraId="00D32266">
      <w:pPr>
        <w:pStyle w:val="3"/>
        <w:tabs>
          <w:tab w:val="right" w:leader="dot" w:pos="9070"/>
          <w:tab w:val="clear" w:pos="9060"/>
        </w:tabs>
      </w:pPr>
      <w:r>
        <w:rPr>
          <w:bCs/>
          <w:lang w:val="zh-CN"/>
        </w:rPr>
        <w:fldChar w:fldCharType="begin"/>
      </w:r>
      <w:r>
        <w:rPr>
          <w:bCs/>
          <w:lang w:val="zh-CN"/>
        </w:rPr>
        <w:instrText xml:space="preserve"> HYPERLINK \l _Toc32135 </w:instrText>
      </w:r>
      <w:r>
        <w:rPr>
          <w:bCs/>
          <w:lang w:val="zh-CN"/>
        </w:rPr>
        <w:fldChar w:fldCharType="separate"/>
      </w:r>
      <w:r>
        <w:t xml:space="preserve">1.2.1 </w:t>
      </w:r>
      <w:r>
        <w:rPr>
          <w:rFonts w:hint="eastAsia"/>
        </w:rPr>
        <w:t>机器学习方法</w:t>
      </w:r>
      <w:r>
        <w:tab/>
      </w:r>
      <w:r>
        <w:fldChar w:fldCharType="begin"/>
      </w:r>
      <w:r>
        <w:instrText xml:space="preserve"> PAGEREF _Toc32135 \h </w:instrText>
      </w:r>
      <w:r>
        <w:fldChar w:fldCharType="separate"/>
      </w:r>
      <w:r>
        <w:t>2</w:t>
      </w:r>
      <w:r>
        <w:fldChar w:fldCharType="end"/>
      </w:r>
      <w:r>
        <w:rPr>
          <w:bCs/>
          <w:lang w:val="zh-CN"/>
        </w:rPr>
        <w:fldChar w:fldCharType="end"/>
      </w:r>
    </w:p>
    <w:p w14:paraId="089AB93D">
      <w:pPr>
        <w:pStyle w:val="3"/>
        <w:tabs>
          <w:tab w:val="right" w:leader="dot" w:pos="9070"/>
          <w:tab w:val="clear" w:pos="9060"/>
        </w:tabs>
      </w:pPr>
      <w:r>
        <w:rPr>
          <w:bCs/>
          <w:lang w:val="zh-CN"/>
        </w:rPr>
        <w:fldChar w:fldCharType="begin"/>
      </w:r>
      <w:r>
        <w:rPr>
          <w:bCs/>
          <w:lang w:val="zh-CN"/>
        </w:rPr>
        <w:instrText xml:space="preserve"> HYPERLINK \l _Toc26931 </w:instrText>
      </w:r>
      <w:r>
        <w:rPr>
          <w:bCs/>
          <w:lang w:val="zh-CN"/>
        </w:rPr>
        <w:fldChar w:fldCharType="separate"/>
      </w:r>
      <w:r>
        <w:rPr>
          <w:rFonts w:hint="eastAsia"/>
        </w:rPr>
        <w:t>1.2.2 深度学习方法</w:t>
      </w:r>
      <w:r>
        <w:tab/>
      </w:r>
      <w:r>
        <w:fldChar w:fldCharType="begin"/>
      </w:r>
      <w:r>
        <w:instrText xml:space="preserve"> PAGEREF _Toc26931 \h </w:instrText>
      </w:r>
      <w:r>
        <w:fldChar w:fldCharType="separate"/>
      </w:r>
      <w:r>
        <w:t>3</w:t>
      </w:r>
      <w:r>
        <w:fldChar w:fldCharType="end"/>
      </w:r>
      <w:r>
        <w:rPr>
          <w:bCs/>
          <w:lang w:val="zh-CN"/>
        </w:rPr>
        <w:fldChar w:fldCharType="end"/>
      </w:r>
    </w:p>
    <w:p w14:paraId="4174B8EC">
      <w:pPr>
        <w:pStyle w:val="3"/>
        <w:tabs>
          <w:tab w:val="right" w:leader="dot" w:pos="9070"/>
          <w:tab w:val="clear" w:pos="9060"/>
        </w:tabs>
      </w:pPr>
      <w:r>
        <w:rPr>
          <w:bCs/>
          <w:lang w:val="zh-CN"/>
        </w:rPr>
        <w:fldChar w:fldCharType="begin"/>
      </w:r>
      <w:r>
        <w:rPr>
          <w:bCs/>
          <w:lang w:val="zh-CN"/>
        </w:rPr>
        <w:instrText xml:space="preserve"> HYPERLINK \l _Toc1239 </w:instrText>
      </w:r>
      <w:r>
        <w:rPr>
          <w:bCs/>
          <w:lang w:val="zh-CN"/>
        </w:rPr>
        <w:fldChar w:fldCharType="separate"/>
      </w:r>
      <w:r>
        <w:rPr>
          <w:rFonts w:hint="eastAsia"/>
        </w:rPr>
        <w:t>1.2.3 预训练语言模型（PLMs）</w:t>
      </w:r>
      <w:r>
        <w:tab/>
      </w:r>
      <w:r>
        <w:fldChar w:fldCharType="begin"/>
      </w:r>
      <w:r>
        <w:instrText xml:space="preserve"> PAGEREF _Toc1239 \h </w:instrText>
      </w:r>
      <w:r>
        <w:fldChar w:fldCharType="separate"/>
      </w:r>
      <w:r>
        <w:t>4</w:t>
      </w:r>
      <w:r>
        <w:fldChar w:fldCharType="end"/>
      </w:r>
      <w:r>
        <w:rPr>
          <w:bCs/>
          <w:lang w:val="zh-CN"/>
        </w:rPr>
        <w:fldChar w:fldCharType="end"/>
      </w:r>
    </w:p>
    <w:p w14:paraId="1C19E7E1">
      <w:pPr>
        <w:pStyle w:val="3"/>
        <w:tabs>
          <w:tab w:val="right" w:leader="dot" w:pos="9070"/>
          <w:tab w:val="clear" w:pos="9060"/>
        </w:tabs>
      </w:pPr>
      <w:r>
        <w:rPr>
          <w:bCs/>
          <w:lang w:val="zh-CN"/>
        </w:rPr>
        <w:fldChar w:fldCharType="begin"/>
      </w:r>
      <w:r>
        <w:rPr>
          <w:bCs/>
          <w:lang w:val="zh-CN"/>
        </w:rPr>
        <w:instrText xml:space="preserve"> HYPERLINK \l _Toc25885 </w:instrText>
      </w:r>
      <w:r>
        <w:rPr>
          <w:bCs/>
          <w:lang w:val="zh-CN"/>
        </w:rPr>
        <w:fldChar w:fldCharType="separate"/>
      </w:r>
      <w:r>
        <w:rPr>
          <w:rFonts w:hint="eastAsia"/>
        </w:rPr>
        <w:t>1.2.4 混合模型</w:t>
      </w:r>
      <w:r>
        <w:tab/>
      </w:r>
      <w:r>
        <w:fldChar w:fldCharType="begin"/>
      </w:r>
      <w:r>
        <w:instrText xml:space="preserve"> PAGEREF _Toc25885 \h </w:instrText>
      </w:r>
      <w:r>
        <w:fldChar w:fldCharType="separate"/>
      </w:r>
      <w:r>
        <w:t>4</w:t>
      </w:r>
      <w:r>
        <w:fldChar w:fldCharType="end"/>
      </w:r>
      <w:r>
        <w:rPr>
          <w:bCs/>
          <w:lang w:val="zh-CN"/>
        </w:rPr>
        <w:fldChar w:fldCharType="end"/>
      </w:r>
    </w:p>
    <w:p w14:paraId="5DB1E2C9">
      <w:pPr>
        <w:pStyle w:val="3"/>
        <w:tabs>
          <w:tab w:val="right" w:leader="dot" w:pos="9070"/>
          <w:tab w:val="clear" w:pos="9060"/>
        </w:tabs>
      </w:pPr>
      <w:r>
        <w:rPr>
          <w:bCs/>
          <w:lang w:val="zh-CN"/>
        </w:rPr>
        <w:fldChar w:fldCharType="begin"/>
      </w:r>
      <w:r>
        <w:rPr>
          <w:bCs/>
          <w:lang w:val="zh-CN"/>
        </w:rPr>
        <w:instrText xml:space="preserve"> HYPERLINK \l _Toc32038 </w:instrText>
      </w:r>
      <w:r>
        <w:rPr>
          <w:bCs/>
          <w:lang w:val="zh-CN"/>
        </w:rPr>
        <w:fldChar w:fldCharType="separate"/>
      </w:r>
      <w:r>
        <w:rPr>
          <w:rFonts w:hint="eastAsia"/>
        </w:rPr>
        <w:t>1.2.5 研究不足分析</w:t>
      </w:r>
      <w:r>
        <w:tab/>
      </w:r>
      <w:r>
        <w:fldChar w:fldCharType="begin"/>
      </w:r>
      <w:r>
        <w:instrText xml:space="preserve"> PAGEREF _Toc32038 \h </w:instrText>
      </w:r>
      <w:r>
        <w:fldChar w:fldCharType="separate"/>
      </w:r>
      <w:r>
        <w:t>5</w:t>
      </w:r>
      <w:r>
        <w:fldChar w:fldCharType="end"/>
      </w:r>
      <w:r>
        <w:rPr>
          <w:bCs/>
          <w:lang w:val="zh-CN"/>
        </w:rPr>
        <w:fldChar w:fldCharType="end"/>
      </w:r>
    </w:p>
    <w:p w14:paraId="723294BF">
      <w:pPr>
        <w:pStyle w:val="9"/>
        <w:tabs>
          <w:tab w:val="right" w:leader="dot" w:pos="9070"/>
          <w:tab w:val="clear" w:pos="9060"/>
        </w:tabs>
      </w:pPr>
      <w:r>
        <w:rPr>
          <w:bCs/>
          <w:lang w:val="zh-CN"/>
        </w:rPr>
        <w:fldChar w:fldCharType="begin"/>
      </w:r>
      <w:r>
        <w:rPr>
          <w:bCs/>
          <w:lang w:val="zh-CN"/>
        </w:rPr>
        <w:instrText xml:space="preserve"> HYPERLINK \l _Toc21291 </w:instrText>
      </w:r>
      <w:r>
        <w:rPr>
          <w:bCs/>
          <w:lang w:val="zh-CN"/>
        </w:rPr>
        <w:fldChar w:fldCharType="separate"/>
      </w:r>
      <w:r>
        <w:rPr>
          <w:rFonts w:hint="eastAsia"/>
        </w:rPr>
        <w:t>1.3 研究内容与目标</w:t>
      </w:r>
      <w:r>
        <w:tab/>
      </w:r>
      <w:r>
        <w:fldChar w:fldCharType="begin"/>
      </w:r>
      <w:r>
        <w:instrText xml:space="preserve"> PAGEREF _Toc21291 \h </w:instrText>
      </w:r>
      <w:r>
        <w:fldChar w:fldCharType="separate"/>
      </w:r>
      <w:r>
        <w:t>5</w:t>
      </w:r>
      <w:r>
        <w:fldChar w:fldCharType="end"/>
      </w:r>
      <w:r>
        <w:rPr>
          <w:bCs/>
          <w:lang w:val="zh-CN"/>
        </w:rPr>
        <w:fldChar w:fldCharType="end"/>
      </w:r>
    </w:p>
    <w:p w14:paraId="318CF4CE">
      <w:pPr>
        <w:pStyle w:val="7"/>
        <w:tabs>
          <w:tab w:val="right" w:leader="dot" w:pos="9070"/>
          <w:tab w:val="clear" w:pos="9060"/>
        </w:tabs>
      </w:pPr>
      <w:r>
        <w:rPr>
          <w:bCs/>
          <w:lang w:val="zh-CN"/>
        </w:rPr>
        <w:fldChar w:fldCharType="begin"/>
      </w:r>
      <w:r>
        <w:rPr>
          <w:bCs/>
          <w:lang w:val="zh-CN"/>
        </w:rPr>
        <w:instrText xml:space="preserve"> HYPERLINK \l _Toc23722 </w:instrText>
      </w:r>
      <w:r>
        <w:rPr>
          <w:bCs/>
          <w:lang w:val="zh-CN"/>
        </w:rPr>
        <w:fldChar w:fldCharType="separate"/>
      </w:r>
      <w:r>
        <w:t xml:space="preserve">2 </w:t>
      </w:r>
      <w:r>
        <w:rPr>
          <w:rFonts w:hint="eastAsia"/>
        </w:rPr>
        <w:t>相关技术基础</w:t>
      </w:r>
      <w:r>
        <w:tab/>
      </w:r>
      <w:r>
        <w:fldChar w:fldCharType="begin"/>
      </w:r>
      <w:r>
        <w:instrText xml:space="preserve"> PAGEREF _Toc23722 \h </w:instrText>
      </w:r>
      <w:r>
        <w:fldChar w:fldCharType="separate"/>
      </w:r>
      <w:r>
        <w:t>6</w:t>
      </w:r>
      <w:r>
        <w:fldChar w:fldCharType="end"/>
      </w:r>
      <w:r>
        <w:rPr>
          <w:bCs/>
          <w:lang w:val="zh-CN"/>
        </w:rPr>
        <w:fldChar w:fldCharType="end"/>
      </w:r>
    </w:p>
    <w:p w14:paraId="3360E4B7">
      <w:pPr>
        <w:pStyle w:val="9"/>
        <w:tabs>
          <w:tab w:val="right" w:leader="dot" w:pos="9070"/>
          <w:tab w:val="clear" w:pos="9060"/>
        </w:tabs>
      </w:pPr>
      <w:r>
        <w:rPr>
          <w:bCs/>
          <w:lang w:val="zh-CN"/>
        </w:rPr>
        <w:fldChar w:fldCharType="begin"/>
      </w:r>
      <w:r>
        <w:rPr>
          <w:bCs/>
          <w:lang w:val="zh-CN"/>
        </w:rPr>
        <w:instrText xml:space="preserve"> HYPERLINK \l _Toc11189 </w:instrText>
      </w:r>
      <w:r>
        <w:rPr>
          <w:bCs/>
          <w:lang w:val="zh-CN"/>
        </w:rPr>
        <w:fldChar w:fldCharType="separate"/>
      </w:r>
      <w:r>
        <w:t xml:space="preserve">2.1 </w:t>
      </w:r>
      <w:r>
        <w:rPr>
          <w:rFonts w:hint="eastAsia"/>
        </w:rPr>
        <w:t>引言</w:t>
      </w:r>
      <w:r>
        <w:tab/>
      </w:r>
      <w:r>
        <w:fldChar w:fldCharType="begin"/>
      </w:r>
      <w:r>
        <w:instrText xml:space="preserve"> PAGEREF _Toc11189 \h </w:instrText>
      </w:r>
      <w:r>
        <w:fldChar w:fldCharType="separate"/>
      </w:r>
      <w:r>
        <w:t>6</w:t>
      </w:r>
      <w:r>
        <w:fldChar w:fldCharType="end"/>
      </w:r>
      <w:r>
        <w:rPr>
          <w:bCs/>
          <w:lang w:val="zh-CN"/>
        </w:rPr>
        <w:fldChar w:fldCharType="end"/>
      </w:r>
    </w:p>
    <w:p w14:paraId="015CD8FD">
      <w:pPr>
        <w:pStyle w:val="9"/>
        <w:tabs>
          <w:tab w:val="right" w:leader="dot" w:pos="9070"/>
          <w:tab w:val="clear" w:pos="9060"/>
        </w:tabs>
      </w:pPr>
      <w:r>
        <w:rPr>
          <w:bCs/>
          <w:lang w:val="zh-CN"/>
        </w:rPr>
        <w:fldChar w:fldCharType="begin"/>
      </w:r>
      <w:r>
        <w:rPr>
          <w:bCs/>
          <w:lang w:val="zh-CN"/>
        </w:rPr>
        <w:instrText xml:space="preserve"> HYPERLINK \l _Toc4465 </w:instrText>
      </w:r>
      <w:r>
        <w:rPr>
          <w:bCs/>
          <w:lang w:val="zh-CN"/>
        </w:rPr>
        <w:fldChar w:fldCharType="separate"/>
      </w:r>
      <w:r>
        <w:t xml:space="preserve">2.2 </w:t>
      </w:r>
      <w:r>
        <w:rPr>
          <w:rFonts w:hint="eastAsia"/>
        </w:rPr>
        <w:t>RoBERTa模型</w:t>
      </w:r>
      <w:r>
        <w:tab/>
      </w:r>
      <w:r>
        <w:fldChar w:fldCharType="begin"/>
      </w:r>
      <w:r>
        <w:instrText xml:space="preserve"> PAGEREF _Toc4465 \h </w:instrText>
      </w:r>
      <w:r>
        <w:fldChar w:fldCharType="separate"/>
      </w:r>
      <w:r>
        <w:t>6</w:t>
      </w:r>
      <w:r>
        <w:fldChar w:fldCharType="end"/>
      </w:r>
      <w:r>
        <w:rPr>
          <w:bCs/>
          <w:lang w:val="zh-CN"/>
        </w:rPr>
        <w:fldChar w:fldCharType="end"/>
      </w:r>
    </w:p>
    <w:p w14:paraId="55B593D6">
      <w:pPr>
        <w:pStyle w:val="9"/>
        <w:tabs>
          <w:tab w:val="right" w:leader="dot" w:pos="9070"/>
          <w:tab w:val="clear" w:pos="9060"/>
        </w:tabs>
      </w:pPr>
      <w:r>
        <w:rPr>
          <w:bCs/>
          <w:lang w:val="zh-CN"/>
        </w:rPr>
        <w:fldChar w:fldCharType="begin"/>
      </w:r>
      <w:r>
        <w:rPr>
          <w:bCs/>
          <w:lang w:val="zh-CN"/>
        </w:rPr>
        <w:instrText xml:space="preserve"> HYPERLINK \l _Toc26457 </w:instrText>
      </w:r>
      <w:r>
        <w:rPr>
          <w:bCs/>
          <w:lang w:val="zh-CN"/>
        </w:rPr>
        <w:fldChar w:fldCharType="separate"/>
      </w:r>
      <w:r>
        <w:rPr>
          <w:rFonts w:hint="eastAsia"/>
        </w:rPr>
        <w:t>2.3 BiLSTM模型</w:t>
      </w:r>
      <w:r>
        <w:tab/>
      </w:r>
      <w:r>
        <w:fldChar w:fldCharType="begin"/>
      </w:r>
      <w:r>
        <w:instrText xml:space="preserve"> PAGEREF _Toc26457 \h </w:instrText>
      </w:r>
      <w:r>
        <w:fldChar w:fldCharType="separate"/>
      </w:r>
      <w:r>
        <w:t>9</w:t>
      </w:r>
      <w:r>
        <w:fldChar w:fldCharType="end"/>
      </w:r>
      <w:r>
        <w:rPr>
          <w:bCs/>
          <w:lang w:val="zh-CN"/>
        </w:rPr>
        <w:fldChar w:fldCharType="end"/>
      </w:r>
    </w:p>
    <w:p w14:paraId="00B300A8">
      <w:pPr>
        <w:pStyle w:val="7"/>
        <w:tabs>
          <w:tab w:val="right" w:leader="dot" w:pos="9070"/>
          <w:tab w:val="clear" w:pos="9060"/>
        </w:tabs>
      </w:pPr>
      <w:r>
        <w:rPr>
          <w:bCs/>
          <w:lang w:val="zh-CN"/>
        </w:rPr>
        <w:fldChar w:fldCharType="begin"/>
      </w:r>
      <w:r>
        <w:rPr>
          <w:bCs/>
          <w:lang w:val="zh-CN"/>
        </w:rPr>
        <w:instrText xml:space="preserve"> HYPERLINK \l _Toc4413 </w:instrText>
      </w:r>
      <w:r>
        <w:rPr>
          <w:bCs/>
          <w:lang w:val="zh-CN"/>
        </w:rPr>
        <w:fldChar w:fldCharType="separate"/>
      </w:r>
      <w:r>
        <w:t>3 一级标题</w:t>
      </w:r>
      <w:r>
        <w:tab/>
      </w:r>
      <w:r>
        <w:fldChar w:fldCharType="begin"/>
      </w:r>
      <w:r>
        <w:instrText xml:space="preserve"> PAGEREF _Toc4413 \h </w:instrText>
      </w:r>
      <w:r>
        <w:fldChar w:fldCharType="separate"/>
      </w:r>
      <w:r>
        <w:t>11</w:t>
      </w:r>
      <w:r>
        <w:fldChar w:fldCharType="end"/>
      </w:r>
      <w:r>
        <w:rPr>
          <w:bCs/>
          <w:lang w:val="zh-CN"/>
        </w:rPr>
        <w:fldChar w:fldCharType="end"/>
      </w:r>
    </w:p>
    <w:p w14:paraId="14E10B71">
      <w:pPr>
        <w:pStyle w:val="9"/>
        <w:tabs>
          <w:tab w:val="right" w:leader="dot" w:pos="9070"/>
          <w:tab w:val="clear" w:pos="9060"/>
        </w:tabs>
      </w:pPr>
      <w:r>
        <w:rPr>
          <w:bCs/>
          <w:lang w:val="zh-CN"/>
        </w:rPr>
        <w:fldChar w:fldCharType="begin"/>
      </w:r>
      <w:r>
        <w:rPr>
          <w:bCs/>
          <w:lang w:val="zh-CN"/>
        </w:rPr>
        <w:instrText xml:space="preserve"> HYPERLINK \l _Toc3559 </w:instrText>
      </w:r>
      <w:r>
        <w:rPr>
          <w:bCs/>
          <w:lang w:val="zh-CN"/>
        </w:rPr>
        <w:fldChar w:fldCharType="separate"/>
      </w:r>
      <w:r>
        <w:rPr>
          <w:rFonts w:hint="eastAsia"/>
          <w:lang w:val="en-US" w:eastAsia="zh-CN"/>
        </w:rPr>
        <w:t>3.1 数据来源</w:t>
      </w:r>
      <w:r>
        <w:tab/>
      </w:r>
      <w:r>
        <w:fldChar w:fldCharType="begin"/>
      </w:r>
      <w:r>
        <w:instrText xml:space="preserve"> PAGEREF _Toc3559 \h </w:instrText>
      </w:r>
      <w:r>
        <w:fldChar w:fldCharType="separate"/>
      </w:r>
      <w:r>
        <w:t>11</w:t>
      </w:r>
      <w:r>
        <w:fldChar w:fldCharType="end"/>
      </w:r>
      <w:r>
        <w:rPr>
          <w:bCs/>
          <w:lang w:val="zh-CN"/>
        </w:rPr>
        <w:fldChar w:fldCharType="end"/>
      </w:r>
    </w:p>
    <w:p w14:paraId="4CA4900C">
      <w:pPr>
        <w:pStyle w:val="9"/>
        <w:tabs>
          <w:tab w:val="right" w:leader="dot" w:pos="9070"/>
          <w:tab w:val="clear" w:pos="9060"/>
        </w:tabs>
      </w:pPr>
      <w:r>
        <w:rPr>
          <w:bCs/>
          <w:lang w:val="zh-CN"/>
        </w:rPr>
        <w:fldChar w:fldCharType="begin"/>
      </w:r>
      <w:r>
        <w:rPr>
          <w:bCs/>
          <w:lang w:val="zh-CN"/>
        </w:rPr>
        <w:instrText xml:space="preserve"> HYPERLINK \l _Toc29012 </w:instrText>
      </w:r>
      <w:r>
        <w:rPr>
          <w:bCs/>
          <w:lang w:val="zh-CN"/>
        </w:rPr>
        <w:fldChar w:fldCharType="separate"/>
      </w:r>
      <w:r>
        <w:rPr>
          <w:rFonts w:hint="eastAsia"/>
          <w:lang w:val="en-US" w:eastAsia="zh-CN"/>
        </w:rPr>
        <w:t>3.2数据预处理</w:t>
      </w:r>
      <w:r>
        <w:tab/>
      </w:r>
      <w:r>
        <w:fldChar w:fldCharType="begin"/>
      </w:r>
      <w:r>
        <w:instrText xml:space="preserve"> PAGEREF _Toc29012 \h </w:instrText>
      </w:r>
      <w:r>
        <w:fldChar w:fldCharType="separate"/>
      </w:r>
      <w:r>
        <w:t>12</w:t>
      </w:r>
      <w:r>
        <w:fldChar w:fldCharType="end"/>
      </w:r>
      <w:r>
        <w:rPr>
          <w:bCs/>
          <w:lang w:val="zh-CN"/>
        </w:rPr>
        <w:fldChar w:fldCharType="end"/>
      </w:r>
    </w:p>
    <w:p w14:paraId="15B72806">
      <w:pPr>
        <w:pStyle w:val="3"/>
        <w:tabs>
          <w:tab w:val="right" w:leader="dot" w:pos="9070"/>
          <w:tab w:val="clear" w:pos="9060"/>
        </w:tabs>
      </w:pPr>
      <w:r>
        <w:rPr>
          <w:bCs/>
          <w:lang w:val="zh-CN"/>
        </w:rPr>
        <w:fldChar w:fldCharType="begin"/>
      </w:r>
      <w:r>
        <w:rPr>
          <w:bCs/>
          <w:lang w:val="zh-CN"/>
        </w:rPr>
        <w:instrText xml:space="preserve"> HYPERLINK \l _Toc8575 </w:instrText>
      </w:r>
      <w:r>
        <w:rPr>
          <w:bCs/>
          <w:lang w:val="zh-CN"/>
        </w:rPr>
        <w:fldChar w:fldCharType="separate"/>
      </w:r>
      <w:r>
        <w:rPr>
          <w:rFonts w:hint="eastAsia"/>
          <w:lang w:val="en-US" w:eastAsia="zh-CN"/>
        </w:rPr>
        <w:t>3.2.1 英文数据集翻译</w:t>
      </w:r>
      <w:r>
        <w:tab/>
      </w:r>
      <w:r>
        <w:fldChar w:fldCharType="begin"/>
      </w:r>
      <w:r>
        <w:instrText xml:space="preserve"> PAGEREF _Toc8575 \h </w:instrText>
      </w:r>
      <w:r>
        <w:fldChar w:fldCharType="separate"/>
      </w:r>
      <w:r>
        <w:t>12</w:t>
      </w:r>
      <w:r>
        <w:fldChar w:fldCharType="end"/>
      </w:r>
      <w:r>
        <w:rPr>
          <w:bCs/>
          <w:lang w:val="zh-CN"/>
        </w:rPr>
        <w:fldChar w:fldCharType="end"/>
      </w:r>
    </w:p>
    <w:p w14:paraId="24958206">
      <w:pPr>
        <w:pStyle w:val="3"/>
        <w:tabs>
          <w:tab w:val="right" w:leader="dot" w:pos="9070"/>
          <w:tab w:val="clear" w:pos="9060"/>
        </w:tabs>
      </w:pPr>
      <w:r>
        <w:rPr>
          <w:bCs/>
          <w:lang w:val="zh-CN"/>
        </w:rPr>
        <w:fldChar w:fldCharType="begin"/>
      </w:r>
      <w:r>
        <w:rPr>
          <w:bCs/>
          <w:lang w:val="zh-CN"/>
        </w:rPr>
        <w:instrText xml:space="preserve"> HYPERLINK \l _Toc3480 </w:instrText>
      </w:r>
      <w:r>
        <w:rPr>
          <w:bCs/>
          <w:lang w:val="zh-CN"/>
        </w:rPr>
        <w:fldChar w:fldCharType="separate"/>
      </w:r>
      <w:r>
        <w:rPr>
          <w:rFonts w:hint="eastAsia"/>
          <w:lang w:val="en-US" w:eastAsia="zh-CN"/>
        </w:rPr>
        <w:t>3.2.2 格式标准化</w:t>
      </w:r>
      <w:r>
        <w:tab/>
      </w:r>
      <w:r>
        <w:fldChar w:fldCharType="begin"/>
      </w:r>
      <w:r>
        <w:instrText xml:space="preserve"> PAGEREF _Toc3480 \h </w:instrText>
      </w:r>
      <w:r>
        <w:fldChar w:fldCharType="separate"/>
      </w:r>
      <w:r>
        <w:t>12</w:t>
      </w:r>
      <w:r>
        <w:fldChar w:fldCharType="end"/>
      </w:r>
      <w:r>
        <w:rPr>
          <w:bCs/>
          <w:lang w:val="zh-CN"/>
        </w:rPr>
        <w:fldChar w:fldCharType="end"/>
      </w:r>
    </w:p>
    <w:p w14:paraId="18B2DAAB">
      <w:pPr>
        <w:pStyle w:val="3"/>
        <w:tabs>
          <w:tab w:val="right" w:leader="dot" w:pos="9070"/>
          <w:tab w:val="clear" w:pos="9060"/>
        </w:tabs>
      </w:pPr>
      <w:r>
        <w:rPr>
          <w:bCs/>
          <w:lang w:val="zh-CN"/>
        </w:rPr>
        <w:fldChar w:fldCharType="begin"/>
      </w:r>
      <w:r>
        <w:rPr>
          <w:bCs/>
          <w:lang w:val="zh-CN"/>
        </w:rPr>
        <w:instrText xml:space="preserve"> HYPERLINK \l _Toc28594 </w:instrText>
      </w:r>
      <w:r>
        <w:rPr>
          <w:bCs/>
          <w:lang w:val="zh-CN"/>
        </w:rPr>
        <w:fldChar w:fldCharType="separate"/>
      </w:r>
      <w:r>
        <w:rPr>
          <w:rFonts w:hint="eastAsia"/>
          <w:lang w:val="en-US" w:eastAsia="zh-CN"/>
        </w:rPr>
        <w:t>3.2.3 标签体系归并与映射</w:t>
      </w:r>
      <w:r>
        <w:tab/>
      </w:r>
      <w:r>
        <w:fldChar w:fldCharType="begin"/>
      </w:r>
      <w:r>
        <w:instrText xml:space="preserve"> PAGEREF _Toc28594 \h </w:instrText>
      </w:r>
      <w:r>
        <w:fldChar w:fldCharType="separate"/>
      </w:r>
      <w:r>
        <w:t>12</w:t>
      </w:r>
      <w:r>
        <w:fldChar w:fldCharType="end"/>
      </w:r>
      <w:r>
        <w:rPr>
          <w:bCs/>
          <w:lang w:val="zh-CN"/>
        </w:rPr>
        <w:fldChar w:fldCharType="end"/>
      </w:r>
    </w:p>
    <w:p w14:paraId="5F96A448">
      <w:pPr>
        <w:pStyle w:val="3"/>
        <w:tabs>
          <w:tab w:val="right" w:leader="dot" w:pos="9070"/>
          <w:tab w:val="clear" w:pos="9060"/>
        </w:tabs>
      </w:pPr>
      <w:r>
        <w:rPr>
          <w:bCs/>
          <w:lang w:val="zh-CN"/>
        </w:rPr>
        <w:fldChar w:fldCharType="begin"/>
      </w:r>
      <w:r>
        <w:rPr>
          <w:bCs/>
          <w:lang w:val="zh-CN"/>
        </w:rPr>
        <w:instrText xml:space="preserve"> HYPERLINK \l _Toc16807 </w:instrText>
      </w:r>
      <w:r>
        <w:rPr>
          <w:bCs/>
          <w:lang w:val="zh-CN"/>
        </w:rPr>
        <w:fldChar w:fldCharType="separate"/>
      </w:r>
      <w:r>
        <w:rPr>
          <w:rFonts w:hint="eastAsia"/>
          <w:lang w:val="en-US" w:eastAsia="zh-CN"/>
        </w:rPr>
        <w:t>3.2.4 数据清洗与增强</w:t>
      </w:r>
      <w:r>
        <w:tab/>
      </w:r>
      <w:r>
        <w:fldChar w:fldCharType="begin"/>
      </w:r>
      <w:r>
        <w:instrText xml:space="preserve"> PAGEREF _Toc16807 \h </w:instrText>
      </w:r>
      <w:r>
        <w:fldChar w:fldCharType="separate"/>
      </w:r>
      <w:r>
        <w:t>13</w:t>
      </w:r>
      <w:r>
        <w:fldChar w:fldCharType="end"/>
      </w:r>
      <w:r>
        <w:rPr>
          <w:bCs/>
          <w:lang w:val="zh-CN"/>
        </w:rPr>
        <w:fldChar w:fldCharType="end"/>
      </w:r>
    </w:p>
    <w:p w14:paraId="322FFD43">
      <w:pPr>
        <w:pStyle w:val="3"/>
        <w:tabs>
          <w:tab w:val="right" w:leader="dot" w:pos="9070"/>
          <w:tab w:val="clear" w:pos="9060"/>
        </w:tabs>
      </w:pPr>
      <w:r>
        <w:rPr>
          <w:bCs/>
          <w:lang w:val="zh-CN"/>
        </w:rPr>
        <w:fldChar w:fldCharType="begin"/>
      </w:r>
      <w:r>
        <w:rPr>
          <w:bCs/>
          <w:lang w:val="zh-CN"/>
        </w:rPr>
        <w:instrText xml:space="preserve"> HYPERLINK \l _Toc24747 </w:instrText>
      </w:r>
      <w:r>
        <w:rPr>
          <w:bCs/>
          <w:lang w:val="zh-CN"/>
        </w:rPr>
        <w:fldChar w:fldCharType="separate"/>
      </w:r>
      <w:r>
        <w:rPr>
          <w:rFonts w:hint="eastAsia"/>
          <w:lang w:val="en-US" w:eastAsia="zh-CN"/>
        </w:rPr>
        <w:t>3.2.5 分词与编码</w:t>
      </w:r>
      <w:r>
        <w:tab/>
      </w:r>
      <w:r>
        <w:fldChar w:fldCharType="begin"/>
      </w:r>
      <w:r>
        <w:instrText xml:space="preserve"> PAGEREF _Toc24747 \h </w:instrText>
      </w:r>
      <w:r>
        <w:fldChar w:fldCharType="separate"/>
      </w:r>
      <w:r>
        <w:t>14</w:t>
      </w:r>
      <w:r>
        <w:fldChar w:fldCharType="end"/>
      </w:r>
      <w:r>
        <w:rPr>
          <w:bCs/>
          <w:lang w:val="zh-CN"/>
        </w:rPr>
        <w:fldChar w:fldCharType="end"/>
      </w:r>
    </w:p>
    <w:p w14:paraId="2F23A3F6">
      <w:pPr>
        <w:pStyle w:val="7"/>
        <w:tabs>
          <w:tab w:val="right" w:leader="dot" w:pos="9070"/>
          <w:tab w:val="clear" w:pos="9060"/>
        </w:tabs>
      </w:pPr>
      <w:r>
        <w:rPr>
          <w:bCs/>
          <w:lang w:val="zh-CN"/>
        </w:rPr>
        <w:fldChar w:fldCharType="begin"/>
      </w:r>
      <w:r>
        <w:rPr>
          <w:bCs/>
          <w:lang w:val="zh-CN"/>
        </w:rPr>
        <w:instrText xml:space="preserve"> HYPERLINK \l _Toc3040 </w:instrText>
      </w:r>
      <w:r>
        <w:rPr>
          <w:bCs/>
          <w:lang w:val="zh-CN"/>
        </w:rPr>
        <w:fldChar w:fldCharType="separate"/>
      </w:r>
      <w:r>
        <w:rPr>
          <w:rFonts w:hint="eastAsia"/>
          <w:lang w:val="en-US" w:eastAsia="zh-CN"/>
        </w:rPr>
        <w:t>4 情感预警系统设计</w:t>
      </w:r>
      <w:r>
        <w:tab/>
      </w:r>
      <w:r>
        <w:fldChar w:fldCharType="begin"/>
      </w:r>
      <w:r>
        <w:instrText xml:space="preserve"> PAGEREF _Toc3040 \h </w:instrText>
      </w:r>
      <w:r>
        <w:fldChar w:fldCharType="separate"/>
      </w:r>
      <w:r>
        <w:t>15</w:t>
      </w:r>
      <w:r>
        <w:fldChar w:fldCharType="end"/>
      </w:r>
      <w:r>
        <w:rPr>
          <w:bCs/>
          <w:lang w:val="zh-CN"/>
        </w:rPr>
        <w:fldChar w:fldCharType="end"/>
      </w:r>
    </w:p>
    <w:p w14:paraId="195D7D47">
      <w:pPr>
        <w:pStyle w:val="9"/>
        <w:tabs>
          <w:tab w:val="right" w:leader="dot" w:pos="9070"/>
          <w:tab w:val="clear" w:pos="9060"/>
        </w:tabs>
      </w:pPr>
      <w:r>
        <w:rPr>
          <w:bCs/>
          <w:lang w:val="zh-CN"/>
        </w:rPr>
        <w:fldChar w:fldCharType="begin"/>
      </w:r>
      <w:r>
        <w:rPr>
          <w:bCs/>
          <w:lang w:val="zh-CN"/>
        </w:rPr>
        <w:instrText xml:space="preserve"> HYPERLINK \l _Toc23727 </w:instrText>
      </w:r>
      <w:r>
        <w:rPr>
          <w:bCs/>
          <w:lang w:val="zh-CN"/>
        </w:rPr>
        <w:fldChar w:fldCharType="separate"/>
      </w:r>
      <w:r>
        <w:rPr>
          <w:rFonts w:hint="eastAsia"/>
          <w:lang w:val="en-US" w:eastAsia="zh-CN"/>
        </w:rPr>
        <w:t>4.1模型架构设计</w:t>
      </w:r>
      <w:r>
        <w:tab/>
      </w:r>
      <w:r>
        <w:fldChar w:fldCharType="begin"/>
      </w:r>
      <w:r>
        <w:instrText xml:space="preserve"> PAGEREF _Toc23727 \h </w:instrText>
      </w:r>
      <w:r>
        <w:fldChar w:fldCharType="separate"/>
      </w:r>
      <w:r>
        <w:t>15</w:t>
      </w:r>
      <w:r>
        <w:fldChar w:fldCharType="end"/>
      </w:r>
      <w:r>
        <w:rPr>
          <w:bCs/>
          <w:lang w:val="zh-CN"/>
        </w:rPr>
        <w:fldChar w:fldCharType="end"/>
      </w:r>
    </w:p>
    <w:p w14:paraId="3C8A27DE">
      <w:pPr>
        <w:pStyle w:val="9"/>
        <w:tabs>
          <w:tab w:val="right" w:leader="dot" w:pos="9070"/>
          <w:tab w:val="clear" w:pos="9060"/>
        </w:tabs>
      </w:pPr>
      <w:r>
        <w:rPr>
          <w:bCs/>
          <w:lang w:val="zh-CN"/>
        </w:rPr>
        <w:fldChar w:fldCharType="begin"/>
      </w:r>
      <w:r>
        <w:rPr>
          <w:bCs/>
          <w:lang w:val="zh-CN"/>
        </w:rPr>
        <w:instrText xml:space="preserve"> HYPERLINK \l _Toc29036 </w:instrText>
      </w:r>
      <w:r>
        <w:rPr>
          <w:bCs/>
          <w:lang w:val="zh-CN"/>
        </w:rPr>
        <w:fldChar w:fldCharType="separate"/>
      </w:r>
      <w:r>
        <w:rPr>
          <w:rFonts w:hint="eastAsia"/>
          <w:lang w:val="en-US" w:eastAsia="zh-CN"/>
        </w:rPr>
        <w:t>4.2 RoBERTa-BiLSTM模型实现</w:t>
      </w:r>
      <w:r>
        <w:tab/>
      </w:r>
      <w:r>
        <w:fldChar w:fldCharType="begin"/>
      </w:r>
      <w:r>
        <w:instrText xml:space="preserve"> PAGEREF _Toc29036 \h </w:instrText>
      </w:r>
      <w:r>
        <w:fldChar w:fldCharType="separate"/>
      </w:r>
      <w:r>
        <w:t>15</w:t>
      </w:r>
      <w:r>
        <w:fldChar w:fldCharType="end"/>
      </w:r>
      <w:r>
        <w:rPr>
          <w:bCs/>
          <w:lang w:val="zh-CN"/>
        </w:rPr>
        <w:fldChar w:fldCharType="end"/>
      </w:r>
    </w:p>
    <w:p w14:paraId="4D7E618E">
      <w:pPr>
        <w:pStyle w:val="3"/>
        <w:tabs>
          <w:tab w:val="right" w:leader="dot" w:pos="9070"/>
          <w:tab w:val="clear" w:pos="9060"/>
        </w:tabs>
      </w:pPr>
      <w:r>
        <w:rPr>
          <w:bCs/>
          <w:lang w:val="zh-CN"/>
        </w:rPr>
        <w:fldChar w:fldCharType="begin"/>
      </w:r>
      <w:r>
        <w:rPr>
          <w:bCs/>
          <w:lang w:val="zh-CN"/>
        </w:rPr>
        <w:instrText xml:space="preserve"> HYPERLINK \l _Toc25194 </w:instrText>
      </w:r>
      <w:r>
        <w:rPr>
          <w:bCs/>
          <w:lang w:val="zh-CN"/>
        </w:rPr>
        <w:fldChar w:fldCharType="separate"/>
      </w:r>
      <w:r>
        <w:rPr>
          <w:rFonts w:hint="eastAsia"/>
          <w:lang w:val="en-US" w:eastAsia="zh-CN"/>
        </w:rPr>
        <w:t>4.2.1 RoBERTa编码层</w:t>
      </w:r>
      <w:r>
        <w:tab/>
      </w:r>
      <w:r>
        <w:fldChar w:fldCharType="begin"/>
      </w:r>
      <w:r>
        <w:instrText xml:space="preserve"> PAGEREF _Toc25194 \h </w:instrText>
      </w:r>
      <w:r>
        <w:fldChar w:fldCharType="separate"/>
      </w:r>
      <w:r>
        <w:t>17</w:t>
      </w:r>
      <w:r>
        <w:fldChar w:fldCharType="end"/>
      </w:r>
      <w:r>
        <w:rPr>
          <w:bCs/>
          <w:lang w:val="zh-CN"/>
        </w:rPr>
        <w:fldChar w:fldCharType="end"/>
      </w:r>
    </w:p>
    <w:p w14:paraId="71AB1DD3">
      <w:pPr>
        <w:pStyle w:val="3"/>
        <w:tabs>
          <w:tab w:val="right" w:leader="dot" w:pos="9070"/>
          <w:tab w:val="clear" w:pos="9060"/>
        </w:tabs>
      </w:pPr>
      <w:r>
        <w:rPr>
          <w:bCs/>
          <w:lang w:val="zh-CN"/>
        </w:rPr>
        <w:fldChar w:fldCharType="begin"/>
      </w:r>
      <w:r>
        <w:rPr>
          <w:bCs/>
          <w:lang w:val="zh-CN"/>
        </w:rPr>
        <w:instrText xml:space="preserve"> HYPERLINK \l _Toc29635 </w:instrText>
      </w:r>
      <w:r>
        <w:rPr>
          <w:bCs/>
          <w:lang w:val="zh-CN"/>
        </w:rPr>
        <w:fldChar w:fldCharType="separate"/>
      </w:r>
      <w:r>
        <w:rPr>
          <w:rFonts w:hint="eastAsia"/>
          <w:lang w:val="en-US" w:eastAsia="zh-CN"/>
        </w:rPr>
        <w:t>4.2.2 多层特征融合层</w:t>
      </w:r>
      <w:r>
        <w:tab/>
      </w:r>
      <w:r>
        <w:fldChar w:fldCharType="begin"/>
      </w:r>
      <w:r>
        <w:instrText xml:space="preserve"> PAGEREF _Toc29635 \h </w:instrText>
      </w:r>
      <w:r>
        <w:fldChar w:fldCharType="separate"/>
      </w:r>
      <w:r>
        <w:t>18</w:t>
      </w:r>
      <w:r>
        <w:fldChar w:fldCharType="end"/>
      </w:r>
      <w:r>
        <w:rPr>
          <w:bCs/>
          <w:lang w:val="zh-CN"/>
        </w:rPr>
        <w:fldChar w:fldCharType="end"/>
      </w:r>
    </w:p>
    <w:p w14:paraId="117FF96A">
      <w:pPr>
        <w:pStyle w:val="3"/>
        <w:tabs>
          <w:tab w:val="right" w:leader="dot" w:pos="9070"/>
          <w:tab w:val="clear" w:pos="9060"/>
        </w:tabs>
      </w:pPr>
      <w:r>
        <w:rPr>
          <w:bCs/>
          <w:lang w:val="zh-CN"/>
        </w:rPr>
        <w:fldChar w:fldCharType="begin"/>
      </w:r>
      <w:r>
        <w:rPr>
          <w:bCs/>
          <w:lang w:val="zh-CN"/>
        </w:rPr>
        <w:instrText xml:space="preserve"> HYPERLINK \l _Toc31978 </w:instrText>
      </w:r>
      <w:r>
        <w:rPr>
          <w:bCs/>
          <w:lang w:val="zh-CN"/>
        </w:rPr>
        <w:fldChar w:fldCharType="separate"/>
      </w:r>
      <w:r>
        <w:rPr>
          <w:rFonts w:hint="default"/>
          <w:lang w:val="en-US" w:eastAsia="zh-CN"/>
        </w:rPr>
        <w:t>4.2.3 BiLSTM序列建模层</w:t>
      </w:r>
      <w:r>
        <w:tab/>
      </w:r>
      <w:r>
        <w:fldChar w:fldCharType="begin"/>
      </w:r>
      <w:r>
        <w:instrText xml:space="preserve"> PAGEREF _Toc31978 \h </w:instrText>
      </w:r>
      <w:r>
        <w:fldChar w:fldCharType="separate"/>
      </w:r>
      <w:r>
        <w:t>19</w:t>
      </w:r>
      <w:r>
        <w:fldChar w:fldCharType="end"/>
      </w:r>
      <w:r>
        <w:rPr>
          <w:bCs/>
          <w:lang w:val="zh-CN"/>
        </w:rPr>
        <w:fldChar w:fldCharType="end"/>
      </w:r>
    </w:p>
    <w:p w14:paraId="17122718">
      <w:pPr>
        <w:pStyle w:val="3"/>
        <w:tabs>
          <w:tab w:val="right" w:leader="dot" w:pos="9070"/>
          <w:tab w:val="clear" w:pos="9060"/>
        </w:tabs>
      </w:pPr>
      <w:r>
        <w:rPr>
          <w:bCs/>
          <w:lang w:val="zh-CN"/>
        </w:rPr>
        <w:fldChar w:fldCharType="begin"/>
      </w:r>
      <w:r>
        <w:rPr>
          <w:bCs/>
          <w:lang w:val="zh-CN"/>
        </w:rPr>
        <w:instrText xml:space="preserve"> HYPERLINK \l _Toc11089 </w:instrText>
      </w:r>
      <w:r>
        <w:rPr>
          <w:bCs/>
          <w:lang w:val="zh-CN"/>
        </w:rPr>
        <w:fldChar w:fldCharType="separate"/>
      </w:r>
      <w:r>
        <w:rPr>
          <w:rFonts w:hint="eastAsia"/>
          <w:lang w:val="en-US" w:eastAsia="zh-CN"/>
        </w:rPr>
        <w:t>4.2.4 Attention-Pooling</w:t>
      </w:r>
      <w:r>
        <w:tab/>
      </w:r>
      <w:r>
        <w:fldChar w:fldCharType="begin"/>
      </w:r>
      <w:r>
        <w:instrText xml:space="preserve"> PAGEREF _Toc11089 \h </w:instrText>
      </w:r>
      <w:r>
        <w:fldChar w:fldCharType="separate"/>
      </w:r>
      <w:r>
        <w:t>20</w:t>
      </w:r>
      <w:r>
        <w:fldChar w:fldCharType="end"/>
      </w:r>
      <w:r>
        <w:rPr>
          <w:bCs/>
          <w:lang w:val="zh-CN"/>
        </w:rPr>
        <w:fldChar w:fldCharType="end"/>
      </w:r>
    </w:p>
    <w:p w14:paraId="37AD5B45">
      <w:pPr>
        <w:pStyle w:val="3"/>
        <w:tabs>
          <w:tab w:val="right" w:leader="dot" w:pos="9070"/>
          <w:tab w:val="clear" w:pos="9060"/>
        </w:tabs>
      </w:pPr>
      <w:r>
        <w:rPr>
          <w:bCs/>
          <w:lang w:val="zh-CN"/>
        </w:rPr>
        <w:fldChar w:fldCharType="begin"/>
      </w:r>
      <w:r>
        <w:rPr>
          <w:bCs/>
          <w:lang w:val="zh-CN"/>
        </w:rPr>
        <w:instrText xml:space="preserve"> HYPERLINK \l _Toc32313 </w:instrText>
      </w:r>
      <w:r>
        <w:rPr>
          <w:bCs/>
          <w:lang w:val="zh-CN"/>
        </w:rPr>
        <w:fldChar w:fldCharType="separate"/>
      </w:r>
      <w:r>
        <w:rPr>
          <w:rFonts w:hint="default"/>
          <w:lang w:val="en-US" w:eastAsia="zh-CN"/>
        </w:rPr>
        <w:t>4.2.5 分类输出层</w:t>
      </w:r>
      <w:r>
        <w:tab/>
      </w:r>
      <w:r>
        <w:fldChar w:fldCharType="begin"/>
      </w:r>
      <w:r>
        <w:instrText xml:space="preserve"> PAGEREF _Toc32313 \h </w:instrText>
      </w:r>
      <w:r>
        <w:fldChar w:fldCharType="separate"/>
      </w:r>
      <w:r>
        <w:t>20</w:t>
      </w:r>
      <w:r>
        <w:fldChar w:fldCharType="end"/>
      </w:r>
      <w:r>
        <w:rPr>
          <w:bCs/>
          <w:lang w:val="zh-CN"/>
        </w:rPr>
        <w:fldChar w:fldCharType="end"/>
      </w:r>
    </w:p>
    <w:p w14:paraId="213536B7">
      <w:pPr>
        <w:pStyle w:val="9"/>
        <w:tabs>
          <w:tab w:val="right" w:leader="dot" w:pos="9070"/>
          <w:tab w:val="clear" w:pos="9060"/>
        </w:tabs>
      </w:pPr>
      <w:r>
        <w:rPr>
          <w:bCs/>
          <w:lang w:val="zh-CN"/>
        </w:rPr>
        <w:fldChar w:fldCharType="begin"/>
      </w:r>
      <w:r>
        <w:rPr>
          <w:bCs/>
          <w:lang w:val="zh-CN"/>
        </w:rPr>
        <w:instrText xml:space="preserve"> HYPERLINK \l _Toc30743 </w:instrText>
      </w:r>
      <w:r>
        <w:rPr>
          <w:bCs/>
          <w:lang w:val="zh-CN"/>
        </w:rPr>
        <w:fldChar w:fldCharType="separate"/>
      </w:r>
      <w:r>
        <w:rPr>
          <w:rFonts w:hint="eastAsia"/>
          <w:lang w:val="en-US" w:eastAsia="zh-CN"/>
        </w:rPr>
        <w:t>4.3模型训练和优化</w:t>
      </w:r>
      <w:r>
        <w:tab/>
      </w:r>
      <w:r>
        <w:fldChar w:fldCharType="begin"/>
      </w:r>
      <w:r>
        <w:instrText xml:space="preserve"> PAGEREF _Toc30743 \h </w:instrText>
      </w:r>
      <w:r>
        <w:fldChar w:fldCharType="separate"/>
      </w:r>
      <w:r>
        <w:t>21</w:t>
      </w:r>
      <w:r>
        <w:fldChar w:fldCharType="end"/>
      </w:r>
      <w:r>
        <w:rPr>
          <w:bCs/>
          <w:lang w:val="zh-CN"/>
        </w:rPr>
        <w:fldChar w:fldCharType="end"/>
      </w:r>
    </w:p>
    <w:p w14:paraId="66245929">
      <w:pPr>
        <w:pStyle w:val="3"/>
        <w:tabs>
          <w:tab w:val="right" w:leader="dot" w:pos="9070"/>
          <w:tab w:val="clear" w:pos="9060"/>
        </w:tabs>
      </w:pPr>
      <w:r>
        <w:rPr>
          <w:bCs/>
          <w:lang w:val="zh-CN"/>
        </w:rPr>
        <w:fldChar w:fldCharType="begin"/>
      </w:r>
      <w:r>
        <w:rPr>
          <w:bCs/>
          <w:lang w:val="zh-CN"/>
        </w:rPr>
        <w:instrText xml:space="preserve"> HYPERLINK \l _Toc19440 </w:instrText>
      </w:r>
      <w:r>
        <w:rPr>
          <w:bCs/>
          <w:lang w:val="zh-CN"/>
        </w:rPr>
        <w:fldChar w:fldCharType="separate"/>
      </w:r>
      <w:r>
        <w:rPr>
          <w:rFonts w:hint="default"/>
          <w:lang w:val="en-US" w:eastAsia="zh-CN"/>
        </w:rPr>
        <w:t>4.3.1 损失函数设计</w:t>
      </w:r>
      <w:r>
        <w:tab/>
      </w:r>
      <w:r>
        <w:fldChar w:fldCharType="begin"/>
      </w:r>
      <w:r>
        <w:instrText xml:space="preserve"> PAGEREF _Toc19440 \h </w:instrText>
      </w:r>
      <w:r>
        <w:fldChar w:fldCharType="separate"/>
      </w:r>
      <w:r>
        <w:t>21</w:t>
      </w:r>
      <w:r>
        <w:fldChar w:fldCharType="end"/>
      </w:r>
      <w:r>
        <w:rPr>
          <w:bCs/>
          <w:lang w:val="zh-CN"/>
        </w:rPr>
        <w:fldChar w:fldCharType="end"/>
      </w:r>
    </w:p>
    <w:p w14:paraId="36F7314F">
      <w:pPr>
        <w:pStyle w:val="3"/>
        <w:tabs>
          <w:tab w:val="right" w:leader="dot" w:pos="9070"/>
          <w:tab w:val="clear" w:pos="9060"/>
        </w:tabs>
      </w:pPr>
      <w:r>
        <w:rPr>
          <w:bCs/>
          <w:lang w:val="zh-CN"/>
        </w:rPr>
        <w:fldChar w:fldCharType="begin"/>
      </w:r>
      <w:r>
        <w:rPr>
          <w:bCs/>
          <w:lang w:val="zh-CN"/>
        </w:rPr>
        <w:instrText xml:space="preserve"> HYPERLINK \l _Toc125 </w:instrText>
      </w:r>
      <w:r>
        <w:rPr>
          <w:bCs/>
          <w:lang w:val="zh-CN"/>
        </w:rPr>
        <w:fldChar w:fldCharType="separate"/>
      </w:r>
      <w:r>
        <w:rPr>
          <w:rFonts w:hint="eastAsia"/>
          <w:lang w:val="en-US" w:eastAsia="zh-CN"/>
        </w:rPr>
        <w:t>4.3.2 优化器和学习率调度</w:t>
      </w:r>
      <w:r>
        <w:tab/>
      </w:r>
      <w:r>
        <w:fldChar w:fldCharType="begin"/>
      </w:r>
      <w:r>
        <w:instrText xml:space="preserve"> PAGEREF _Toc125 \h </w:instrText>
      </w:r>
      <w:r>
        <w:fldChar w:fldCharType="separate"/>
      </w:r>
      <w:r>
        <w:t>21</w:t>
      </w:r>
      <w:r>
        <w:fldChar w:fldCharType="end"/>
      </w:r>
      <w:r>
        <w:rPr>
          <w:bCs/>
          <w:lang w:val="zh-CN"/>
        </w:rPr>
        <w:fldChar w:fldCharType="end"/>
      </w:r>
    </w:p>
    <w:p w14:paraId="5F838AE6">
      <w:pPr>
        <w:pStyle w:val="3"/>
        <w:tabs>
          <w:tab w:val="right" w:leader="dot" w:pos="9070"/>
          <w:tab w:val="clear" w:pos="9060"/>
        </w:tabs>
      </w:pPr>
      <w:r>
        <w:rPr>
          <w:bCs/>
          <w:lang w:val="zh-CN"/>
        </w:rPr>
        <w:fldChar w:fldCharType="begin"/>
      </w:r>
      <w:r>
        <w:rPr>
          <w:bCs/>
          <w:lang w:val="zh-CN"/>
        </w:rPr>
        <w:instrText xml:space="preserve"> HYPERLINK \l _Toc13628 </w:instrText>
      </w:r>
      <w:r>
        <w:rPr>
          <w:bCs/>
          <w:lang w:val="zh-CN"/>
        </w:rPr>
        <w:fldChar w:fldCharType="separate"/>
      </w:r>
      <w:r>
        <w:rPr>
          <w:rFonts w:hint="eastAsia"/>
          <w:lang w:val="en-US" w:eastAsia="zh-CN"/>
        </w:rPr>
        <w:t>4.3.4 早停与正则化</w:t>
      </w:r>
      <w:r>
        <w:tab/>
      </w:r>
      <w:r>
        <w:fldChar w:fldCharType="begin"/>
      </w:r>
      <w:r>
        <w:instrText xml:space="preserve"> PAGEREF _Toc13628 \h </w:instrText>
      </w:r>
      <w:r>
        <w:fldChar w:fldCharType="separate"/>
      </w:r>
      <w:r>
        <w:t>22</w:t>
      </w:r>
      <w:r>
        <w:fldChar w:fldCharType="end"/>
      </w:r>
      <w:r>
        <w:rPr>
          <w:bCs/>
          <w:lang w:val="zh-CN"/>
        </w:rPr>
        <w:fldChar w:fldCharType="end"/>
      </w:r>
    </w:p>
    <w:p w14:paraId="640EC9CA">
      <w:pPr>
        <w:pStyle w:val="9"/>
        <w:tabs>
          <w:tab w:val="right" w:leader="dot" w:pos="9070"/>
          <w:tab w:val="clear" w:pos="9060"/>
        </w:tabs>
      </w:pPr>
      <w:r>
        <w:rPr>
          <w:bCs/>
          <w:lang w:val="zh-CN"/>
        </w:rPr>
        <w:fldChar w:fldCharType="begin"/>
      </w:r>
      <w:r>
        <w:rPr>
          <w:bCs/>
          <w:lang w:val="zh-CN"/>
        </w:rPr>
        <w:instrText xml:space="preserve"> HYPERLINK \l _Toc14269 </w:instrText>
      </w:r>
      <w:r>
        <w:rPr>
          <w:bCs/>
          <w:lang w:val="zh-CN"/>
        </w:rPr>
        <w:fldChar w:fldCharType="separate"/>
      </w:r>
      <w:r>
        <w:rPr>
          <w:rFonts w:hint="eastAsia"/>
          <w:lang w:val="en-US" w:eastAsia="zh-CN"/>
        </w:rPr>
        <w:t>4.4多轮对话情感分析系统设计</w:t>
      </w:r>
      <w:r>
        <w:tab/>
      </w:r>
      <w:r>
        <w:fldChar w:fldCharType="begin"/>
      </w:r>
      <w:r>
        <w:instrText xml:space="preserve"> PAGEREF _Toc14269 \h </w:instrText>
      </w:r>
      <w:r>
        <w:fldChar w:fldCharType="separate"/>
      </w:r>
      <w:r>
        <w:t>22</w:t>
      </w:r>
      <w:r>
        <w:fldChar w:fldCharType="end"/>
      </w:r>
      <w:r>
        <w:rPr>
          <w:bCs/>
          <w:lang w:val="zh-CN"/>
        </w:rPr>
        <w:fldChar w:fldCharType="end"/>
      </w:r>
    </w:p>
    <w:p w14:paraId="5677B802">
      <w:pPr>
        <w:pStyle w:val="3"/>
        <w:tabs>
          <w:tab w:val="right" w:leader="dot" w:pos="9070"/>
          <w:tab w:val="clear" w:pos="9060"/>
        </w:tabs>
      </w:pPr>
      <w:r>
        <w:rPr>
          <w:bCs/>
          <w:lang w:val="zh-CN"/>
        </w:rPr>
        <w:fldChar w:fldCharType="begin"/>
      </w:r>
      <w:r>
        <w:rPr>
          <w:bCs/>
          <w:lang w:val="zh-CN"/>
        </w:rPr>
        <w:instrText xml:space="preserve"> HYPERLINK \l _Toc17961 </w:instrText>
      </w:r>
      <w:r>
        <w:rPr>
          <w:bCs/>
          <w:lang w:val="zh-CN"/>
        </w:rPr>
        <w:fldChar w:fldCharType="separate"/>
      </w:r>
      <w:r>
        <w:rPr>
          <w:rFonts w:hint="eastAsia"/>
          <w:lang w:val="en-US" w:eastAsia="zh-CN"/>
        </w:rPr>
        <w:t>4.4.1 上下文拼接方法</w:t>
      </w:r>
      <w:r>
        <w:tab/>
      </w:r>
      <w:r>
        <w:fldChar w:fldCharType="begin"/>
      </w:r>
      <w:r>
        <w:instrText xml:space="preserve"> PAGEREF _Toc17961 \h </w:instrText>
      </w:r>
      <w:r>
        <w:fldChar w:fldCharType="separate"/>
      </w:r>
      <w:r>
        <w:t>23</w:t>
      </w:r>
      <w:r>
        <w:fldChar w:fldCharType="end"/>
      </w:r>
      <w:r>
        <w:rPr>
          <w:bCs/>
          <w:lang w:val="zh-CN"/>
        </w:rPr>
        <w:fldChar w:fldCharType="end"/>
      </w:r>
    </w:p>
    <w:p w14:paraId="550DF153">
      <w:pPr>
        <w:pStyle w:val="3"/>
        <w:tabs>
          <w:tab w:val="right" w:leader="dot" w:pos="9070"/>
          <w:tab w:val="clear" w:pos="9060"/>
        </w:tabs>
      </w:pPr>
      <w:r>
        <w:rPr>
          <w:bCs/>
          <w:lang w:val="zh-CN"/>
        </w:rPr>
        <w:fldChar w:fldCharType="begin"/>
      </w:r>
      <w:r>
        <w:rPr>
          <w:bCs/>
          <w:lang w:val="zh-CN"/>
        </w:rPr>
        <w:instrText xml:space="preserve"> HYPERLINK \l _Toc12424 </w:instrText>
      </w:r>
      <w:r>
        <w:rPr>
          <w:bCs/>
          <w:lang w:val="zh-CN"/>
        </w:rPr>
        <w:fldChar w:fldCharType="separate"/>
      </w:r>
      <w:r>
        <w:rPr>
          <w:rFonts w:hint="eastAsia"/>
          <w:lang w:val="en-US" w:eastAsia="zh-CN"/>
        </w:rPr>
        <w:t>4.4.2 情绪变化动态监测</w:t>
      </w:r>
      <w:r>
        <w:tab/>
      </w:r>
      <w:r>
        <w:fldChar w:fldCharType="begin"/>
      </w:r>
      <w:r>
        <w:instrText xml:space="preserve"> PAGEREF _Toc12424 \h </w:instrText>
      </w:r>
      <w:r>
        <w:fldChar w:fldCharType="separate"/>
      </w:r>
      <w:r>
        <w:t>23</w:t>
      </w:r>
      <w:r>
        <w:fldChar w:fldCharType="end"/>
      </w:r>
      <w:r>
        <w:rPr>
          <w:bCs/>
          <w:lang w:val="zh-CN"/>
        </w:rPr>
        <w:fldChar w:fldCharType="end"/>
      </w:r>
    </w:p>
    <w:p w14:paraId="53803A51">
      <w:pPr>
        <w:pStyle w:val="7"/>
        <w:tabs>
          <w:tab w:val="right" w:leader="dot" w:pos="9070"/>
          <w:tab w:val="clear" w:pos="9060"/>
        </w:tabs>
      </w:pPr>
      <w:r>
        <w:rPr>
          <w:bCs/>
          <w:lang w:val="zh-CN"/>
        </w:rPr>
        <w:fldChar w:fldCharType="begin"/>
      </w:r>
      <w:r>
        <w:rPr>
          <w:bCs/>
          <w:lang w:val="zh-CN"/>
        </w:rPr>
        <w:instrText xml:space="preserve"> HYPERLINK \l _Toc27187 </w:instrText>
      </w:r>
      <w:r>
        <w:rPr>
          <w:bCs/>
          <w:lang w:val="zh-CN"/>
        </w:rPr>
        <w:fldChar w:fldCharType="separate"/>
      </w:r>
      <w:r>
        <w:rPr>
          <w:rFonts w:hint="eastAsia"/>
          <w:lang w:val="en-US" w:eastAsia="zh-CN"/>
        </w:rPr>
        <w:t>5 实验结果与分析</w:t>
      </w:r>
      <w:r>
        <w:tab/>
      </w:r>
      <w:r>
        <w:fldChar w:fldCharType="begin"/>
      </w:r>
      <w:r>
        <w:instrText xml:space="preserve"> PAGEREF _Toc27187 \h </w:instrText>
      </w:r>
      <w:r>
        <w:fldChar w:fldCharType="separate"/>
      </w:r>
      <w:r>
        <w:t>24</w:t>
      </w:r>
      <w:r>
        <w:fldChar w:fldCharType="end"/>
      </w:r>
      <w:r>
        <w:rPr>
          <w:bCs/>
          <w:lang w:val="zh-CN"/>
        </w:rPr>
        <w:fldChar w:fldCharType="end"/>
      </w:r>
    </w:p>
    <w:p w14:paraId="2CA2D7FB">
      <w:pPr>
        <w:pStyle w:val="9"/>
        <w:tabs>
          <w:tab w:val="right" w:leader="dot" w:pos="9070"/>
          <w:tab w:val="clear" w:pos="9060"/>
        </w:tabs>
      </w:pPr>
      <w:r>
        <w:rPr>
          <w:bCs/>
          <w:lang w:val="zh-CN"/>
        </w:rPr>
        <w:fldChar w:fldCharType="begin"/>
      </w:r>
      <w:r>
        <w:rPr>
          <w:bCs/>
          <w:lang w:val="zh-CN"/>
        </w:rPr>
        <w:instrText xml:space="preserve"> HYPERLINK \l _Toc26060 </w:instrText>
      </w:r>
      <w:r>
        <w:rPr>
          <w:bCs/>
          <w:lang w:val="zh-CN"/>
        </w:rPr>
        <w:fldChar w:fldCharType="separate"/>
      </w:r>
      <w:r>
        <w:rPr>
          <w:rFonts w:hint="eastAsia"/>
          <w:lang w:val="en-US" w:eastAsia="zh-CN"/>
        </w:rPr>
        <w:t>5.1实验环境</w:t>
      </w:r>
      <w:r>
        <w:tab/>
      </w:r>
      <w:r>
        <w:fldChar w:fldCharType="begin"/>
      </w:r>
      <w:r>
        <w:instrText xml:space="preserve"> PAGEREF _Toc26060 \h </w:instrText>
      </w:r>
      <w:r>
        <w:fldChar w:fldCharType="separate"/>
      </w:r>
      <w:r>
        <w:t>24</w:t>
      </w:r>
      <w:r>
        <w:fldChar w:fldCharType="end"/>
      </w:r>
      <w:r>
        <w:rPr>
          <w:bCs/>
          <w:lang w:val="zh-CN"/>
        </w:rPr>
        <w:fldChar w:fldCharType="end"/>
      </w:r>
    </w:p>
    <w:p w14:paraId="7C8A9FA0">
      <w:pPr>
        <w:pStyle w:val="9"/>
        <w:tabs>
          <w:tab w:val="right" w:leader="dot" w:pos="9070"/>
          <w:tab w:val="clear" w:pos="9060"/>
        </w:tabs>
      </w:pPr>
      <w:r>
        <w:rPr>
          <w:bCs/>
          <w:lang w:val="zh-CN"/>
        </w:rPr>
        <w:fldChar w:fldCharType="begin"/>
      </w:r>
      <w:r>
        <w:rPr>
          <w:bCs/>
          <w:lang w:val="zh-CN"/>
        </w:rPr>
        <w:instrText xml:space="preserve"> HYPERLINK \l _Toc104 </w:instrText>
      </w:r>
      <w:r>
        <w:rPr>
          <w:bCs/>
          <w:lang w:val="zh-CN"/>
        </w:rPr>
        <w:fldChar w:fldCharType="separate"/>
      </w:r>
      <w:r>
        <w:rPr>
          <w:rFonts w:hint="eastAsia"/>
          <w:lang w:val="en-US" w:eastAsia="zh-CN"/>
        </w:rPr>
        <w:t>5.2结果分析</w:t>
      </w:r>
      <w:r>
        <w:tab/>
      </w:r>
      <w:r>
        <w:fldChar w:fldCharType="begin"/>
      </w:r>
      <w:r>
        <w:instrText xml:space="preserve"> PAGEREF _Toc104 \h </w:instrText>
      </w:r>
      <w:r>
        <w:fldChar w:fldCharType="separate"/>
      </w:r>
      <w:r>
        <w:t>24</w:t>
      </w:r>
      <w:r>
        <w:fldChar w:fldCharType="end"/>
      </w:r>
      <w:r>
        <w:rPr>
          <w:bCs/>
          <w:lang w:val="zh-CN"/>
        </w:rPr>
        <w:fldChar w:fldCharType="end"/>
      </w:r>
    </w:p>
    <w:p w14:paraId="3F062E0C">
      <w:pPr>
        <w:pStyle w:val="3"/>
        <w:tabs>
          <w:tab w:val="right" w:leader="dot" w:pos="9070"/>
          <w:tab w:val="clear" w:pos="9060"/>
        </w:tabs>
      </w:pPr>
      <w:r>
        <w:rPr>
          <w:bCs/>
          <w:lang w:val="zh-CN"/>
        </w:rPr>
        <w:fldChar w:fldCharType="begin"/>
      </w:r>
      <w:r>
        <w:rPr>
          <w:bCs/>
          <w:lang w:val="zh-CN"/>
        </w:rPr>
        <w:instrText xml:space="preserve"> HYPERLINK \l _Toc13003 </w:instrText>
      </w:r>
      <w:r>
        <w:rPr>
          <w:bCs/>
          <w:lang w:val="zh-CN"/>
        </w:rPr>
        <w:fldChar w:fldCharType="separate"/>
      </w:r>
      <w:r>
        <w:rPr>
          <w:rFonts w:hint="eastAsia"/>
          <w:lang w:val="en-US" w:eastAsia="zh-CN"/>
        </w:rPr>
        <w:t>5.2.1 模型演进与总体性能</w:t>
      </w:r>
      <w:r>
        <w:tab/>
      </w:r>
      <w:r>
        <w:fldChar w:fldCharType="begin"/>
      </w:r>
      <w:r>
        <w:instrText xml:space="preserve"> PAGEREF _Toc13003 \h </w:instrText>
      </w:r>
      <w:r>
        <w:fldChar w:fldCharType="separate"/>
      </w:r>
      <w:r>
        <w:t>24</w:t>
      </w:r>
      <w:r>
        <w:fldChar w:fldCharType="end"/>
      </w:r>
      <w:r>
        <w:rPr>
          <w:bCs/>
          <w:lang w:val="zh-CN"/>
        </w:rPr>
        <w:fldChar w:fldCharType="end"/>
      </w:r>
    </w:p>
    <w:p w14:paraId="6DDD40C5">
      <w:pPr>
        <w:pStyle w:val="3"/>
        <w:tabs>
          <w:tab w:val="right" w:leader="dot" w:pos="9070"/>
          <w:tab w:val="clear" w:pos="9060"/>
        </w:tabs>
      </w:pPr>
      <w:r>
        <w:rPr>
          <w:bCs/>
          <w:lang w:val="zh-CN"/>
        </w:rPr>
        <w:fldChar w:fldCharType="begin"/>
      </w:r>
      <w:r>
        <w:rPr>
          <w:bCs/>
          <w:lang w:val="zh-CN"/>
        </w:rPr>
        <w:instrText xml:space="preserve"> HYPERLINK \l _Toc21929 </w:instrText>
      </w:r>
      <w:r>
        <w:rPr>
          <w:bCs/>
          <w:lang w:val="zh-CN"/>
        </w:rPr>
        <w:fldChar w:fldCharType="separate"/>
      </w:r>
      <w:r>
        <w:rPr>
          <w:rFonts w:hint="eastAsia"/>
          <w:lang w:val="en-US" w:eastAsia="zh-CN"/>
        </w:rPr>
        <w:t>5.2.2 各类别分类性能分析</w:t>
      </w:r>
      <w:r>
        <w:tab/>
      </w:r>
      <w:r>
        <w:fldChar w:fldCharType="begin"/>
      </w:r>
      <w:r>
        <w:instrText xml:space="preserve"> PAGEREF _Toc21929 \h </w:instrText>
      </w:r>
      <w:r>
        <w:fldChar w:fldCharType="separate"/>
      </w:r>
      <w:r>
        <w:t>25</w:t>
      </w:r>
      <w:r>
        <w:fldChar w:fldCharType="end"/>
      </w:r>
      <w:r>
        <w:rPr>
          <w:bCs/>
          <w:lang w:val="zh-CN"/>
        </w:rPr>
        <w:fldChar w:fldCharType="end"/>
      </w:r>
    </w:p>
    <w:p w14:paraId="47442C3C">
      <w:pPr>
        <w:pStyle w:val="3"/>
        <w:tabs>
          <w:tab w:val="right" w:leader="dot" w:pos="9070"/>
          <w:tab w:val="clear" w:pos="9060"/>
        </w:tabs>
      </w:pPr>
      <w:r>
        <w:rPr>
          <w:bCs/>
          <w:lang w:val="zh-CN"/>
        </w:rPr>
        <w:fldChar w:fldCharType="begin"/>
      </w:r>
      <w:r>
        <w:rPr>
          <w:bCs/>
          <w:lang w:val="zh-CN"/>
        </w:rPr>
        <w:instrText xml:space="preserve"> HYPERLINK \l _Toc15595 </w:instrText>
      </w:r>
      <w:r>
        <w:rPr>
          <w:bCs/>
          <w:lang w:val="zh-CN"/>
        </w:rPr>
        <w:fldChar w:fldCharType="separate"/>
      </w:r>
      <w:r>
        <w:rPr>
          <w:rFonts w:hint="eastAsia"/>
          <w:lang w:val="en-US" w:eastAsia="zh-CN"/>
        </w:rPr>
        <w:t>5.2.3 混淆矩阵分析</w:t>
      </w:r>
      <w:r>
        <w:tab/>
      </w:r>
      <w:r>
        <w:fldChar w:fldCharType="begin"/>
      </w:r>
      <w:r>
        <w:instrText xml:space="preserve"> PAGEREF _Toc15595 \h </w:instrText>
      </w:r>
      <w:r>
        <w:fldChar w:fldCharType="separate"/>
      </w:r>
      <w:r>
        <w:t>28</w:t>
      </w:r>
      <w:r>
        <w:fldChar w:fldCharType="end"/>
      </w:r>
      <w:r>
        <w:rPr>
          <w:bCs/>
          <w:lang w:val="zh-CN"/>
        </w:rPr>
        <w:fldChar w:fldCharType="end"/>
      </w:r>
    </w:p>
    <w:p w14:paraId="31686223">
      <w:pPr>
        <w:pStyle w:val="9"/>
        <w:tabs>
          <w:tab w:val="right" w:leader="dot" w:pos="9070"/>
          <w:tab w:val="clear" w:pos="9060"/>
        </w:tabs>
      </w:pPr>
      <w:r>
        <w:rPr>
          <w:bCs/>
          <w:lang w:val="zh-CN"/>
        </w:rPr>
        <w:fldChar w:fldCharType="begin"/>
      </w:r>
      <w:r>
        <w:rPr>
          <w:bCs/>
          <w:lang w:val="zh-CN"/>
        </w:rPr>
        <w:instrText xml:space="preserve"> HYPERLINK \l _Toc24001 </w:instrText>
      </w:r>
      <w:r>
        <w:rPr>
          <w:bCs/>
          <w:lang w:val="zh-CN"/>
        </w:rPr>
        <w:fldChar w:fldCharType="separate"/>
      </w:r>
      <w:r>
        <w:rPr>
          <w:rFonts w:hint="eastAsia"/>
          <w:lang w:val="en-US" w:eastAsia="zh-CN"/>
        </w:rPr>
        <w:t>5.3 同Qwen2.5-3B模型的对比试验</w:t>
      </w:r>
      <w:r>
        <w:tab/>
      </w:r>
      <w:r>
        <w:fldChar w:fldCharType="begin"/>
      </w:r>
      <w:r>
        <w:instrText xml:space="preserve"> PAGEREF _Toc24001 \h </w:instrText>
      </w:r>
      <w:r>
        <w:fldChar w:fldCharType="separate"/>
      </w:r>
      <w:r>
        <w:t>29</w:t>
      </w:r>
      <w:r>
        <w:fldChar w:fldCharType="end"/>
      </w:r>
      <w:r>
        <w:rPr>
          <w:bCs/>
          <w:lang w:val="zh-CN"/>
        </w:rPr>
        <w:fldChar w:fldCharType="end"/>
      </w:r>
    </w:p>
    <w:p w14:paraId="5C2E35F8">
      <w:pPr>
        <w:pStyle w:val="9"/>
        <w:tabs>
          <w:tab w:val="right" w:leader="dot" w:pos="9070"/>
          <w:tab w:val="clear" w:pos="9060"/>
        </w:tabs>
      </w:pPr>
      <w:r>
        <w:rPr>
          <w:bCs/>
          <w:lang w:val="zh-CN"/>
        </w:rPr>
        <w:fldChar w:fldCharType="begin"/>
      </w:r>
      <w:r>
        <w:rPr>
          <w:bCs/>
          <w:lang w:val="zh-CN"/>
        </w:rPr>
        <w:instrText xml:space="preserve"> HYPERLINK \l _Toc25819 </w:instrText>
      </w:r>
      <w:r>
        <w:rPr>
          <w:bCs/>
          <w:lang w:val="zh-CN"/>
        </w:rPr>
        <w:fldChar w:fldCharType="separate"/>
      </w:r>
      <w:r>
        <w:rPr>
          <w:rFonts w:hint="eastAsia"/>
          <w:lang w:val="en-US" w:eastAsia="zh-CN"/>
        </w:rPr>
        <w:t>5.4 多轮对话模型实验</w:t>
      </w:r>
      <w:r>
        <w:tab/>
      </w:r>
      <w:r>
        <w:fldChar w:fldCharType="begin"/>
      </w:r>
      <w:r>
        <w:instrText xml:space="preserve"> PAGEREF _Toc25819 \h </w:instrText>
      </w:r>
      <w:r>
        <w:fldChar w:fldCharType="separate"/>
      </w:r>
      <w:r>
        <w:t>30</w:t>
      </w:r>
      <w:r>
        <w:fldChar w:fldCharType="end"/>
      </w:r>
      <w:r>
        <w:rPr>
          <w:bCs/>
          <w:lang w:val="zh-CN"/>
        </w:rPr>
        <w:fldChar w:fldCharType="end"/>
      </w:r>
    </w:p>
    <w:p w14:paraId="29C417A8">
      <w:pPr>
        <w:pStyle w:val="3"/>
        <w:tabs>
          <w:tab w:val="right" w:leader="dot" w:pos="9070"/>
          <w:tab w:val="clear" w:pos="9060"/>
        </w:tabs>
      </w:pPr>
      <w:r>
        <w:rPr>
          <w:bCs/>
          <w:lang w:val="zh-CN"/>
        </w:rPr>
        <w:fldChar w:fldCharType="begin"/>
      </w:r>
      <w:r>
        <w:rPr>
          <w:bCs/>
          <w:lang w:val="zh-CN"/>
        </w:rPr>
        <w:instrText xml:space="preserve"> HYPERLINK \l _Toc2670 </w:instrText>
      </w:r>
      <w:r>
        <w:rPr>
          <w:bCs/>
          <w:lang w:val="zh-CN"/>
        </w:rPr>
        <w:fldChar w:fldCharType="separate"/>
      </w:r>
      <w:r>
        <w:rPr>
          <w:rFonts w:hint="eastAsia"/>
          <w:lang w:val="en-US" w:eastAsia="zh-CN"/>
        </w:rPr>
        <w:t>5.4.1 模型训练和推理设置</w:t>
      </w:r>
      <w:r>
        <w:tab/>
      </w:r>
      <w:r>
        <w:fldChar w:fldCharType="begin"/>
      </w:r>
      <w:r>
        <w:instrText xml:space="preserve"> PAGEREF _Toc2670 \h </w:instrText>
      </w:r>
      <w:r>
        <w:fldChar w:fldCharType="separate"/>
      </w:r>
      <w:r>
        <w:t>30</w:t>
      </w:r>
      <w:r>
        <w:fldChar w:fldCharType="end"/>
      </w:r>
      <w:r>
        <w:rPr>
          <w:bCs/>
          <w:lang w:val="zh-CN"/>
        </w:rPr>
        <w:fldChar w:fldCharType="end"/>
      </w:r>
    </w:p>
    <w:p w14:paraId="6BD928EF">
      <w:pPr>
        <w:pStyle w:val="3"/>
        <w:tabs>
          <w:tab w:val="right" w:leader="dot" w:pos="9070"/>
          <w:tab w:val="clear" w:pos="9060"/>
        </w:tabs>
      </w:pPr>
      <w:r>
        <w:rPr>
          <w:bCs/>
          <w:lang w:val="zh-CN"/>
        </w:rPr>
        <w:fldChar w:fldCharType="begin"/>
      </w:r>
      <w:r>
        <w:rPr>
          <w:bCs/>
          <w:lang w:val="zh-CN"/>
        </w:rPr>
        <w:instrText xml:space="preserve"> HYPERLINK \l _Toc16895 </w:instrText>
      </w:r>
      <w:r>
        <w:rPr>
          <w:bCs/>
          <w:lang w:val="zh-CN"/>
        </w:rPr>
        <w:fldChar w:fldCharType="separate"/>
      </w:r>
      <w:r>
        <w:rPr>
          <w:rFonts w:hint="default"/>
          <w:lang w:val="en-US" w:eastAsia="zh-CN"/>
        </w:rPr>
        <w:t>5.4.</w:t>
      </w:r>
      <w:r>
        <w:rPr>
          <w:rFonts w:hint="eastAsia"/>
          <w:lang w:val="en-US" w:eastAsia="zh-CN"/>
        </w:rPr>
        <w:t>2</w:t>
      </w:r>
      <w:r>
        <w:rPr>
          <w:rFonts w:hint="default"/>
          <w:lang w:val="en-US" w:eastAsia="zh-CN"/>
        </w:rPr>
        <w:t xml:space="preserve"> 整体性能对比</w:t>
      </w:r>
      <w:r>
        <w:tab/>
      </w:r>
      <w:r>
        <w:fldChar w:fldCharType="begin"/>
      </w:r>
      <w:r>
        <w:instrText xml:space="preserve"> PAGEREF _Toc16895 \h </w:instrText>
      </w:r>
      <w:r>
        <w:fldChar w:fldCharType="separate"/>
      </w:r>
      <w:r>
        <w:t>31</w:t>
      </w:r>
      <w:r>
        <w:fldChar w:fldCharType="end"/>
      </w:r>
      <w:r>
        <w:rPr>
          <w:bCs/>
          <w:lang w:val="zh-CN"/>
        </w:rPr>
        <w:fldChar w:fldCharType="end"/>
      </w:r>
    </w:p>
    <w:p w14:paraId="412713F9">
      <w:pPr>
        <w:pStyle w:val="9"/>
        <w:tabs>
          <w:tab w:val="right" w:leader="dot" w:pos="9070"/>
          <w:tab w:val="clear" w:pos="9060"/>
        </w:tabs>
      </w:pPr>
      <w:r>
        <w:rPr>
          <w:bCs/>
          <w:lang w:val="zh-CN"/>
        </w:rPr>
        <w:fldChar w:fldCharType="begin"/>
      </w:r>
      <w:r>
        <w:rPr>
          <w:bCs/>
          <w:lang w:val="zh-CN"/>
        </w:rPr>
        <w:instrText xml:space="preserve"> HYPERLINK \l _Toc22427 </w:instrText>
      </w:r>
      <w:r>
        <w:rPr>
          <w:bCs/>
          <w:lang w:val="zh-CN"/>
        </w:rPr>
        <w:fldChar w:fldCharType="separate"/>
      </w:r>
      <w:r>
        <w:rPr>
          <w:rFonts w:hint="eastAsia"/>
          <w:lang w:val="en-US" w:eastAsia="zh-CN"/>
        </w:rPr>
        <w:t>5.5消融实验</w:t>
      </w:r>
      <w:r>
        <w:tab/>
      </w:r>
      <w:r>
        <w:fldChar w:fldCharType="begin"/>
      </w:r>
      <w:r>
        <w:instrText xml:space="preserve"> PAGEREF _Toc22427 \h </w:instrText>
      </w:r>
      <w:r>
        <w:fldChar w:fldCharType="separate"/>
      </w:r>
      <w:r>
        <w:t>32</w:t>
      </w:r>
      <w:r>
        <w:fldChar w:fldCharType="end"/>
      </w:r>
      <w:r>
        <w:rPr>
          <w:bCs/>
          <w:lang w:val="zh-CN"/>
        </w:rPr>
        <w:fldChar w:fldCharType="end"/>
      </w:r>
    </w:p>
    <w:p w14:paraId="1903EFF8">
      <w:pPr>
        <w:pStyle w:val="3"/>
        <w:tabs>
          <w:tab w:val="right" w:leader="dot" w:pos="9070"/>
          <w:tab w:val="clear" w:pos="9060"/>
        </w:tabs>
      </w:pPr>
      <w:r>
        <w:rPr>
          <w:bCs/>
          <w:lang w:val="zh-CN"/>
        </w:rPr>
        <w:fldChar w:fldCharType="begin"/>
      </w:r>
      <w:r>
        <w:rPr>
          <w:bCs/>
          <w:lang w:val="zh-CN"/>
        </w:rPr>
        <w:instrText xml:space="preserve"> HYPERLINK \l _Toc592 </w:instrText>
      </w:r>
      <w:r>
        <w:rPr>
          <w:bCs/>
          <w:lang w:val="zh-CN"/>
        </w:rPr>
        <w:fldChar w:fldCharType="separate"/>
      </w:r>
      <w:r>
        <w:rPr>
          <w:rFonts w:hint="eastAsia"/>
          <w:lang w:val="en-US" w:eastAsia="zh-CN"/>
        </w:rPr>
        <w:t>5.5.1 核心组件消融</w:t>
      </w:r>
      <w:r>
        <w:tab/>
      </w:r>
      <w:r>
        <w:fldChar w:fldCharType="begin"/>
      </w:r>
      <w:r>
        <w:instrText xml:space="preserve"> PAGEREF _Toc592 \h </w:instrText>
      </w:r>
      <w:r>
        <w:fldChar w:fldCharType="separate"/>
      </w:r>
      <w:r>
        <w:t>32</w:t>
      </w:r>
      <w:r>
        <w:fldChar w:fldCharType="end"/>
      </w:r>
      <w:r>
        <w:rPr>
          <w:bCs/>
          <w:lang w:val="zh-CN"/>
        </w:rPr>
        <w:fldChar w:fldCharType="end"/>
      </w:r>
    </w:p>
    <w:p w14:paraId="642AFCF1">
      <w:pPr>
        <w:pStyle w:val="3"/>
        <w:tabs>
          <w:tab w:val="right" w:leader="dot" w:pos="9070"/>
          <w:tab w:val="clear" w:pos="9060"/>
        </w:tabs>
      </w:pPr>
      <w:r>
        <w:rPr>
          <w:bCs/>
          <w:lang w:val="zh-CN"/>
        </w:rPr>
        <w:fldChar w:fldCharType="begin"/>
      </w:r>
      <w:r>
        <w:rPr>
          <w:bCs/>
          <w:lang w:val="zh-CN"/>
        </w:rPr>
        <w:instrText xml:space="preserve"> HYPERLINK \l _Toc7752 </w:instrText>
      </w:r>
      <w:r>
        <w:rPr>
          <w:bCs/>
          <w:lang w:val="zh-CN"/>
        </w:rPr>
        <w:fldChar w:fldCharType="separate"/>
      </w:r>
      <w:r>
        <w:rPr>
          <w:rFonts w:hint="eastAsia"/>
          <w:lang w:val="en-US" w:eastAsia="zh-CN"/>
        </w:rPr>
        <w:t>5.5.2 Attention Pooling对各类别的增益分析</w:t>
      </w:r>
      <w:r>
        <w:tab/>
      </w:r>
      <w:r>
        <w:fldChar w:fldCharType="begin"/>
      </w:r>
      <w:r>
        <w:instrText xml:space="preserve"> PAGEREF _Toc7752 \h </w:instrText>
      </w:r>
      <w:r>
        <w:fldChar w:fldCharType="separate"/>
      </w:r>
      <w:r>
        <w:t>33</w:t>
      </w:r>
      <w:r>
        <w:fldChar w:fldCharType="end"/>
      </w:r>
      <w:r>
        <w:rPr>
          <w:bCs/>
          <w:lang w:val="zh-CN"/>
        </w:rPr>
        <w:fldChar w:fldCharType="end"/>
      </w:r>
    </w:p>
    <w:p w14:paraId="47FDDAA8">
      <w:pPr>
        <w:pStyle w:val="3"/>
        <w:tabs>
          <w:tab w:val="right" w:leader="dot" w:pos="9070"/>
          <w:tab w:val="clear" w:pos="9060"/>
        </w:tabs>
      </w:pPr>
      <w:r>
        <w:rPr>
          <w:bCs/>
          <w:lang w:val="zh-CN"/>
        </w:rPr>
        <w:fldChar w:fldCharType="begin"/>
      </w:r>
      <w:r>
        <w:rPr>
          <w:bCs/>
          <w:lang w:val="zh-CN"/>
        </w:rPr>
        <w:instrText xml:space="preserve"> HYPERLINK \l _Toc6663 </w:instrText>
      </w:r>
      <w:r>
        <w:rPr>
          <w:bCs/>
          <w:lang w:val="zh-CN"/>
        </w:rPr>
        <w:fldChar w:fldCharType="separate"/>
      </w:r>
      <w:r>
        <w:rPr>
          <w:rFonts w:hint="eastAsia"/>
          <w:lang w:val="en-US" w:eastAsia="zh-CN"/>
        </w:rPr>
        <w:t>5.5.3 多层融合策略与层数对比</w:t>
      </w:r>
      <w:r>
        <w:tab/>
      </w:r>
      <w:r>
        <w:fldChar w:fldCharType="begin"/>
      </w:r>
      <w:r>
        <w:instrText xml:space="preserve"> PAGEREF _Toc6663 \h </w:instrText>
      </w:r>
      <w:r>
        <w:fldChar w:fldCharType="separate"/>
      </w:r>
      <w:r>
        <w:t>34</w:t>
      </w:r>
      <w:r>
        <w:fldChar w:fldCharType="end"/>
      </w:r>
      <w:r>
        <w:rPr>
          <w:bCs/>
          <w:lang w:val="zh-CN"/>
        </w:rPr>
        <w:fldChar w:fldCharType="end"/>
      </w:r>
    </w:p>
    <w:p w14:paraId="178FAC18">
      <w:pPr>
        <w:pStyle w:val="3"/>
        <w:tabs>
          <w:tab w:val="right" w:leader="dot" w:pos="9070"/>
          <w:tab w:val="clear" w:pos="9060"/>
        </w:tabs>
      </w:pPr>
      <w:r>
        <w:rPr>
          <w:bCs/>
          <w:lang w:val="zh-CN"/>
        </w:rPr>
        <w:fldChar w:fldCharType="begin"/>
      </w:r>
      <w:r>
        <w:rPr>
          <w:bCs/>
          <w:lang w:val="zh-CN"/>
        </w:rPr>
        <w:instrText xml:space="preserve"> HYPERLINK \l _Toc3077 </w:instrText>
      </w:r>
      <w:r>
        <w:rPr>
          <w:bCs/>
          <w:lang w:val="zh-CN"/>
        </w:rPr>
        <w:fldChar w:fldCharType="separate"/>
      </w:r>
      <w:r>
        <w:rPr>
          <w:rFonts w:hint="eastAsia"/>
          <w:lang w:val="en-US" w:eastAsia="zh-CN"/>
        </w:rPr>
        <w:t>5.5.4 分层学习率有效性验证</w:t>
      </w:r>
      <w:r>
        <w:tab/>
      </w:r>
      <w:r>
        <w:fldChar w:fldCharType="begin"/>
      </w:r>
      <w:r>
        <w:instrText xml:space="preserve"> PAGEREF _Toc3077 \h </w:instrText>
      </w:r>
      <w:r>
        <w:fldChar w:fldCharType="separate"/>
      </w:r>
      <w:r>
        <w:t>35</w:t>
      </w:r>
      <w:r>
        <w:fldChar w:fldCharType="end"/>
      </w:r>
      <w:r>
        <w:rPr>
          <w:bCs/>
          <w:lang w:val="zh-CN"/>
        </w:rPr>
        <w:fldChar w:fldCharType="end"/>
      </w:r>
    </w:p>
    <w:p w14:paraId="5BAA00B6">
      <w:pPr>
        <w:pStyle w:val="9"/>
        <w:tabs>
          <w:tab w:val="right" w:leader="dot" w:pos="9070"/>
          <w:tab w:val="clear" w:pos="9060"/>
        </w:tabs>
      </w:pPr>
      <w:r>
        <w:rPr>
          <w:bCs/>
          <w:lang w:val="zh-CN"/>
        </w:rPr>
        <w:fldChar w:fldCharType="begin"/>
      </w:r>
      <w:r>
        <w:rPr>
          <w:bCs/>
          <w:lang w:val="zh-CN"/>
        </w:rPr>
        <w:instrText xml:space="preserve"> HYPERLINK \l _Toc18891 </w:instrText>
      </w:r>
      <w:r>
        <w:rPr>
          <w:bCs/>
          <w:lang w:val="zh-CN"/>
        </w:rPr>
        <w:fldChar w:fldCharType="separate"/>
      </w:r>
      <w:r>
        <w:rPr>
          <w:rFonts w:hint="eastAsia"/>
          <w:lang w:val="en-US" w:eastAsia="zh-CN"/>
        </w:rPr>
        <w:t>5.6错误分析</w:t>
      </w:r>
      <w:r>
        <w:tab/>
      </w:r>
      <w:r>
        <w:fldChar w:fldCharType="begin"/>
      </w:r>
      <w:r>
        <w:instrText xml:space="preserve"> PAGEREF _Toc18891 \h </w:instrText>
      </w:r>
      <w:r>
        <w:fldChar w:fldCharType="separate"/>
      </w:r>
      <w:r>
        <w:t>35</w:t>
      </w:r>
      <w:r>
        <w:fldChar w:fldCharType="end"/>
      </w:r>
      <w:r>
        <w:rPr>
          <w:bCs/>
          <w:lang w:val="zh-CN"/>
        </w:rPr>
        <w:fldChar w:fldCharType="end"/>
      </w:r>
    </w:p>
    <w:p w14:paraId="3A80B10E">
      <w:pPr>
        <w:pStyle w:val="3"/>
        <w:tabs>
          <w:tab w:val="right" w:leader="dot" w:pos="9070"/>
          <w:tab w:val="clear" w:pos="9060"/>
        </w:tabs>
      </w:pPr>
      <w:r>
        <w:rPr>
          <w:bCs/>
          <w:lang w:val="zh-CN"/>
        </w:rPr>
        <w:fldChar w:fldCharType="begin"/>
      </w:r>
      <w:r>
        <w:rPr>
          <w:bCs/>
          <w:lang w:val="zh-CN"/>
        </w:rPr>
        <w:instrText xml:space="preserve"> HYPERLINK \l _Toc19174 </w:instrText>
      </w:r>
      <w:r>
        <w:rPr>
          <w:bCs/>
          <w:lang w:val="zh-CN"/>
        </w:rPr>
        <w:fldChar w:fldCharType="separate"/>
      </w:r>
      <w:r>
        <w:rPr>
          <w:rFonts w:hint="eastAsia"/>
          <w:lang w:val="en-US" w:eastAsia="zh-CN"/>
        </w:rPr>
        <w:t>5.6.1 错误类型分布统计</w:t>
      </w:r>
      <w:r>
        <w:tab/>
      </w:r>
      <w:r>
        <w:fldChar w:fldCharType="begin"/>
      </w:r>
      <w:r>
        <w:instrText xml:space="preserve"> PAGEREF _Toc19174 \h </w:instrText>
      </w:r>
      <w:r>
        <w:fldChar w:fldCharType="separate"/>
      </w:r>
      <w:r>
        <w:t>35</w:t>
      </w:r>
      <w:r>
        <w:fldChar w:fldCharType="end"/>
      </w:r>
      <w:r>
        <w:rPr>
          <w:bCs/>
          <w:lang w:val="zh-CN"/>
        </w:rPr>
        <w:fldChar w:fldCharType="end"/>
      </w:r>
    </w:p>
    <w:p w14:paraId="566D6199">
      <w:pPr>
        <w:pStyle w:val="3"/>
        <w:tabs>
          <w:tab w:val="right" w:leader="dot" w:pos="9070"/>
          <w:tab w:val="clear" w:pos="9060"/>
        </w:tabs>
      </w:pPr>
      <w:r>
        <w:rPr>
          <w:bCs/>
          <w:lang w:val="zh-CN"/>
        </w:rPr>
        <w:fldChar w:fldCharType="begin"/>
      </w:r>
      <w:r>
        <w:rPr>
          <w:bCs/>
          <w:lang w:val="zh-CN"/>
        </w:rPr>
        <w:instrText xml:space="preserve"> HYPERLINK \l _Toc30531 </w:instrText>
      </w:r>
      <w:r>
        <w:rPr>
          <w:bCs/>
          <w:lang w:val="zh-CN"/>
        </w:rPr>
        <w:fldChar w:fldCharType="separate"/>
      </w:r>
      <w:r>
        <w:rPr>
          <w:rFonts w:hint="eastAsia"/>
          <w:lang w:val="en-US" w:eastAsia="zh-CN"/>
        </w:rPr>
        <w:t>5.6.2 文本长度与分类准确率的关系</w:t>
      </w:r>
      <w:r>
        <w:tab/>
      </w:r>
      <w:r>
        <w:fldChar w:fldCharType="begin"/>
      </w:r>
      <w:r>
        <w:instrText xml:space="preserve"> PAGEREF _Toc30531 \h </w:instrText>
      </w:r>
      <w:r>
        <w:fldChar w:fldCharType="separate"/>
      </w:r>
      <w:r>
        <w:t>36</w:t>
      </w:r>
      <w:r>
        <w:fldChar w:fldCharType="end"/>
      </w:r>
      <w:r>
        <w:rPr>
          <w:bCs/>
          <w:lang w:val="zh-CN"/>
        </w:rPr>
        <w:fldChar w:fldCharType="end"/>
      </w:r>
    </w:p>
    <w:p w14:paraId="4648D3C3">
      <w:pPr>
        <w:pStyle w:val="7"/>
        <w:tabs>
          <w:tab w:val="right" w:leader="dot" w:pos="9070"/>
          <w:tab w:val="clear" w:pos="9060"/>
        </w:tabs>
      </w:pPr>
      <w:r>
        <w:rPr>
          <w:bCs/>
          <w:lang w:val="zh-CN"/>
        </w:rPr>
        <w:fldChar w:fldCharType="begin"/>
      </w:r>
      <w:r>
        <w:rPr>
          <w:bCs/>
          <w:lang w:val="zh-CN"/>
        </w:rPr>
        <w:instrText xml:space="preserve"> HYPERLINK \l _Toc1614 </w:instrText>
      </w:r>
      <w:r>
        <w:rPr>
          <w:bCs/>
          <w:lang w:val="zh-CN"/>
        </w:rPr>
        <w:fldChar w:fldCharType="separate"/>
      </w:r>
      <w:r>
        <w:rPr>
          <w:rFonts w:hint="eastAsia" w:cs="Times New Roman"/>
          <w:lang w:val="en-US" w:eastAsia="zh-CN"/>
        </w:rPr>
        <w:t>6 结论</w:t>
      </w:r>
      <w:r>
        <w:tab/>
      </w:r>
      <w:r>
        <w:fldChar w:fldCharType="begin"/>
      </w:r>
      <w:r>
        <w:instrText xml:space="preserve"> PAGEREF _Toc1614 \h </w:instrText>
      </w:r>
      <w:r>
        <w:fldChar w:fldCharType="separate"/>
      </w:r>
      <w:r>
        <w:t>37</w:t>
      </w:r>
      <w:r>
        <w:fldChar w:fldCharType="end"/>
      </w:r>
      <w:r>
        <w:rPr>
          <w:bCs/>
          <w:lang w:val="zh-CN"/>
        </w:rPr>
        <w:fldChar w:fldCharType="end"/>
      </w:r>
    </w:p>
    <w:p w14:paraId="7E7AFE02">
      <w:pPr>
        <w:pStyle w:val="9"/>
        <w:tabs>
          <w:tab w:val="right" w:leader="dot" w:pos="9070"/>
          <w:tab w:val="clear" w:pos="9060"/>
        </w:tabs>
      </w:pPr>
      <w:r>
        <w:rPr>
          <w:bCs/>
          <w:lang w:val="zh-CN"/>
        </w:rPr>
        <w:fldChar w:fldCharType="begin"/>
      </w:r>
      <w:r>
        <w:rPr>
          <w:bCs/>
          <w:lang w:val="zh-CN"/>
        </w:rPr>
        <w:instrText xml:space="preserve"> HYPERLINK \l _Toc29495 </w:instrText>
      </w:r>
      <w:r>
        <w:rPr>
          <w:bCs/>
          <w:lang w:val="zh-CN"/>
        </w:rPr>
        <w:fldChar w:fldCharType="separate"/>
      </w:r>
      <w:r>
        <w:rPr>
          <w:rFonts w:hint="eastAsia"/>
          <w:lang w:val="en-US" w:eastAsia="zh-CN"/>
        </w:rPr>
        <w:t>6.1 研究总结</w:t>
      </w:r>
      <w:r>
        <w:tab/>
      </w:r>
      <w:r>
        <w:fldChar w:fldCharType="begin"/>
      </w:r>
      <w:r>
        <w:instrText xml:space="preserve"> PAGEREF _Toc29495 \h </w:instrText>
      </w:r>
      <w:r>
        <w:fldChar w:fldCharType="separate"/>
      </w:r>
      <w:r>
        <w:t>37</w:t>
      </w:r>
      <w:r>
        <w:fldChar w:fldCharType="end"/>
      </w:r>
      <w:r>
        <w:rPr>
          <w:bCs/>
          <w:lang w:val="zh-CN"/>
        </w:rPr>
        <w:fldChar w:fldCharType="end"/>
      </w:r>
    </w:p>
    <w:p w14:paraId="2F8E2118">
      <w:pPr>
        <w:pStyle w:val="9"/>
        <w:tabs>
          <w:tab w:val="right" w:leader="dot" w:pos="9070"/>
          <w:tab w:val="clear" w:pos="9060"/>
        </w:tabs>
      </w:pPr>
      <w:r>
        <w:rPr>
          <w:bCs/>
          <w:lang w:val="zh-CN"/>
        </w:rPr>
        <w:fldChar w:fldCharType="begin"/>
      </w:r>
      <w:r>
        <w:rPr>
          <w:bCs/>
          <w:lang w:val="zh-CN"/>
        </w:rPr>
        <w:instrText xml:space="preserve"> HYPERLINK \l _Toc6933 </w:instrText>
      </w:r>
      <w:r>
        <w:rPr>
          <w:bCs/>
          <w:lang w:val="zh-CN"/>
        </w:rPr>
        <w:fldChar w:fldCharType="separate"/>
      </w:r>
      <w:r>
        <w:rPr>
          <w:rFonts w:hint="default"/>
          <w:lang w:val="en-US" w:eastAsia="zh-CN"/>
        </w:rPr>
        <w:t>6.2 研究展望</w:t>
      </w:r>
      <w:r>
        <w:tab/>
      </w:r>
      <w:r>
        <w:fldChar w:fldCharType="begin"/>
      </w:r>
      <w:r>
        <w:instrText xml:space="preserve"> PAGEREF _Toc6933 \h </w:instrText>
      </w:r>
      <w:r>
        <w:fldChar w:fldCharType="separate"/>
      </w:r>
      <w:r>
        <w:t>38</w:t>
      </w:r>
      <w:r>
        <w:fldChar w:fldCharType="end"/>
      </w:r>
      <w:r>
        <w:rPr>
          <w:bCs/>
          <w:lang w:val="zh-CN"/>
        </w:rPr>
        <w:fldChar w:fldCharType="end"/>
      </w:r>
    </w:p>
    <w:p w14:paraId="2E455800">
      <w:pPr>
        <w:pStyle w:val="7"/>
        <w:tabs>
          <w:tab w:val="right" w:leader="dot" w:pos="9070"/>
          <w:tab w:val="clear" w:pos="9060"/>
        </w:tabs>
      </w:pPr>
      <w:r>
        <w:rPr>
          <w:bCs/>
          <w:lang w:val="zh-CN"/>
        </w:rPr>
        <w:fldChar w:fldCharType="begin"/>
      </w:r>
      <w:r>
        <w:rPr>
          <w:bCs/>
          <w:lang w:val="zh-CN"/>
        </w:rPr>
        <w:instrText xml:space="preserve"> HYPERLINK \l _Toc24988 </w:instrText>
      </w:r>
      <w:r>
        <w:rPr>
          <w:bCs/>
          <w:lang w:val="zh-CN"/>
        </w:rPr>
        <w:fldChar w:fldCharType="separate"/>
      </w:r>
      <w:r>
        <w:t>参考文献</w:t>
      </w:r>
      <w:r>
        <w:tab/>
      </w:r>
      <w:r>
        <w:fldChar w:fldCharType="begin"/>
      </w:r>
      <w:r>
        <w:instrText xml:space="preserve"> PAGEREF _Toc24988 \h </w:instrText>
      </w:r>
      <w:r>
        <w:fldChar w:fldCharType="separate"/>
      </w:r>
      <w:r>
        <w:t>39</w:t>
      </w:r>
      <w:r>
        <w:fldChar w:fldCharType="end"/>
      </w:r>
      <w:r>
        <w:rPr>
          <w:bCs/>
          <w:lang w:val="zh-CN"/>
        </w:rPr>
        <w:fldChar w:fldCharType="end"/>
      </w:r>
    </w:p>
    <w:p w14:paraId="71F5692C">
      <w:pPr>
        <w:pStyle w:val="7"/>
        <w:tabs>
          <w:tab w:val="right" w:leader="dot" w:pos="9070"/>
          <w:tab w:val="clear" w:pos="9060"/>
        </w:tabs>
      </w:pPr>
      <w:r>
        <w:rPr>
          <w:bCs/>
          <w:lang w:val="zh-CN"/>
        </w:rPr>
        <w:fldChar w:fldCharType="begin"/>
      </w:r>
      <w:r>
        <w:rPr>
          <w:bCs/>
          <w:lang w:val="zh-CN"/>
        </w:rPr>
        <w:instrText xml:space="preserve"> HYPERLINK \l _Toc30159 </w:instrText>
      </w:r>
      <w:r>
        <w:rPr>
          <w:bCs/>
          <w:lang w:val="zh-CN"/>
        </w:rPr>
        <w:fldChar w:fldCharType="separate"/>
      </w:r>
      <w:r>
        <w:t>致谢</w:t>
      </w:r>
      <w:r>
        <w:tab/>
      </w:r>
      <w:r>
        <w:fldChar w:fldCharType="begin"/>
      </w:r>
      <w:r>
        <w:instrText xml:space="preserve"> PAGEREF _Toc30159 \h </w:instrText>
      </w:r>
      <w:r>
        <w:fldChar w:fldCharType="separate"/>
      </w:r>
      <w:r>
        <w:t>42</w:t>
      </w:r>
      <w:r>
        <w:fldChar w:fldCharType="end"/>
      </w:r>
      <w:r>
        <w:rPr>
          <w:bCs/>
          <w:lang w:val="zh-CN"/>
        </w:rPr>
        <w:fldChar w:fldCharType="end"/>
      </w:r>
    </w:p>
    <w:p w14:paraId="563B5AAC">
      <w:pPr>
        <w:ind w:firstLine="480"/>
      </w:pPr>
      <w:r>
        <w:rPr>
          <w:bCs/>
          <w:lang w:val="zh-CN"/>
        </w:rPr>
        <w:fldChar w:fldCharType="end"/>
      </w:r>
    </w:p>
    <w:p w14:paraId="29770A5D">
      <w:pPr>
        <w:snapToGrid w:val="0"/>
        <w:ind w:firstLine="480"/>
        <w:sectPr>
          <w:footerReference r:id="rId11" w:type="default"/>
          <w:pgSz w:w="11906" w:h="16838"/>
          <w:pgMar w:top="1588" w:right="1418" w:bottom="1418" w:left="1418" w:header="1134" w:footer="1134" w:gutter="0"/>
          <w:pgNumType w:fmt="upperRoman" w:start="1"/>
          <w:cols w:space="425" w:num="1"/>
          <w:docGrid w:type="lines" w:linePitch="312" w:charSpace="0"/>
        </w:sectPr>
      </w:pPr>
    </w:p>
    <w:p w14:paraId="549905B8">
      <w:pPr>
        <w:pStyle w:val="19"/>
        <w:pageBreakBefore/>
        <w:rPr>
          <w:sz w:val="28"/>
        </w:rPr>
      </w:pPr>
      <w:bookmarkStart w:id="2" w:name="_Toc5156"/>
      <w:bookmarkStart w:id="3" w:name="_Toc2852"/>
      <w:bookmarkStart w:id="4" w:name="_Toc31856"/>
      <w:bookmarkStart w:id="5" w:name="_Toc28056"/>
      <w:bookmarkStart w:id="6" w:name="_Toc12498"/>
      <w:bookmarkStart w:id="7" w:name="_Toc516"/>
      <w:r>
        <w:t xml:space="preserve">1 </w:t>
      </w:r>
      <w:r>
        <w:rPr>
          <w:rFonts w:hint="eastAsia"/>
        </w:rPr>
        <w:t>绪论</w:t>
      </w:r>
      <w:bookmarkEnd w:id="2"/>
      <w:bookmarkEnd w:id="3"/>
      <w:bookmarkEnd w:id="4"/>
      <w:bookmarkEnd w:id="5"/>
      <w:bookmarkEnd w:id="6"/>
      <w:bookmarkEnd w:id="7"/>
    </w:p>
    <w:p w14:paraId="0D7D5763">
      <w:pPr>
        <w:pStyle w:val="20"/>
      </w:pPr>
      <w:bookmarkStart w:id="8" w:name="_Toc25674"/>
      <w:bookmarkStart w:id="9" w:name="_Toc341"/>
      <w:bookmarkStart w:id="10" w:name="_Toc29113"/>
      <w:bookmarkStart w:id="11" w:name="_Toc19133"/>
      <w:bookmarkStart w:id="12" w:name="_Toc18035"/>
      <w:bookmarkStart w:id="13" w:name="_Toc6629"/>
      <w:r>
        <w:t xml:space="preserve">1.1 </w:t>
      </w:r>
      <w:r>
        <w:rPr>
          <w:rFonts w:hint="eastAsia"/>
        </w:rPr>
        <w:t>研究背景和意义</w:t>
      </w:r>
      <w:bookmarkEnd w:id="8"/>
      <w:bookmarkEnd w:id="9"/>
      <w:bookmarkEnd w:id="10"/>
      <w:bookmarkEnd w:id="11"/>
      <w:bookmarkEnd w:id="12"/>
      <w:bookmarkEnd w:id="13"/>
    </w:p>
    <w:p w14:paraId="1C8E27E4">
      <w:pPr>
        <w:ind w:firstLine="480"/>
        <w:rPr>
          <w:rStyle w:val="32"/>
        </w:rPr>
      </w:pPr>
      <w:r>
        <w:rPr>
          <w:rFonts w:hint="eastAsia"/>
          <w:szCs w:val="24"/>
        </w:rPr>
        <w:t>近</w:t>
      </w:r>
      <w:r>
        <w:rPr>
          <w:rStyle w:val="32"/>
          <w:rFonts w:hint="eastAsia"/>
        </w:rPr>
        <w:t>年来，随着社会竞争的加剧以及学业压力的不断</w:t>
      </w:r>
      <w:r>
        <w:rPr>
          <w:rStyle w:val="32"/>
          <w:rFonts w:hint="eastAsia"/>
          <w:lang w:eastAsia="zh-CN"/>
        </w:rPr>
        <w:t>增大</w:t>
      </w:r>
      <w:r>
        <w:rPr>
          <w:rStyle w:val="32"/>
          <w:rFonts w:hint="eastAsia"/>
        </w:rPr>
        <w:t>，学生群体的心理健康问题日益凸显。焦虑、抑郁、压力过大以及情绪波动等问题在学生中呈现出明显</w:t>
      </w:r>
      <w:r>
        <w:rPr>
          <w:rStyle w:val="32"/>
          <w:rFonts w:hint="eastAsia"/>
          <w:lang w:eastAsia="zh-CN"/>
        </w:rPr>
        <w:t>上升</w:t>
      </w:r>
      <w:r>
        <w:rPr>
          <w:rStyle w:val="32"/>
          <w:rFonts w:hint="eastAsia"/>
        </w:rPr>
        <w:t>趋势，已经成为教育领域</w:t>
      </w:r>
      <w:r>
        <w:rPr>
          <w:rStyle w:val="32"/>
          <w:rFonts w:hint="eastAsia"/>
          <w:lang w:eastAsia="zh-CN"/>
        </w:rPr>
        <w:t>亟须</w:t>
      </w:r>
      <w:r>
        <w:rPr>
          <w:rStyle w:val="32"/>
          <w:rFonts w:hint="eastAsia"/>
        </w:rPr>
        <w:t>关注的重要问题。根据世界卫生组织的数据，全球10-19岁人群中有1/7患有心理障碍，占到全球同年龄段的所有疾病患者的15%，自杀已经成为15-29岁人群的第三大致死风险</w:t>
      </w:r>
      <w:r>
        <w:rPr>
          <w:rStyle w:val="32"/>
          <w:rFonts w:hint="eastAsia"/>
          <w:vertAlign w:val="superscript"/>
        </w:rPr>
        <w:t>[1]</w:t>
      </w:r>
      <w:r>
        <w:rPr>
          <w:rStyle w:val="32"/>
          <w:rFonts w:hint="eastAsia"/>
        </w:rPr>
        <w:t>。学生的心理状态不仅影响其当下的学习效果，也对其长期发展产生深远影响</w:t>
      </w:r>
      <w:r>
        <w:rPr>
          <w:rStyle w:val="32"/>
          <w:rFonts w:hint="eastAsia"/>
          <w:vertAlign w:val="superscript"/>
        </w:rPr>
        <w:t>[2]</w:t>
      </w:r>
      <w:r>
        <w:rPr>
          <w:rStyle w:val="32"/>
          <w:rFonts w:hint="eastAsia"/>
        </w:rPr>
        <w:t>。因此，如何及时识别学生的情绪变化并对潜在心理风险进行有效干预，已成为当前教育管理与心理健康研究的重要课题。</w:t>
      </w:r>
    </w:p>
    <w:p w14:paraId="149D0EC7">
      <w:pPr>
        <w:ind w:firstLine="480"/>
        <w:rPr>
          <w:szCs w:val="24"/>
        </w:rPr>
      </w:pPr>
      <w:r>
        <w:rPr>
          <w:rFonts w:hint="eastAsia"/>
          <w:szCs w:val="24"/>
        </w:rPr>
        <w:t>然而，在实际应用中，传统的学生心理健康评估方式主要依赖问卷调查、线下访谈以及教师观察等手段。这类方法虽然在一定程度上能够反映学生心理状况，但普遍存在调查周期长、调查内容受创建者的主观性强</w:t>
      </w:r>
      <w:r>
        <w:rPr>
          <w:rFonts w:hint="eastAsia"/>
          <w:szCs w:val="24"/>
          <w:vertAlign w:val="superscript"/>
        </w:rPr>
        <w:t>[3]</w:t>
      </w:r>
      <w:r>
        <w:rPr>
          <w:rFonts w:hint="eastAsia"/>
          <w:szCs w:val="24"/>
        </w:rPr>
        <w:t>、覆盖范围有限以及难以进行动态监测等问题，难以及时捕捉学生情绪的变化过程。尤其是在大规模学生群体中，考虑到不同地域、社会情况带来的复杂评估环境，人工手段的心理健康评估方式的应用效果受到较大限制。因此，探索一种能够对学生情绪状态进行自动化、自适应、持续性监测的技术手段，具有重要的现实意义。</w:t>
      </w:r>
    </w:p>
    <w:p w14:paraId="684C9D91">
      <w:pPr>
        <w:ind w:firstLine="480"/>
        <w:rPr>
          <w:szCs w:val="24"/>
        </w:rPr>
      </w:pPr>
      <w:r>
        <w:rPr>
          <w:rFonts w:hint="eastAsia"/>
          <w:szCs w:val="24"/>
        </w:rPr>
        <w:t>随着互联网与信息技术的发展，在线教育平台、学习管理系统以及智能教学环境得到广泛应用，学生在学习过程中产生了大量文本数据，如在线讨论、课程评论、学习日志以及即时对话信息等。这些数据不仅记录了学生的学习行为，还蕴含着丰富的情感信息，为分析学生心理状态提供了重要的数据基础。如何从这些非结构化文本中提取情感信息，成为解决学生心理健康问题的一种潜在技术路径。</w:t>
      </w:r>
    </w:p>
    <w:p w14:paraId="5E45A322">
      <w:pPr>
        <w:ind w:firstLine="480"/>
        <w:rPr>
          <w:szCs w:val="24"/>
        </w:rPr>
      </w:pPr>
      <w:r>
        <w:rPr>
          <w:rFonts w:hint="eastAsia"/>
          <w:szCs w:val="24"/>
        </w:rPr>
        <w:t>在此背景下，自然语言处理技术的快速发展为情感分析提供了新的工具。情感分析（Sentiment Analysis）作为自然语言处理的重要研究方向，旨在通过技术手段，自动识别和提取文本中的情绪倾向和情感极性，从而将非结构化的人类情感信息转化为可分析、可计算的结构化数据。目前，情感分析被广泛应用在市场贸易、舆情管理、大数据管理等领域。</w:t>
      </w:r>
    </w:p>
    <w:p w14:paraId="309038ED">
      <w:pPr>
        <w:ind w:firstLine="480"/>
        <w:rPr>
          <w:szCs w:val="24"/>
        </w:rPr>
      </w:pPr>
      <w:r>
        <w:rPr>
          <w:rFonts w:hint="eastAsia"/>
          <w:szCs w:val="24"/>
        </w:rPr>
        <w:t>早期的情感分析任务同样使用人工构建的情感词汇库和预设语言规则实现识别，然而，这类方法需要维护庞大的情感词典和预设的情感映射分数，同时静态词库也无法在动态语境下保持较好的准确率</w:t>
      </w:r>
      <w:r>
        <w:rPr>
          <w:rFonts w:hint="eastAsia"/>
          <w:szCs w:val="24"/>
          <w:vertAlign w:val="superscript"/>
        </w:rPr>
        <w:t>[4]</w:t>
      </w:r>
      <w:r>
        <w:rPr>
          <w:rFonts w:hint="eastAsia"/>
          <w:szCs w:val="24"/>
        </w:rPr>
        <w:t>。因此，随着机器学习和深度学习技术的兴起与发展，传统依赖人工特征工程的方法已逐渐被神经网络模型所取代，如循环神经网络（RNN）、长短期记忆网络（LSTM）以及双向长短期记忆网络（BiLSTM）等，这些模型在捕捉文本上下文信息方面表现出良好的性能。</w:t>
      </w:r>
    </w:p>
    <w:p w14:paraId="27E4B351">
      <w:pPr>
        <w:ind w:firstLine="480"/>
        <w:rPr>
          <w:szCs w:val="24"/>
        </w:rPr>
      </w:pPr>
      <w:r>
        <w:rPr>
          <w:rFonts w:hint="eastAsia"/>
          <w:szCs w:val="24"/>
        </w:rPr>
        <w:t>进一步地，基于Transformer架构的预训练语言模型在自然语言处理领域取得了突破性进展。基于注意力机制的预训练语言模型可以通过注意力的权重来识别出文段内的重要内容，从而更好</w:t>
      </w:r>
      <w:r>
        <w:rPr>
          <w:rFonts w:hint="eastAsia"/>
          <w:szCs w:val="24"/>
          <w:lang w:eastAsia="zh-CN"/>
        </w:rPr>
        <w:t>地</w:t>
      </w:r>
      <w:r>
        <w:rPr>
          <w:rFonts w:hint="eastAsia"/>
          <w:szCs w:val="24"/>
        </w:rPr>
        <w:t>提取出文段内的主要情感。随着预训练语言模型的发展，以RoBERTa为代表的模型通过大规模语料预训练，在语义理解能力方面具有显著优势。然而，单一模型在处理复杂情感表达时仍存在一定局限，因此，融合预训练语言模型与序列建模方法的混合模型逐渐成为研究热点。融合预训练语言模型与序列建模方法有效</w:t>
      </w:r>
      <w:r>
        <w:rPr>
          <w:rFonts w:hint="eastAsia"/>
          <w:szCs w:val="24"/>
          <w:lang w:eastAsia="zh-CN"/>
        </w:rPr>
        <w:t>地</w:t>
      </w:r>
      <w:r>
        <w:rPr>
          <w:rFonts w:hint="eastAsia"/>
          <w:szCs w:val="24"/>
        </w:rPr>
        <w:t>结合了两类模型的优点，强大的语境识别能力和长上下文处理能力使得模型在多轮对话、长文本等需要复杂情感分析情景下仍然具有强大的分析能力。</w:t>
      </w:r>
    </w:p>
    <w:p w14:paraId="0BBFEE64">
      <w:pPr>
        <w:ind w:firstLine="480"/>
        <w:rPr>
          <w:szCs w:val="24"/>
        </w:rPr>
      </w:pPr>
      <w:r>
        <w:rPr>
          <w:rFonts w:hint="eastAsia"/>
          <w:szCs w:val="24"/>
        </w:rPr>
        <w:t>基于上述背景，本文拟构建一种基于RoBERTa与BiLSTM的混合模型，对学生对话文本进行情感识别，并在此基础上进一步构建多轮对话情感分析与情感预警系统，以实现对学生情绪状态的动态监测与风险预警，为学生心理健康管理提供智能化支持。</w:t>
      </w:r>
    </w:p>
    <w:p w14:paraId="5D291C23">
      <w:pPr>
        <w:pStyle w:val="20"/>
      </w:pPr>
      <w:bookmarkStart w:id="14" w:name="_Toc12829"/>
      <w:bookmarkStart w:id="15" w:name="_Toc18236"/>
      <w:bookmarkStart w:id="16" w:name="_Toc14530"/>
      <w:bookmarkStart w:id="17" w:name="_Toc22314"/>
      <w:bookmarkStart w:id="18" w:name="_Toc15975"/>
      <w:bookmarkStart w:id="19" w:name="_Toc21469"/>
      <w:r>
        <w:t xml:space="preserve">1.2 </w:t>
      </w:r>
      <w:r>
        <w:rPr>
          <w:rFonts w:hint="eastAsia"/>
        </w:rPr>
        <w:t>国内外研究现状</w:t>
      </w:r>
      <w:bookmarkEnd w:id="14"/>
      <w:bookmarkEnd w:id="15"/>
      <w:bookmarkEnd w:id="16"/>
      <w:bookmarkEnd w:id="17"/>
      <w:bookmarkEnd w:id="18"/>
      <w:bookmarkEnd w:id="19"/>
    </w:p>
    <w:p w14:paraId="0D295232">
      <w:pPr>
        <w:ind w:firstLine="480"/>
      </w:pPr>
      <w:r>
        <w:t>随着人工智能技术和自然语言处理技术的不断发展，文本情感分析逐渐成为计算机科学和教育信息化领域的重要研究方向。情感分析旨在通过计算机自动识别文本中的情绪倾向和情感极性，并从大量文本数据中挖掘潜在的情感信息。因此，利用自然语言处理技术构建高效的情感识别模型，已经成为当前研究的热点问题。</w:t>
      </w:r>
    </w:p>
    <w:p w14:paraId="0542F5B9">
      <w:pPr>
        <w:ind w:firstLine="480"/>
      </w:pPr>
      <w:r>
        <w:rPr>
          <w:rFonts w:hint="eastAsia"/>
          <w:szCs w:val="24"/>
        </w:rPr>
        <w:t>早期研究通过构建人为的问卷研究和实际分析，这使得手工情感分析的效率不高。</w:t>
      </w:r>
      <w:r>
        <w:rPr>
          <w:rFonts w:hint="eastAsia"/>
          <w:szCs w:val="24"/>
          <w:lang w:eastAsia="zh-CN"/>
        </w:rPr>
        <w:t>进入</w:t>
      </w:r>
      <w:r>
        <w:rPr>
          <w:rFonts w:hint="eastAsia"/>
          <w:szCs w:val="24"/>
        </w:rPr>
        <w:t>信息时代后，海量的评论数据和巨大的舆论风险使得情感分析的时效性要求大大提高，人为构建情感分析手段势必无法跟上需求。2002年Pang、Lee等人的研究</w:t>
      </w:r>
      <w:r>
        <w:rPr>
          <w:szCs w:val="24"/>
        </w:rPr>
        <w:t>首次系统性地将标准的机器学习技术应用于文档级情感极性分类问题，即判断一篇电影评论的整体情感是正面还是负面，而非传统的主题分类</w:t>
      </w:r>
      <w:r>
        <w:rPr>
          <w:rFonts w:hint="eastAsia"/>
          <w:szCs w:val="24"/>
          <w:vertAlign w:val="superscript"/>
        </w:rPr>
        <w:t>[5]</w:t>
      </w:r>
      <w:r>
        <w:rPr>
          <w:rFonts w:hint="eastAsia"/>
          <w:szCs w:val="24"/>
        </w:rPr>
        <w:t>，该研究证明了机器学习方法</w:t>
      </w:r>
      <w:r>
        <w:rPr>
          <w:szCs w:val="24"/>
        </w:rPr>
        <w:t>显著优于人工设定的基线方法，从而确立了</w:t>
      </w:r>
      <w:r>
        <w:rPr>
          <w:rFonts w:hint="eastAsia"/>
          <w:szCs w:val="24"/>
        </w:rPr>
        <w:t>机器学习</w:t>
      </w:r>
      <w:r>
        <w:rPr>
          <w:szCs w:val="24"/>
        </w:rPr>
        <w:t>方法在情感分析中的主导地位。</w:t>
      </w:r>
      <w:r>
        <w:rPr>
          <w:rFonts w:hint="eastAsia"/>
          <w:szCs w:val="24"/>
        </w:rPr>
        <w:t>在数十年的发展中，情感分析方法</w:t>
      </w:r>
      <w:r>
        <w:rPr>
          <w:szCs w:val="24"/>
        </w:rPr>
        <w:t>经历了从传统机器学习方法到深度学习方法，再到预训练语言模型方法</w:t>
      </w:r>
      <w:r>
        <w:rPr>
          <w:rFonts w:hint="eastAsia"/>
          <w:szCs w:val="24"/>
        </w:rPr>
        <w:t>及混合模型</w:t>
      </w:r>
      <w:r>
        <w:rPr>
          <w:szCs w:val="24"/>
        </w:rPr>
        <w:t>的发展过程</w:t>
      </w:r>
      <w:r>
        <w:rPr>
          <w:rFonts w:hint="eastAsia"/>
          <w:szCs w:val="24"/>
        </w:rPr>
        <w:t>。</w:t>
      </w:r>
    </w:p>
    <w:p w14:paraId="74D97E77">
      <w:pPr>
        <w:pStyle w:val="21"/>
      </w:pPr>
      <w:bookmarkStart w:id="20" w:name="_Toc9937"/>
      <w:bookmarkStart w:id="21" w:name="_Toc24967"/>
      <w:bookmarkStart w:id="22" w:name="_Toc21795"/>
      <w:bookmarkStart w:id="23" w:name="_Toc32135"/>
      <w:bookmarkStart w:id="24" w:name="_Toc9760"/>
      <w:r>
        <w:t xml:space="preserve">1.2.1 </w:t>
      </w:r>
      <w:r>
        <w:rPr>
          <w:rFonts w:hint="eastAsia"/>
        </w:rPr>
        <w:t>机器学习方法</w:t>
      </w:r>
      <w:bookmarkEnd w:id="20"/>
      <w:bookmarkEnd w:id="21"/>
      <w:bookmarkEnd w:id="22"/>
      <w:bookmarkEnd w:id="23"/>
      <w:bookmarkEnd w:id="24"/>
    </w:p>
    <w:p w14:paraId="56D58747">
      <w:pPr>
        <w:ind w:firstLine="480"/>
        <w:rPr>
          <w:szCs w:val="24"/>
        </w:rPr>
      </w:pPr>
      <w:r>
        <w:rPr>
          <w:rFonts w:hint="eastAsia"/>
          <w:szCs w:val="24"/>
        </w:rPr>
        <w:t>机器学习方法主要通过人为构建特征并通过机器学习分类算法进行情感的分类。在机器学习方法上的研究方向主要为分类算法的研究和特征工程的研究。</w:t>
      </w:r>
    </w:p>
    <w:p w14:paraId="58B385EF">
      <w:pPr>
        <w:ind w:firstLine="480"/>
        <w:rPr>
          <w:color w:val="1D2129"/>
          <w:shd w:val="clear" w:color="auto" w:fill="FFFFFF"/>
        </w:rPr>
      </w:pPr>
      <w:r>
        <w:rPr>
          <w:rFonts w:hint="eastAsia"/>
          <w:szCs w:val="24"/>
        </w:rPr>
        <w:t>在分类算法方面，机器学习模型具有强大的分类能力，如朴素贝叶斯、最大熵和支持向量机（SVM）等。Pang等人</w:t>
      </w:r>
      <w:r>
        <w:rPr>
          <w:rFonts w:hint="eastAsia"/>
          <w:szCs w:val="24"/>
          <w:vertAlign w:val="superscript"/>
        </w:rPr>
        <w:t>[5]</w:t>
      </w:r>
      <w:r>
        <w:rPr>
          <w:rFonts w:hint="eastAsia"/>
          <w:szCs w:val="24"/>
        </w:rPr>
        <w:t>的研究证明了支持向量机、朴素贝叶斯和最大熵模型在数据集上的表现更好。Wonkar等</w:t>
      </w:r>
      <w:r>
        <w:rPr>
          <w:rFonts w:hint="eastAsia"/>
        </w:rPr>
        <w:t>人</w:t>
      </w:r>
      <w:r>
        <w:rPr>
          <w:rFonts w:hint="eastAsia"/>
          <w:vertAlign w:val="superscript"/>
        </w:rPr>
        <w:t>[6]</w:t>
      </w:r>
      <w:r>
        <w:rPr>
          <w:rFonts w:hint="eastAsia"/>
        </w:rPr>
        <w:t>使用了三种机器学习方法研究了Twitter上对印度尼西亚领导人的舆论情感状况，结果达到了80.1%的准确率</w:t>
      </w:r>
      <w:r>
        <w:rPr>
          <w:rFonts w:hint="eastAsia"/>
          <w:color w:val="1D2129"/>
          <w:shd w:val="clear" w:color="auto" w:fill="FFFFFF"/>
        </w:rPr>
        <w:t>。</w:t>
      </w:r>
      <w:r>
        <w:rPr>
          <w:rFonts w:hint="eastAsia"/>
          <w:szCs w:val="24"/>
        </w:rPr>
        <w:t>与此同时，</w:t>
      </w:r>
      <w:r>
        <w:rPr>
          <w:rFonts w:ascii="PingFang SC" w:hAnsi="PingFang SC"/>
          <w:color w:val="1D2129"/>
          <w:shd w:val="clear" w:color="auto" w:fill="FFFFFF"/>
        </w:rPr>
        <w:t>特征工程是决定情感分析系统性能的关键</w:t>
      </w:r>
      <w:r>
        <w:rPr>
          <w:rFonts w:hint="eastAsia" w:ascii="PingFang SC" w:hAnsi="PingFang SC"/>
          <w:color w:val="1D2129"/>
          <w:shd w:val="clear" w:color="auto" w:fill="FFFFFF"/>
        </w:rPr>
        <w:t>。</w:t>
      </w:r>
      <w:r>
        <w:rPr>
          <w:rFonts w:ascii="PingFang SC" w:hAnsi="PingFang SC"/>
          <w:color w:val="1D2129"/>
          <w:shd w:val="clear" w:color="auto" w:fill="FFFFFF"/>
        </w:rPr>
        <w:t>研究人员探索了多种特征表示方法来捕捉文本的情感信息</w:t>
      </w:r>
      <w:r>
        <w:rPr>
          <w:rFonts w:hint="eastAsia" w:ascii="PingFang SC" w:hAnsi="PingFang SC"/>
          <w:color w:val="1D2129"/>
          <w:shd w:val="clear" w:color="auto" w:fill="FFFFFF"/>
        </w:rPr>
        <w:t>，如：词袋模型、图的最小割</w:t>
      </w:r>
      <w:r>
        <w:rPr>
          <w:rFonts w:hint="eastAsia" w:ascii="PingFang SC" w:hAnsi="PingFang SC"/>
          <w:color w:val="1D2129"/>
          <w:shd w:val="clear" w:color="auto" w:fill="FFFFFF"/>
          <w:vertAlign w:val="superscript"/>
        </w:rPr>
        <w:t>[7]</w:t>
      </w:r>
      <w:r>
        <w:rPr>
          <w:rFonts w:hint="eastAsia" w:ascii="PingFang SC" w:hAnsi="PingFang SC"/>
          <w:color w:val="1D2129"/>
          <w:shd w:val="clear" w:color="auto" w:fill="FFFFFF"/>
        </w:rPr>
        <w:t>、</w:t>
      </w:r>
      <w:r>
        <w:rPr>
          <w:color w:val="1D2129"/>
          <w:shd w:val="clear" w:color="auto" w:fill="FFFFFF"/>
        </w:rPr>
        <w:t>N-Gram</w:t>
      </w:r>
      <w:r>
        <w:rPr>
          <w:rFonts w:hint="eastAsia" w:ascii="PingFang SC" w:hAnsi="PingFang SC"/>
          <w:color w:val="1D2129"/>
          <w:shd w:val="clear" w:color="auto" w:fill="FFFFFF"/>
        </w:rPr>
        <w:t>特征</w:t>
      </w:r>
      <w:r>
        <w:rPr>
          <w:color w:val="1D2129"/>
          <w:shd w:val="clear" w:color="auto" w:fill="FFFFFF"/>
          <w:vertAlign w:val="superscript"/>
        </w:rPr>
        <w:t>[</w:t>
      </w:r>
      <w:r>
        <w:rPr>
          <w:rFonts w:hint="eastAsia"/>
          <w:color w:val="1D2129"/>
          <w:shd w:val="clear" w:color="auto" w:fill="FFFFFF"/>
          <w:vertAlign w:val="superscript"/>
        </w:rPr>
        <w:t>8</w:t>
      </w:r>
      <w:r>
        <w:rPr>
          <w:color w:val="1D2129"/>
          <w:shd w:val="clear" w:color="auto" w:fill="FFFFFF"/>
          <w:vertAlign w:val="superscript"/>
        </w:rPr>
        <w:t>]</w:t>
      </w:r>
      <w:r>
        <w:rPr>
          <w:rFonts w:hint="eastAsia"/>
          <w:color w:val="1D2129"/>
          <w:shd w:val="clear" w:color="auto" w:fill="FFFFFF"/>
        </w:rPr>
        <w:t>、特征关系网络</w:t>
      </w:r>
      <w:r>
        <w:rPr>
          <w:rFonts w:hint="eastAsia"/>
          <w:color w:val="1D2129"/>
          <w:shd w:val="clear" w:color="auto" w:fill="FFFFFF"/>
          <w:vertAlign w:val="superscript"/>
        </w:rPr>
        <w:t>[8]</w:t>
      </w:r>
      <w:r>
        <w:rPr>
          <w:rFonts w:hint="eastAsia"/>
          <w:color w:val="1D2129"/>
          <w:shd w:val="clear" w:color="auto" w:fill="FFFFFF"/>
        </w:rPr>
        <w:t>等。</w:t>
      </w:r>
    </w:p>
    <w:p w14:paraId="7A26052D">
      <w:pPr>
        <w:ind w:firstLine="480"/>
        <w:rPr>
          <w:rFonts w:hint="eastAsia" w:ascii="PingFang SC" w:hAnsi="PingFang SC"/>
          <w:color w:val="1D2129"/>
          <w:shd w:val="clear" w:color="auto" w:fill="FFFFFF"/>
        </w:rPr>
      </w:pPr>
      <w:r>
        <w:rPr>
          <w:rFonts w:hint="eastAsia"/>
          <w:color w:val="1D2129"/>
          <w:shd w:val="clear" w:color="auto" w:fill="FFFFFF"/>
        </w:rPr>
        <w:t>尽管上述方法取得了初步成效，但传统机器学习模型在处理词语语序、语境信息以及特征稀疏等问题时仍存在明显局限。为突破这些瓶颈，研究者将机器学习与最优化方法、集成学习等模型相结合，通过参数寻优与模型改进提升情感分析的准确性和鲁棒性。例如，王立志等人</w:t>
      </w:r>
      <w:r>
        <w:rPr>
          <w:rFonts w:hint="eastAsia"/>
          <w:color w:val="1D2129"/>
          <w:shd w:val="clear" w:color="auto" w:fill="FFFFFF"/>
          <w:vertAlign w:val="superscript"/>
        </w:rPr>
        <w:t>[9]</w:t>
      </w:r>
      <w:r>
        <w:rPr>
          <w:rFonts w:hint="eastAsia"/>
          <w:color w:val="1D2129"/>
          <w:shd w:val="clear" w:color="auto" w:fill="FFFFFF"/>
        </w:rPr>
        <w:t>提出了一种结合SVM和改进粒子群算法的机器学习方法，有效改善了机器学习受词语语序和语境影响的问题。</w:t>
      </w:r>
      <w:r>
        <w:rPr>
          <w:rFonts w:ascii="PingFang SC" w:hAnsi="PingFang SC"/>
          <w:color w:val="1D2129"/>
          <w:shd w:val="clear" w:color="auto" w:fill="FFFFFF"/>
        </w:rPr>
        <w:t>Xia等人</w:t>
      </w:r>
      <w:r>
        <w:rPr>
          <w:color w:val="1D2129"/>
          <w:shd w:val="clear" w:color="auto" w:fill="FFFFFF"/>
        </w:rPr>
        <w:t>于2011</w:t>
      </w:r>
      <w:r>
        <w:rPr>
          <w:rFonts w:ascii="PingFang SC" w:hAnsi="PingFang SC"/>
          <w:color w:val="1D2129"/>
          <w:shd w:val="clear" w:color="auto" w:fill="FFFFFF"/>
        </w:rPr>
        <w:t>年对集成技术在情感分类中的有效性进行了比较研究，旨在通过高效整合不同的特征集和分类算法来构建更准确的分类程序</w:t>
      </w:r>
      <w:r>
        <w:rPr>
          <w:color w:val="1D2129"/>
          <w:shd w:val="clear" w:color="auto" w:fill="FFFFFF"/>
          <w:vertAlign w:val="superscript"/>
        </w:rPr>
        <w:t>[</w:t>
      </w:r>
      <w:r>
        <w:rPr>
          <w:rFonts w:hint="eastAsia"/>
          <w:color w:val="1D2129"/>
          <w:shd w:val="clear" w:color="auto" w:fill="FFFFFF"/>
          <w:vertAlign w:val="superscript"/>
        </w:rPr>
        <w:t>10</w:t>
      </w:r>
      <w:r>
        <w:rPr>
          <w:color w:val="1D2129"/>
          <w:shd w:val="clear" w:color="auto" w:fill="FFFFFF"/>
          <w:vertAlign w:val="superscript"/>
        </w:rPr>
        <w:t>]</w:t>
      </w:r>
      <w:r>
        <w:rPr>
          <w:rFonts w:hint="eastAsia" w:ascii="PingFang SC" w:hAnsi="PingFang SC"/>
          <w:color w:val="1D2129"/>
          <w:shd w:val="clear" w:color="auto" w:fill="FFFFFF"/>
        </w:rPr>
        <w:t>。通过集成多个学习器或不同类型的特征，模型可以有更好的泛化性能。</w:t>
      </w:r>
    </w:p>
    <w:p w14:paraId="1FA18A02">
      <w:pPr>
        <w:ind w:firstLine="480"/>
        <w:rPr>
          <w:shd w:val="clear" w:color="auto" w:fill="FFFFFF"/>
        </w:rPr>
      </w:pPr>
      <w:r>
        <w:rPr>
          <w:rFonts w:hint="eastAsia" w:ascii="PingFang SC" w:hAnsi="PingFang SC"/>
          <w:color w:val="1D2129"/>
          <w:shd w:val="clear" w:color="auto" w:fill="FFFFFF"/>
        </w:rPr>
        <w:t>近年来，伴随着分布式训练、大数据技术的迅速发展，机器学习在情感分析领域的研究集中在流式分析和集成学习方面。</w:t>
      </w:r>
      <w:r>
        <w:t>Jung等</w:t>
      </w:r>
      <w:r>
        <w:rPr>
          <w:rFonts w:hint="eastAsia"/>
          <w:vertAlign w:val="superscript"/>
        </w:rPr>
        <w:t>[11]</w:t>
      </w:r>
      <w:r>
        <w:t>结合SparkR实现了</w:t>
      </w:r>
      <w:r>
        <w:rPr>
          <w:rFonts w:hint="eastAsia"/>
        </w:rPr>
        <w:t>基于朴素贝叶斯算法的</w:t>
      </w:r>
      <w:r>
        <w:t>面向大规模数据的实时情感分析</w:t>
      </w:r>
      <w:r>
        <w:rPr>
          <w:rFonts w:hint="eastAsia"/>
        </w:rPr>
        <w:t>系统，Shiplu等人</w:t>
      </w:r>
      <w:r>
        <w:rPr>
          <w:rFonts w:hint="eastAsia"/>
          <w:vertAlign w:val="superscript"/>
        </w:rPr>
        <w:t>[12]</w:t>
      </w:r>
      <w:r>
        <w:rPr>
          <w:rFonts w:hint="eastAsia"/>
        </w:rPr>
        <w:t>提出了</w:t>
      </w:r>
      <w:r>
        <w:rPr>
          <w:rFonts w:hint="eastAsia"/>
          <w:shd w:val="clear" w:color="auto" w:fill="FFFFFF"/>
        </w:rPr>
        <w:t>在快速数据扩展时代精确评论分类方法，通过集成模型RF+AdaBoost+SVM+Soft-Voting在YouTube数据集上达到了约98%的准确率。而在国内，康雁等人</w:t>
      </w:r>
      <w:r>
        <w:rPr>
          <w:rFonts w:hint="eastAsia"/>
          <w:shd w:val="clear" w:color="auto" w:fill="FFFFFF"/>
          <w:vertAlign w:val="superscript"/>
        </w:rPr>
        <w:t>[13]</w:t>
      </w:r>
      <w:r>
        <w:rPr>
          <w:rFonts w:hint="eastAsia"/>
          <w:shd w:val="clear" w:color="auto" w:fill="FFFFFF"/>
        </w:rPr>
        <w:t>提出了适用于中英文本分类的testSE-ResNeXt集成学习模型，结果显示其有效提取了深层次的语境信息。通过适应当下大数据、多模型融合的需求，机器学习方法在情感分析领域仍然具有竞争力。</w:t>
      </w:r>
    </w:p>
    <w:p w14:paraId="13382F8B">
      <w:pPr>
        <w:pStyle w:val="21"/>
      </w:pPr>
      <w:bookmarkStart w:id="25" w:name="_Toc6149"/>
      <w:bookmarkStart w:id="26" w:name="_Toc26931"/>
      <w:bookmarkStart w:id="27" w:name="_Toc20819"/>
      <w:bookmarkStart w:id="28" w:name="_Toc20784"/>
      <w:bookmarkStart w:id="29" w:name="_Toc14517"/>
      <w:r>
        <w:rPr>
          <w:rFonts w:hint="eastAsia"/>
        </w:rPr>
        <w:t>1.2.2 深度学习方法</w:t>
      </w:r>
      <w:bookmarkEnd w:id="25"/>
      <w:bookmarkEnd w:id="26"/>
      <w:bookmarkEnd w:id="27"/>
      <w:bookmarkEnd w:id="28"/>
      <w:bookmarkEnd w:id="29"/>
    </w:p>
    <w:p w14:paraId="6D849F8A">
      <w:pPr>
        <w:ind w:firstLine="480"/>
        <w:rPr>
          <w:rFonts w:hint="eastAsia" w:ascii="PingFang SC" w:hAnsi="PingFang SC"/>
          <w:color w:val="1D2129"/>
          <w:shd w:val="clear" w:color="auto" w:fill="FFFFFF"/>
        </w:rPr>
      </w:pPr>
      <w:r>
        <w:rPr>
          <w:rFonts w:ascii="PingFang SC" w:hAnsi="PingFang SC"/>
          <w:color w:val="1D2129"/>
          <w:shd w:val="clear" w:color="auto" w:fill="FFFFFF"/>
        </w:rPr>
        <w:t>深度学习方法在情感分析中的兴起，极大地改变了该领域的面貌，其核心优势在于能够自动学习文本的层次化特征表示，</w:t>
      </w:r>
      <w:r>
        <w:rPr>
          <w:rFonts w:hint="eastAsia" w:ascii="PingFang SC" w:hAnsi="PingFang SC"/>
          <w:color w:val="1D2129"/>
          <w:shd w:val="clear" w:color="auto" w:fill="FFFFFF"/>
          <w:lang w:eastAsia="zh-CN"/>
        </w:rPr>
        <w:t>从而无须</w:t>
      </w:r>
      <w:r>
        <w:rPr>
          <w:rFonts w:ascii="PingFang SC" w:hAnsi="PingFang SC"/>
          <w:color w:val="1D2129"/>
          <w:shd w:val="clear" w:color="auto" w:fill="FFFFFF"/>
        </w:rPr>
        <w:t>依赖</w:t>
      </w:r>
      <w:r>
        <w:rPr>
          <w:rFonts w:hint="eastAsia" w:ascii="PingFang SC" w:hAnsi="PingFang SC"/>
          <w:color w:val="1D2129"/>
          <w:shd w:val="clear" w:color="auto" w:fill="FFFFFF"/>
          <w:lang w:eastAsia="zh-CN"/>
        </w:rPr>
        <w:t>烦琐</w:t>
      </w:r>
      <w:r>
        <w:rPr>
          <w:rFonts w:ascii="PingFang SC" w:hAnsi="PingFang SC"/>
          <w:color w:val="1D2129"/>
          <w:shd w:val="clear" w:color="auto" w:fill="FFFFFF"/>
        </w:rPr>
        <w:t>的手动特征工程。这与早期机器学习方法形成了鲜明对比，后者往往受限于人工设计的特征，如词袋模型、N-gram特征和词性标注特征等，在处理语境依赖性、否定词、讽刺以及情感强度等复杂语言现象时存在局限性</w:t>
      </w:r>
      <w:r>
        <w:rPr>
          <w:rFonts w:hint="eastAsia" w:ascii="PingFang SC" w:hAnsi="PingFang SC"/>
          <w:color w:val="1D2129"/>
          <w:shd w:val="clear" w:color="auto" w:fill="FFFFFF"/>
        </w:rPr>
        <w:t>。</w:t>
      </w:r>
    </w:p>
    <w:p w14:paraId="13E96C3E">
      <w:pPr>
        <w:ind w:firstLine="480"/>
        <w:rPr>
          <w:color w:val="1D2129"/>
          <w:shd w:val="clear" w:color="auto" w:fill="FFFFFF"/>
        </w:rPr>
      </w:pPr>
      <w:r>
        <w:rPr>
          <w:rFonts w:hint="eastAsia"/>
          <w:color w:val="1D2129"/>
          <w:shd w:val="clear" w:color="auto" w:fill="FFFFFF"/>
        </w:rPr>
        <w:t>用于情感分析的深度学习方法以循环神经网络（RNNs）和卷积神经网络（CNNs）为主。</w:t>
      </w:r>
      <w:r>
        <w:rPr>
          <w:color w:val="1D2129"/>
          <w:shd w:val="clear" w:color="auto" w:fill="FFFFFF"/>
        </w:rPr>
        <w:t>RNNs能够有效地处理序列数据，捕捉文本中的时序依赖关系，这对于理解句子的语义和情感至关重要。</w:t>
      </w:r>
      <w:r>
        <w:rPr>
          <w:rFonts w:hint="eastAsia"/>
          <w:color w:val="1D2129"/>
          <w:shd w:val="clear" w:color="auto" w:fill="FFFFFF"/>
        </w:rPr>
        <w:t>这部分的研究以长短期记忆网络（LSTM）、门控循环单元（GRU）、双向LSTM为主。同时CNN具有独特的局部特征捕捉能力，这使得在语言分析中也有较好的表现。研究者通过结合两类模型的长处，有效</w:t>
      </w:r>
      <w:r>
        <w:rPr>
          <w:rFonts w:hint="eastAsia"/>
          <w:color w:val="1D2129"/>
          <w:shd w:val="clear" w:color="auto" w:fill="FFFFFF"/>
          <w:lang w:eastAsia="zh-CN"/>
        </w:rPr>
        <w:t>地</w:t>
      </w:r>
      <w:r>
        <w:rPr>
          <w:rFonts w:hint="eastAsia"/>
          <w:color w:val="1D2129"/>
          <w:shd w:val="clear" w:color="auto" w:fill="FFFFFF"/>
        </w:rPr>
        <w:t>将深度学习模型应用在情感提取任务上。夏睿</w:t>
      </w:r>
      <w:r>
        <w:rPr>
          <w:rFonts w:hint="eastAsia"/>
          <w:color w:val="1D2129"/>
          <w:shd w:val="clear" w:color="auto" w:fill="FFFFFF"/>
          <w:vertAlign w:val="superscript"/>
        </w:rPr>
        <w:t>[14]</w:t>
      </w:r>
      <w:r>
        <w:rPr>
          <w:rFonts w:hint="eastAsia"/>
          <w:color w:val="1D2129"/>
          <w:shd w:val="clear" w:color="auto" w:fill="FFFFFF"/>
        </w:rPr>
        <w:t>等提出了</w:t>
      </w:r>
      <w:r>
        <w:rPr>
          <w:color w:val="1D2129"/>
          <w:shd w:val="clear" w:color="auto" w:fill="FFFFFF"/>
        </w:rPr>
        <w:t>RNN-Transformer层次化网络</w:t>
      </w:r>
      <w:r>
        <w:rPr>
          <w:rFonts w:hint="eastAsia"/>
          <w:color w:val="1D2129"/>
          <w:shd w:val="clear" w:color="auto" w:fill="FFFFFF"/>
        </w:rPr>
        <w:t>，将Transformer用于情感原因提取任务，将SOTA的F1值从72.69%提升至76.77%。北京大学的罗帆</w:t>
      </w:r>
      <w:r>
        <w:rPr>
          <w:rFonts w:hint="eastAsia"/>
          <w:color w:val="1D2129"/>
          <w:shd w:val="clear" w:color="auto" w:fill="FFFFFF"/>
          <w:vertAlign w:val="superscript"/>
        </w:rPr>
        <w:t>[15]</w:t>
      </w:r>
      <w:r>
        <w:rPr>
          <w:rFonts w:hint="eastAsia"/>
          <w:color w:val="1D2129"/>
          <w:shd w:val="clear" w:color="auto" w:fill="FFFFFF"/>
        </w:rPr>
        <w:t>等提出多层网络H-RNN-CNN，通过将句子划分文本作为中间层，再使用RNN建模词语序列和句子序列，同时使用CNN来识别跨语句信息，以此解决了文本过长导致的信息丢失问题。</w:t>
      </w:r>
    </w:p>
    <w:p w14:paraId="7CEA4AC8">
      <w:pPr>
        <w:ind w:firstLine="480"/>
        <w:rPr>
          <w:color w:val="1D2129"/>
          <w:shd w:val="clear" w:color="auto" w:fill="FFFFFF"/>
        </w:rPr>
      </w:pPr>
      <w:r>
        <w:rPr>
          <w:rFonts w:hint="eastAsia"/>
          <w:color w:val="1D2129"/>
          <w:shd w:val="clear" w:color="auto" w:fill="FFFFFF"/>
        </w:rPr>
        <w:t>与此同时，自动化特征构建的重要性也体现出来，良好的分词可以带来更好的分类结果。不同于词袋模型、标注分词等方式，在此时期使用较多的是词嵌入方法。研究人员使用预训练词嵌入模型来进行语句的向量化过程，如</w:t>
      </w:r>
      <w:r>
        <w:rPr>
          <w:shd w:val="clear" w:color="auto" w:fill="FFFFFF"/>
        </w:rPr>
        <w:t>Doc2vec、Word2vec、fastText</w:t>
      </w:r>
      <w:r>
        <w:rPr>
          <w:rFonts w:ascii="Segoe UI" w:hAnsi="Segoe UI" w:cs="Segoe UI"/>
          <w:shd w:val="clear" w:color="auto" w:fill="FFFFFF"/>
        </w:rPr>
        <w:t>和</w:t>
      </w:r>
      <w:r>
        <w:rPr>
          <w:shd w:val="clear" w:color="auto" w:fill="FFFFFF"/>
        </w:rPr>
        <w:t>GloVe</w:t>
      </w:r>
      <w:r>
        <w:rPr>
          <w:shd w:val="clear" w:color="auto" w:fill="FFFFFF"/>
          <w:vertAlign w:val="superscript"/>
        </w:rPr>
        <w:t>[</w:t>
      </w:r>
      <w:r>
        <w:rPr>
          <w:rFonts w:hint="eastAsia"/>
          <w:shd w:val="clear" w:color="auto" w:fill="FFFFFF"/>
          <w:vertAlign w:val="superscript"/>
        </w:rPr>
        <w:t>16</w:t>
      </w:r>
      <w:r>
        <w:rPr>
          <w:shd w:val="clear" w:color="auto" w:fill="FFFFFF"/>
          <w:vertAlign w:val="superscript"/>
        </w:rPr>
        <w:t>]</w:t>
      </w:r>
      <w:r>
        <w:rPr>
          <w:rFonts w:hint="eastAsia"/>
          <w:shd w:val="clear" w:color="auto" w:fill="FFFFFF"/>
        </w:rPr>
        <w:t>等</w:t>
      </w:r>
      <w:r>
        <w:rPr>
          <w:rFonts w:hint="eastAsia"/>
          <w:color w:val="1D2129"/>
          <w:shd w:val="clear" w:color="auto" w:fill="FFFFFF"/>
        </w:rPr>
        <w:t>。黄方彬等人</w:t>
      </w:r>
      <w:r>
        <w:rPr>
          <w:rFonts w:hint="eastAsia"/>
          <w:color w:val="1D2129"/>
          <w:shd w:val="clear" w:color="auto" w:fill="FFFFFF"/>
          <w:vertAlign w:val="superscript"/>
        </w:rPr>
        <w:t>[17]</w:t>
      </w:r>
      <w:r>
        <w:rPr>
          <w:rFonts w:hint="eastAsia"/>
          <w:color w:val="1D2129"/>
          <w:shd w:val="clear" w:color="auto" w:fill="FFFFFF"/>
        </w:rPr>
        <w:t>借助TF-IDF权重引导机制</w:t>
      </w:r>
      <w:r>
        <w:rPr>
          <w:rFonts w:hint="eastAsia"/>
          <w:color w:val="1D2129"/>
          <w:shd w:val="clear" w:color="auto" w:fill="FFFFFF"/>
          <w:lang w:eastAsia="zh-CN"/>
        </w:rPr>
        <w:t>，</w:t>
      </w:r>
      <w:r>
        <w:rPr>
          <w:rFonts w:hint="eastAsia"/>
          <w:color w:val="1D2129"/>
          <w:shd w:val="clear" w:color="auto" w:fill="FFFFFF"/>
        </w:rPr>
        <w:t>运用全局搜索策略改进了词嵌入模型，得到了更强的泛化能力。同时，基于嵌入模型的强大能力，研究人员在此基础上同深度学习模型进行结合。</w:t>
      </w:r>
      <w:r>
        <w:rPr>
          <w:rFonts w:hint="eastAsia"/>
          <w:shd w:val="clear" w:color="auto" w:fill="FFFFFF"/>
        </w:rPr>
        <w:t>Rhanoui等人</w:t>
      </w:r>
      <w:r>
        <w:rPr>
          <w:rFonts w:hint="eastAsia"/>
          <w:shd w:val="clear" w:color="auto" w:fill="FFFFFF"/>
          <w:vertAlign w:val="superscript"/>
        </w:rPr>
        <w:t>[18]</w:t>
      </w:r>
      <w:r>
        <w:rPr>
          <w:rFonts w:hint="eastAsia"/>
          <w:shd w:val="clear" w:color="auto" w:fill="FFFFFF"/>
        </w:rPr>
        <w:t>提出了一种具有Doc2vec嵌入的CNN-BiLSTM模型，达到了90.66%的准确率。Anbukkarasi等人</w:t>
      </w:r>
      <w:r>
        <w:rPr>
          <w:rFonts w:hint="eastAsia"/>
          <w:shd w:val="clear" w:color="auto" w:fill="FFFFFF"/>
          <w:vertAlign w:val="superscript"/>
        </w:rPr>
        <w:t>[19]</w:t>
      </w:r>
      <w:r>
        <w:rPr>
          <w:rFonts w:hint="eastAsia"/>
          <w:shd w:val="clear" w:color="auto" w:fill="FFFFFF"/>
        </w:rPr>
        <w:t>提出了一种基于字符的组合DBLSTM模型，通过使用Word2vec模型将泰米尔语转为向量，成功解决了黏着语的词形变化复杂问题，从而得到了86.2%的准确率和81%的F1 score。</w:t>
      </w:r>
    </w:p>
    <w:p w14:paraId="4343C6B4">
      <w:pPr>
        <w:pStyle w:val="21"/>
        <w:rPr>
          <w:rFonts w:hint="default" w:eastAsia="黑体"/>
          <w:lang w:val="en-US" w:eastAsia="zh-CN"/>
        </w:rPr>
      </w:pPr>
      <w:bookmarkStart w:id="30" w:name="_Toc14498"/>
      <w:bookmarkStart w:id="31" w:name="_Toc1239"/>
      <w:bookmarkStart w:id="32" w:name="_Toc21380"/>
      <w:bookmarkStart w:id="33" w:name="_Toc32214"/>
      <w:bookmarkStart w:id="34" w:name="_Toc16311"/>
      <w:r>
        <w:rPr>
          <w:rFonts w:hint="eastAsia"/>
        </w:rPr>
        <w:t xml:space="preserve">1.2.3 </w:t>
      </w:r>
      <w:bookmarkEnd w:id="30"/>
      <w:bookmarkEnd w:id="31"/>
      <w:bookmarkEnd w:id="32"/>
      <w:bookmarkEnd w:id="33"/>
      <w:bookmarkEnd w:id="34"/>
      <w:r>
        <w:rPr>
          <w:rFonts w:hint="eastAsia"/>
          <w:lang w:val="en-US" w:eastAsia="zh-CN"/>
        </w:rPr>
        <w:t>基于transformer架构的方法</w:t>
      </w:r>
    </w:p>
    <w:p w14:paraId="1A2ABE89">
      <w:pPr>
        <w:ind w:firstLine="480"/>
        <w:rPr>
          <w:shd w:val="clear" w:color="auto" w:fill="FFFFFF"/>
        </w:rPr>
      </w:pPr>
      <w:r>
        <w:rPr>
          <w:rFonts w:hint="eastAsia"/>
          <w:color w:val="1D2129"/>
          <w:shd w:val="clear" w:color="auto" w:fill="FFFFFF"/>
        </w:rPr>
        <w:t>随着Transformer</w:t>
      </w:r>
      <w:r>
        <w:rPr>
          <w:rFonts w:hint="eastAsia"/>
          <w:color w:val="1D2129"/>
          <w:shd w:val="clear" w:color="auto" w:fill="FFFFFF"/>
          <w:vertAlign w:val="superscript"/>
        </w:rPr>
        <w:t>[20]</w:t>
      </w:r>
      <w:r>
        <w:rPr>
          <w:rFonts w:hint="eastAsia"/>
          <w:color w:val="1D2129"/>
          <w:shd w:val="clear" w:color="auto" w:fill="FFFFFF"/>
        </w:rPr>
        <w:t>模型的提出，</w:t>
      </w:r>
      <w:r>
        <w:rPr>
          <w:color w:val="1D2129"/>
          <w:shd w:val="clear" w:color="auto" w:fill="FFFFFF"/>
        </w:rPr>
        <w:t>预训练语言模型在自然语言处理领域取得了突破性进展。代表性模型包括BERT</w:t>
      </w:r>
      <w:r>
        <w:rPr>
          <w:rFonts w:hint="eastAsia"/>
          <w:color w:val="1D2129"/>
          <w:shd w:val="clear" w:color="auto" w:fill="FFFFFF"/>
          <w:vertAlign w:val="superscript"/>
        </w:rPr>
        <w:t>[21]</w:t>
      </w:r>
      <w:r>
        <w:rPr>
          <w:color w:val="1D2129"/>
          <w:shd w:val="clear" w:color="auto" w:fill="FFFFFF"/>
        </w:rPr>
        <w:t>、RoBERTa</w:t>
      </w:r>
      <w:r>
        <w:rPr>
          <w:rFonts w:hint="eastAsia"/>
          <w:color w:val="1D2129"/>
          <w:shd w:val="clear" w:color="auto" w:fill="FFFFFF"/>
          <w:vertAlign w:val="superscript"/>
        </w:rPr>
        <w:t>[22]</w:t>
      </w:r>
      <w:r>
        <w:rPr>
          <w:color w:val="1D2129"/>
          <w:shd w:val="clear" w:color="auto" w:fill="FFFFFF"/>
        </w:rPr>
        <w:t>等</w:t>
      </w:r>
      <w:r>
        <w:rPr>
          <w:rFonts w:hint="eastAsia"/>
          <w:color w:val="1D2129"/>
          <w:shd w:val="clear" w:color="auto" w:fill="FFFFFF"/>
        </w:rPr>
        <w:t>。</w:t>
      </w:r>
      <w:r>
        <w:rPr>
          <w:rFonts w:hint="eastAsia"/>
          <w:shd w:val="clear" w:color="auto" w:fill="FFFFFF"/>
        </w:rPr>
        <w:t>Singh等人</w:t>
      </w:r>
      <w:r>
        <w:rPr>
          <w:rFonts w:hint="eastAsia"/>
          <w:shd w:val="clear" w:color="auto" w:fill="FFFFFF"/>
          <w:vertAlign w:val="superscript"/>
        </w:rPr>
        <w:t>[23]</w:t>
      </w:r>
      <w:r>
        <w:rPr>
          <w:rFonts w:hint="eastAsia"/>
          <w:shd w:val="clear" w:color="auto" w:fill="FFFFFF"/>
        </w:rPr>
        <w:t>采用BERT模型对COVID-19数据集进行情感分析，在从各地区收集的推文上达到了94%的准确率。</w:t>
      </w:r>
      <w:r>
        <w:rPr>
          <w:shd w:val="clear" w:color="auto" w:fill="FFFFFF"/>
        </w:rPr>
        <w:t>Younas等人</w:t>
      </w:r>
      <w:r>
        <w:rPr>
          <w:shd w:val="clear" w:color="auto" w:fill="FFFFFF"/>
          <w:vertAlign w:val="superscript"/>
        </w:rPr>
        <w:t>[</w:t>
      </w:r>
      <w:r>
        <w:rPr>
          <w:rFonts w:hint="eastAsia"/>
          <w:shd w:val="clear" w:color="auto" w:fill="FFFFFF"/>
          <w:vertAlign w:val="superscript"/>
        </w:rPr>
        <w:t>24</w:t>
      </w:r>
      <w:r>
        <w:rPr>
          <w:shd w:val="clear" w:color="auto" w:fill="FFFFFF"/>
          <w:vertAlign w:val="superscript"/>
        </w:rPr>
        <w:t>]</w:t>
      </w:r>
      <w:r>
        <w:rPr>
          <w:shd w:val="clear" w:color="auto" w:fill="FFFFFF"/>
        </w:rPr>
        <w:t>提出了两种</w:t>
      </w:r>
      <w:r>
        <w:rPr>
          <w:rFonts w:hint="eastAsia"/>
          <w:shd w:val="clear" w:color="auto" w:fill="FFFFFF"/>
        </w:rPr>
        <w:t>模型</w:t>
      </w:r>
      <w:r>
        <w:rPr>
          <w:shd w:val="clear" w:color="auto" w:fill="FFFFFF"/>
        </w:rPr>
        <w:t>，多语言BERT（mBERT）和XML-RoBERTa（XML-R），用于分析Twitter数据集上的代码混合语言评论。实验结果表明，mBERT和XML-R分别达到了69%和71%的准确率。</w:t>
      </w:r>
    </w:p>
    <w:p w14:paraId="74DC4AC2">
      <w:pPr>
        <w:ind w:firstLine="480"/>
        <w:rPr>
          <w:color w:val="1D2129"/>
          <w:shd w:val="clear" w:color="auto" w:fill="FFFFFF"/>
        </w:rPr>
      </w:pPr>
      <w:r>
        <w:rPr>
          <w:color w:val="1D2129"/>
          <w:shd w:val="clear" w:color="auto" w:fill="FFFFFF"/>
        </w:rPr>
        <w:t>预训练语言模型通过在大规模语料上进行预训练，使模型能够学习到丰富的语义表示，从而显著提升下游任务的性能。</w:t>
      </w:r>
      <w:r>
        <w:rPr>
          <w:rFonts w:hint="eastAsia"/>
          <w:color w:val="1D2129"/>
          <w:shd w:val="clear" w:color="auto" w:fill="FFFFFF"/>
        </w:rPr>
        <w:t>这类预训练模型具有的强大泛化性能使得</w:t>
      </w:r>
      <w:r>
        <w:rPr>
          <w:color w:val="1D2129"/>
          <w:shd w:val="clear" w:color="auto" w:fill="FFFFFF"/>
        </w:rPr>
        <w:t>多任务学习、零样本学习（zero-shot learning）和少样本学习（few-shot learning）在情感分析中成为可能，这对于资源匮乏的语言或特定领域的情感分析具有重要意义。</w:t>
      </w:r>
      <w:r>
        <w:rPr>
          <w:rFonts w:hint="eastAsia"/>
          <w:color w:val="1D2129"/>
          <w:shd w:val="clear" w:color="auto" w:fill="FFFFFF"/>
        </w:rPr>
        <w:t>由此，大语言模型（LLM）强大的自回归能力受到了研究人员的重视。</w:t>
      </w:r>
      <w:r>
        <w:rPr>
          <w:rFonts w:hint="eastAsia"/>
          <w:shd w:val="clear" w:color="auto" w:fill="FFFFFF"/>
        </w:rPr>
        <w:t>Zhong等人</w:t>
      </w:r>
      <w:r>
        <w:rPr>
          <w:rFonts w:hint="eastAsia"/>
          <w:shd w:val="clear" w:color="auto" w:fill="FFFFFF"/>
          <w:vertAlign w:val="superscript"/>
        </w:rPr>
        <w:t>[25]</w:t>
      </w:r>
      <w:r>
        <w:rPr>
          <w:rFonts w:hint="eastAsia"/>
          <w:shd w:val="clear" w:color="auto" w:fill="FFFFFF"/>
        </w:rPr>
        <w:t>研究了LLM在零样本学习下的性能，并将其结果与微调的BERT模型进行了比较。Augustine等人</w:t>
      </w:r>
      <w:r>
        <w:rPr>
          <w:rFonts w:hint="eastAsia"/>
          <w:shd w:val="clear" w:color="auto" w:fill="FFFFFF"/>
          <w:vertAlign w:val="superscript"/>
        </w:rPr>
        <w:t>[26]</w:t>
      </w:r>
      <w:r>
        <w:rPr>
          <w:rFonts w:hint="eastAsia"/>
          <w:shd w:val="clear" w:color="auto" w:fill="FFFFFF"/>
        </w:rPr>
        <w:t>研究了LLM在情感分析方面的零样本学习能力，对比了GPT、LLAMA等模型在这方面的性能差异，GPT4模型在细分类上实现了</w:t>
      </w:r>
      <w:r>
        <w:rPr>
          <w:rFonts w:hint="eastAsia"/>
          <w:shd w:val="clear" w:color="auto" w:fill="FFFFFF"/>
          <w:lang w:eastAsia="zh-CN"/>
        </w:rPr>
        <w:t>92%—94%</w:t>
      </w:r>
      <w:r>
        <w:rPr>
          <w:rFonts w:hint="eastAsia"/>
          <w:shd w:val="clear" w:color="auto" w:fill="FFFFFF"/>
        </w:rPr>
        <w:t>的准确率。</w:t>
      </w:r>
    </w:p>
    <w:p w14:paraId="422CEF22">
      <w:pPr>
        <w:ind w:firstLine="480"/>
      </w:pPr>
      <w:r>
        <w:rPr>
          <w:rFonts w:hint="eastAsia"/>
          <w:color w:val="1D2129"/>
          <w:shd w:val="clear" w:color="auto" w:fill="FFFFFF"/>
        </w:rPr>
        <w:t>相比于过去的深度学习方法，PLMs方法训练量更大，泛化能力更强，在上下文语义的理解能力更强，同时参数训练方式更加多元化，符合实际生产需要，</w:t>
      </w:r>
      <w:r>
        <w:t>因此在情感识别任务中逐渐成为主流研究方向。</w:t>
      </w:r>
    </w:p>
    <w:p w14:paraId="50DED287">
      <w:pPr>
        <w:pStyle w:val="21"/>
      </w:pPr>
      <w:bookmarkStart w:id="35" w:name="_Toc7665"/>
      <w:bookmarkStart w:id="36" w:name="_Toc7364"/>
      <w:bookmarkStart w:id="37" w:name="_Toc23282"/>
      <w:bookmarkStart w:id="38" w:name="_Toc9107"/>
      <w:bookmarkStart w:id="39" w:name="_Toc25885"/>
      <w:r>
        <w:rPr>
          <w:rFonts w:hint="eastAsia"/>
        </w:rPr>
        <w:t>1.2.4 混合模型</w:t>
      </w:r>
      <w:bookmarkEnd w:id="35"/>
      <w:bookmarkEnd w:id="36"/>
      <w:bookmarkEnd w:id="37"/>
      <w:bookmarkEnd w:id="38"/>
      <w:bookmarkEnd w:id="39"/>
    </w:p>
    <w:p w14:paraId="0F3F6375">
      <w:pPr>
        <w:ind w:firstLine="480"/>
        <w:rPr>
          <w:shd w:val="clear" w:color="auto" w:fill="FFFFFF"/>
        </w:rPr>
      </w:pPr>
      <w:r>
        <w:rPr>
          <w:rFonts w:hint="eastAsia"/>
          <w:shd w:val="clear" w:color="auto" w:fill="FFFFFF"/>
        </w:rPr>
        <w:t>在预训练语言模型快速发展的背景下，情感分析领域逐渐呈现出模型融合的研究趋势。截至目前，已有大量研究进行了CNN、RNN等深度学习模型融合的研究，</w:t>
      </w:r>
      <w:r>
        <w:t>其中CNN用于提取局部语义特征，RNN用于捕捉上下文依赖关系</w:t>
      </w:r>
      <w:r>
        <w:rPr>
          <w:rFonts w:hint="eastAsia"/>
        </w:rPr>
        <w:t>。</w:t>
      </w:r>
      <w:r>
        <w:t>这一融合思想为后续将RoBERTa等预训练模型与</w:t>
      </w:r>
      <w:r>
        <w:rPr>
          <w:rFonts w:hint="eastAsia"/>
        </w:rPr>
        <w:t>深度学习</w:t>
      </w:r>
      <w:r>
        <w:t>模型</w:t>
      </w:r>
      <w:r>
        <w:rPr>
          <w:rFonts w:hint="eastAsia"/>
        </w:rPr>
        <w:t>、注意力机制等</w:t>
      </w:r>
      <w:r>
        <w:t>结合提供了重要参考。</w:t>
      </w:r>
      <w:r>
        <w:rPr>
          <w:rFonts w:hint="eastAsia"/>
          <w:shd w:val="clear" w:color="auto" w:fill="FFFFFF"/>
        </w:rPr>
        <w:t>后续研究在单一预训练模型的基础上，进一步引入feature-based结构，以充分发挥不同模型的优势。例如，有研究将RoBERTa作为文本编码器以获取高质量的语义表示，并结合LSTM对文本序列进行深层次建模，使模型在具备强大语义理解能力的同时，能够进一步捕捉上下文中的时序依赖关系，从而有效提升情感识别性能</w:t>
      </w:r>
      <w:r>
        <w:rPr>
          <w:rFonts w:hint="eastAsia"/>
          <w:shd w:val="clear" w:color="auto" w:fill="FFFFFF"/>
          <w:vertAlign w:val="superscript"/>
        </w:rPr>
        <w:t>[27]</w:t>
      </w:r>
      <w:r>
        <w:rPr>
          <w:rFonts w:hint="eastAsia"/>
          <w:shd w:val="clear" w:color="auto" w:fill="FFFFFF"/>
        </w:rPr>
        <w:t>。Chen等人</w:t>
      </w:r>
      <w:r>
        <w:rPr>
          <w:rFonts w:hint="eastAsia"/>
          <w:shd w:val="clear" w:color="auto" w:fill="FFFFFF"/>
          <w:vertAlign w:val="superscript"/>
        </w:rPr>
        <w:t>[28]</w:t>
      </w:r>
      <w:r>
        <w:rPr>
          <w:rFonts w:hint="eastAsia"/>
          <w:shd w:val="clear" w:color="auto" w:fill="FFFFFF"/>
        </w:rPr>
        <w:t>构建了RoBERTa-CNN-BiLSTM-Attention的结构进行情感识别，通过结合RoBERTa的深层语义识别能力、CNN的局部情感模式、BiLSTM的上下文能力和注意力的重要信息加权，模型在Amazon数据集上得到了95.49%的准确率。此外，也有研究对多种RoBERTa与循环神经网络（RNNs）相结合的模型结构进行了系统对比分析</w:t>
      </w:r>
      <w:r>
        <w:rPr>
          <w:rFonts w:hint="eastAsia"/>
          <w:shd w:val="clear" w:color="auto" w:fill="FFFFFF"/>
          <w:vertAlign w:val="superscript"/>
        </w:rPr>
        <w:t>[29]</w:t>
      </w:r>
      <w:r>
        <w:rPr>
          <w:rFonts w:hint="eastAsia"/>
          <w:shd w:val="clear" w:color="auto" w:fill="FFFFFF"/>
        </w:rPr>
        <w:t>，结果表明，RoBERTa-BiLSTM在综合性能上表现出更为明显的优势。</w:t>
      </w:r>
    </w:p>
    <w:p w14:paraId="0DD72DE3">
      <w:pPr>
        <w:ind w:firstLine="480"/>
        <w:rPr>
          <w:shd w:val="clear" w:color="auto" w:fill="FFFFFF"/>
        </w:rPr>
      </w:pPr>
      <w:r>
        <w:rPr>
          <w:rFonts w:hint="eastAsia"/>
          <w:shd w:val="clear" w:color="auto" w:fill="FFFFFF"/>
        </w:rPr>
        <w:t>在国内，胡任远等人</w:t>
      </w:r>
      <w:r>
        <w:rPr>
          <w:rFonts w:hint="eastAsia"/>
          <w:shd w:val="clear" w:color="auto" w:fill="FFFFFF"/>
          <w:vertAlign w:val="superscript"/>
        </w:rPr>
        <w:t>[30]</w:t>
      </w:r>
      <w:r>
        <w:rPr>
          <w:rFonts w:hint="eastAsia"/>
          <w:shd w:val="clear" w:color="auto" w:fill="FFFFFF"/>
        </w:rPr>
        <w:t>提出了一种基于BERT模型的多层协同CNN网络模型，该模型的效果显著好于CNN、BERT等基线模型。张宇和吴静等人</w:t>
      </w:r>
      <w:r>
        <w:rPr>
          <w:rFonts w:hint="eastAsia"/>
          <w:shd w:val="clear" w:color="auto" w:fill="FFFFFF"/>
          <w:vertAlign w:val="superscript"/>
        </w:rPr>
        <w:t>[31]</w:t>
      </w:r>
      <w:r>
        <w:rPr>
          <w:rFonts w:hint="eastAsia"/>
          <w:shd w:val="clear" w:color="auto" w:fill="FFFFFF"/>
        </w:rPr>
        <w:t>使用BERT模型提取词向量后输入CNN+BiLSTM的模型组合中提取特征，再使用注意力机制加以权重输出结果。这些研究表明，将预训练语言模型与序列模型相结合，已成为提升情感分析性能的重要发展方向。</w:t>
      </w:r>
    </w:p>
    <w:p w14:paraId="130821A7">
      <w:pPr>
        <w:pStyle w:val="21"/>
      </w:pPr>
      <w:bookmarkStart w:id="40" w:name="_Toc29438"/>
      <w:bookmarkStart w:id="41" w:name="_Toc23585"/>
      <w:bookmarkStart w:id="42" w:name="_Toc32038"/>
      <w:bookmarkStart w:id="43" w:name="_Toc18949"/>
      <w:bookmarkStart w:id="44" w:name="_Toc20418"/>
      <w:r>
        <w:rPr>
          <w:rFonts w:hint="eastAsia"/>
        </w:rPr>
        <w:t>1.2.5 研究不足分析</w:t>
      </w:r>
      <w:bookmarkEnd w:id="40"/>
      <w:bookmarkEnd w:id="41"/>
      <w:bookmarkEnd w:id="42"/>
      <w:bookmarkEnd w:id="43"/>
      <w:bookmarkEnd w:id="44"/>
    </w:p>
    <w:p w14:paraId="39FFC262">
      <w:pPr>
        <w:ind w:firstLine="480"/>
        <w:rPr>
          <w:shd w:val="clear" w:color="auto" w:fill="FFFFFF"/>
        </w:rPr>
      </w:pPr>
      <w:r>
        <w:rPr>
          <w:shd w:val="clear" w:color="auto" w:fill="FFFFFF"/>
        </w:rPr>
        <w:t>综上所述，情感分析技术在过去二十余年的发展过程中，已经由早期依赖人工特征工程的传统机器学习方法，逐步演进为以深度学习为基础的自动特征学习方法，并进一步发展为以预训练语言模型为核心的统一建模框架。在计算能力持续提升以及大规模语料资源不断积累的推动下，情感分析模型在文本语义理解能力与情感识别精度方面均取得了显著进展。然而，从整体研究现状来看，仍存在若干值得关注的不足：</w:t>
      </w:r>
    </w:p>
    <w:p w14:paraId="23D104B7">
      <w:pPr>
        <w:ind w:firstLine="480"/>
        <w:rPr>
          <w:shd w:val="clear" w:color="auto" w:fill="FFFFFF"/>
        </w:rPr>
      </w:pPr>
      <w:r>
        <w:rPr>
          <w:rFonts w:hint="eastAsia"/>
          <w:shd w:val="clear" w:color="auto" w:fill="FFFFFF"/>
          <w:lang w:eastAsia="zh-CN"/>
        </w:rPr>
        <w:t>一、</w:t>
      </w:r>
      <w:r>
        <w:rPr>
          <w:shd w:val="clear" w:color="auto" w:fill="FFFFFF"/>
        </w:rPr>
        <w:t>现有研究多集中于商品评论与社会舆情等静态文本场景，对于具有连续性和交互性的对话文本关注不足，难以刻画情感随上下文动态演化的过程；</w:t>
      </w:r>
    </w:p>
    <w:p w14:paraId="24AEB587">
      <w:pPr>
        <w:ind w:firstLine="480"/>
        <w:rPr>
          <w:shd w:val="clear" w:color="auto" w:fill="FFFFFF"/>
        </w:rPr>
      </w:pPr>
      <w:r>
        <w:rPr>
          <w:rFonts w:hint="eastAsia"/>
          <w:shd w:val="clear" w:color="auto" w:fill="FFFFFF"/>
          <w:lang w:eastAsia="zh-CN"/>
        </w:rPr>
        <w:t>二、</w:t>
      </w:r>
      <w:r>
        <w:rPr>
          <w:shd w:val="clear" w:color="auto" w:fill="FFFFFF"/>
        </w:rPr>
        <w:t>尽管预训练语言模型具备较强的语义表征能力，但在多轮对话中对长距离依赖和上下文细粒度变化的建模仍存在局限</w:t>
      </w:r>
      <w:r>
        <w:rPr>
          <w:rFonts w:hint="eastAsia"/>
          <w:shd w:val="clear" w:color="auto" w:fill="FFFFFF"/>
          <w:vertAlign w:val="superscript"/>
        </w:rPr>
        <w:t>[32]</w:t>
      </w:r>
      <w:r>
        <w:rPr>
          <w:rFonts w:hint="eastAsia"/>
          <w:shd w:val="clear" w:color="auto" w:fill="FFFFFF"/>
        </w:rPr>
        <w:t>。同时模型对于情感分类的标准过于泛化，考虑到青少年时期学生情绪的多变性，对于学生情感划分的粒度需要细化；</w:t>
      </w:r>
    </w:p>
    <w:p w14:paraId="5D76B5BC">
      <w:pPr>
        <w:ind w:firstLine="480"/>
        <w:rPr>
          <w:shd w:val="clear" w:color="auto" w:fill="FFFFFF"/>
        </w:rPr>
      </w:pPr>
      <w:r>
        <w:rPr>
          <w:rFonts w:hint="eastAsia"/>
          <w:shd w:val="clear" w:color="auto" w:fill="FFFFFF"/>
          <w:lang w:eastAsia="zh-CN"/>
        </w:rPr>
        <w:t>三、</w:t>
      </w:r>
      <w:r>
        <w:rPr>
          <w:shd w:val="clear" w:color="auto" w:fill="FFFFFF"/>
        </w:rPr>
        <w:t>当前大量工作侧重于模型结构优化与多模型融合策略的性能提升，而在真实应用环境中的实时性、鲁棒性以及系统级落地能力方面探讨较少</w:t>
      </w:r>
      <w:r>
        <w:rPr>
          <w:rFonts w:hint="eastAsia"/>
          <w:shd w:val="clear" w:color="auto" w:fill="FFFFFF"/>
          <w:vertAlign w:val="superscript"/>
        </w:rPr>
        <w:t>[32]</w:t>
      </w:r>
      <w:r>
        <w:rPr>
          <w:shd w:val="clear" w:color="auto" w:fill="FFFFFF"/>
        </w:rPr>
        <w:t>；</w:t>
      </w:r>
    </w:p>
    <w:p w14:paraId="2E26E841">
      <w:pPr>
        <w:ind w:firstLine="480"/>
      </w:pPr>
      <w:r>
        <w:rPr>
          <w:rFonts w:hint="eastAsia"/>
          <w:shd w:val="clear" w:color="auto" w:fill="FFFFFF"/>
          <w:lang w:eastAsia="zh-CN"/>
        </w:rPr>
        <w:t>四、</w:t>
      </w:r>
      <w:r>
        <w:rPr>
          <w:shd w:val="clear" w:color="auto" w:fill="FFFFFF"/>
        </w:rPr>
        <w:t>针对学生群体这一具有特殊心理特征和表达方式的对象，相关标注数据匮乏，且情感表达往往更加隐晦复杂，进一步增加了建模难度</w:t>
      </w:r>
      <w:r>
        <w:rPr>
          <w:rFonts w:hint="eastAsia"/>
          <w:shd w:val="clear" w:color="auto" w:fill="FFFFFF"/>
          <w:vertAlign w:val="superscript"/>
        </w:rPr>
        <w:t>[33]</w:t>
      </w:r>
      <w:r>
        <w:rPr>
          <w:shd w:val="clear" w:color="auto" w:fill="FFFFFF"/>
        </w:rPr>
        <w:t>。</w:t>
      </w:r>
    </w:p>
    <w:p w14:paraId="25A8E23A">
      <w:pPr>
        <w:pStyle w:val="20"/>
      </w:pPr>
      <w:bookmarkStart w:id="45" w:name="_Toc32210"/>
      <w:bookmarkStart w:id="46" w:name="_Toc22968"/>
      <w:bookmarkStart w:id="47" w:name="_Toc14080"/>
      <w:bookmarkStart w:id="48" w:name="_Toc19342"/>
      <w:bookmarkStart w:id="49" w:name="_Toc21339"/>
      <w:bookmarkStart w:id="50" w:name="_Toc21291"/>
      <w:r>
        <w:rPr>
          <w:rFonts w:hint="eastAsia"/>
        </w:rPr>
        <w:t>1.3 研究内容与目标</w:t>
      </w:r>
      <w:bookmarkEnd w:id="45"/>
      <w:bookmarkEnd w:id="46"/>
      <w:bookmarkEnd w:id="47"/>
      <w:bookmarkEnd w:id="48"/>
      <w:bookmarkEnd w:id="49"/>
      <w:bookmarkEnd w:id="50"/>
    </w:p>
    <w:p w14:paraId="5AFB9207">
      <w:pPr>
        <w:ind w:firstLine="480"/>
      </w:pPr>
      <w:r>
        <w:rPr>
          <w:shd w:val="clear" w:color="auto" w:fill="FFFFFF"/>
        </w:rPr>
        <w:t>基于上述问题，本文从“模型融合与应用落地相结合”的角度出发，选择以学生多轮对话情境为切入点，构建一种融合RoBERTa与BiLSTM的混合模型框架：一方面利用预训练语言模型获取高质量语义表示，弥补传统方法对复杂语义理解能力的不足；另一方面引入BiLSTM对对话序列进行双向建模，以增强模型对上下文依赖关系及情感动态变化的捕捉能力。在此基础上，进一步面向实际应用需求，设计多轮对话情感分析与情感预警机制，从而在提升情感识别精度的同时，加强系统的实时响应能力与实际可用性，为学生心理状态感知与干预提供技术支撑</w:t>
      </w:r>
      <w:r>
        <w:rPr>
          <w:rFonts w:hint="eastAsia"/>
          <w:shd w:val="clear" w:color="auto" w:fill="FFFFFF"/>
        </w:rPr>
        <w:t>。</w:t>
      </w:r>
    </w:p>
    <w:p w14:paraId="423B48EA">
      <w:pPr>
        <w:pStyle w:val="19"/>
        <w:pageBreakBefore/>
        <w:rPr>
          <w:rFonts w:hint="default" w:eastAsia="黑体"/>
          <w:lang w:val="en-US" w:eastAsia="zh-CN"/>
        </w:rPr>
      </w:pPr>
      <w:bookmarkStart w:id="51" w:name="_Toc26625"/>
      <w:bookmarkStart w:id="52" w:name="_Toc1524"/>
      <w:bookmarkStart w:id="53" w:name="_Toc25956"/>
      <w:bookmarkStart w:id="54" w:name="_Toc18138"/>
      <w:bookmarkStart w:id="55" w:name="_Toc23722"/>
      <w:bookmarkStart w:id="56" w:name="_Toc25261"/>
      <w:r>
        <w:t xml:space="preserve">2 </w:t>
      </w:r>
      <w:bookmarkEnd w:id="51"/>
      <w:bookmarkEnd w:id="52"/>
      <w:bookmarkEnd w:id="53"/>
      <w:bookmarkEnd w:id="54"/>
      <w:bookmarkEnd w:id="55"/>
      <w:bookmarkEnd w:id="56"/>
      <w:r>
        <w:rPr>
          <w:rFonts w:hint="eastAsia"/>
          <w:lang w:val="en-US" w:eastAsia="zh-CN"/>
        </w:rPr>
        <w:t>数据与预处理</w:t>
      </w:r>
    </w:p>
    <w:p w14:paraId="2FF43626">
      <w:pPr>
        <w:pStyle w:val="20"/>
        <w:bidi w:val="0"/>
        <w:rPr>
          <w:rFonts w:hint="eastAsia"/>
          <w:lang w:val="en-US" w:eastAsia="zh-CN"/>
        </w:rPr>
      </w:pPr>
      <w:bookmarkStart w:id="57" w:name="_Toc19008"/>
      <w:bookmarkStart w:id="58" w:name="_Toc6574"/>
      <w:bookmarkStart w:id="59" w:name="_Toc3559"/>
      <w:bookmarkStart w:id="60" w:name="_Toc25338"/>
      <w:bookmarkStart w:id="61" w:name="_Toc2617"/>
      <w:bookmarkStart w:id="62" w:name="_Toc19705"/>
      <w:bookmarkStart w:id="63" w:name="_Toc4413"/>
      <w:r>
        <w:rPr>
          <w:rFonts w:hint="eastAsia"/>
          <w:lang w:val="en-US" w:eastAsia="zh-CN"/>
        </w:rPr>
        <w:t>2.1 数据来源</w:t>
      </w:r>
      <w:bookmarkEnd w:id="57"/>
      <w:bookmarkEnd w:id="58"/>
      <w:bookmarkEnd w:id="59"/>
      <w:bookmarkEnd w:id="60"/>
      <w:bookmarkEnd w:id="61"/>
      <w:bookmarkEnd w:id="62"/>
    </w:p>
    <w:p w14:paraId="619E97E3">
      <w:pPr>
        <w:bidi w:val="0"/>
        <w:rPr>
          <w:rFonts w:hint="default"/>
          <w:lang w:val="en-US" w:eastAsia="zh-CN"/>
        </w:rPr>
      </w:pPr>
      <w:r>
        <w:rPr>
          <w:rFonts w:hint="eastAsia"/>
          <w:lang w:val="en-US" w:eastAsia="zh-CN"/>
        </w:rPr>
        <w:t>本文构建了一个面向学生情感识别的多源异构中文情感数据集，整合来自三个核心数据源的文本样本，并通过加入外源数据集和LLM手段进行数据增强和类别平衡。使用的主要数据集如下：</w:t>
      </w:r>
    </w:p>
    <w:p w14:paraId="0AE2125E">
      <w:pPr>
        <w:numPr>
          <w:ilvl w:val="0"/>
          <w:numId w:val="1"/>
        </w:numPr>
        <w:bidi w:val="0"/>
        <w:rPr>
          <w:rFonts w:hint="default"/>
          <w:lang w:val="en-US" w:eastAsia="zh-CN"/>
        </w:rPr>
      </w:pPr>
      <w:r>
        <w:rPr>
          <w:rFonts w:hint="eastAsia"/>
          <w:lang w:val="en-US" w:eastAsia="zh-CN"/>
        </w:rPr>
        <w:t>OCEMOTION数据集</w:t>
      </w:r>
      <w:r>
        <w:rPr>
          <w:rFonts w:hint="eastAsia"/>
          <w:vertAlign w:val="superscript"/>
          <w:lang w:val="en-US" w:eastAsia="zh-CN"/>
        </w:rPr>
        <w:t>[34]</w:t>
      </w:r>
      <w:r>
        <w:rPr>
          <w:rFonts w:hint="eastAsia"/>
          <w:lang w:val="en-US" w:eastAsia="zh-CN"/>
        </w:rPr>
        <w:t>：OCEMOTION是国内研究机构发布的公开中文情感数据集，是 OCP (Online Chinese Personality) 项目的一部分，旨在通过自然语言处理技术来识别和理解中文语境下的复杂情感。该数据集聚焦于</w:t>
      </w:r>
      <w:r>
        <w:rPr>
          <w:rFonts w:ascii="宋体" w:hAnsi="宋体" w:eastAsia="宋体" w:cs="宋体"/>
          <w:sz w:val="24"/>
          <w:szCs w:val="24"/>
        </w:rPr>
        <w:t>社交媒体（如微博）上的用户发言</w:t>
      </w:r>
      <w:r>
        <w:rPr>
          <w:rFonts w:hint="eastAsia" w:ascii="宋体" w:hAnsi="宋体" w:cs="宋体"/>
          <w:sz w:val="24"/>
          <w:szCs w:val="24"/>
          <w:lang w:eastAsia="zh-CN"/>
        </w:rPr>
        <w:t>，</w:t>
      </w:r>
      <w:r>
        <w:rPr>
          <w:rFonts w:hint="eastAsia" w:ascii="宋体" w:hAnsi="宋体" w:cs="宋体"/>
          <w:sz w:val="24"/>
          <w:szCs w:val="24"/>
          <w:lang w:val="en-US" w:eastAsia="zh-CN"/>
        </w:rPr>
        <w:t>具有当代年轻人群体的语言特征，同时提供了细粒度的标签划分。</w:t>
      </w:r>
    </w:p>
    <w:p w14:paraId="17867C37">
      <w:pPr>
        <w:numPr>
          <w:ilvl w:val="0"/>
          <w:numId w:val="1"/>
        </w:numPr>
        <w:bidi w:val="0"/>
        <w:rPr>
          <w:rFonts w:hint="default"/>
          <w:lang w:val="en-US" w:eastAsia="zh-CN"/>
        </w:rPr>
      </w:pPr>
      <w:r>
        <w:rPr>
          <w:rFonts w:hint="eastAsia"/>
          <w:lang w:val="en-US" w:eastAsia="zh-CN"/>
        </w:rPr>
        <w:t>GoEmotions数据集</w:t>
      </w:r>
      <w:r>
        <w:rPr>
          <w:rFonts w:hint="eastAsia"/>
          <w:vertAlign w:val="superscript"/>
          <w:lang w:val="en-US" w:eastAsia="zh-CN"/>
        </w:rPr>
        <w:t>[35]</w:t>
      </w:r>
      <w:r>
        <w:rPr>
          <w:rFonts w:hint="eastAsia"/>
          <w:lang w:val="en-US" w:eastAsia="zh-CN"/>
        </w:rPr>
        <w:t>：GoEmotion数据集是由Google Search发布的多情感标签英文数据集，原始规模达58,009条，覆盖27种细粒度情感类别。然而，过细粒度分类标签带来的过拟合影响很大，同时英文文本无法很好地适配中文基座的RoBERTa模型，本研究对该数据集采用抽取、翻译的原则，用于补充小比重类的数据。</w:t>
      </w:r>
    </w:p>
    <w:p w14:paraId="5E7C23E1">
      <w:pPr>
        <w:numPr>
          <w:ilvl w:val="0"/>
          <w:numId w:val="1"/>
        </w:numPr>
        <w:bidi w:val="0"/>
        <w:rPr>
          <w:rFonts w:hint="default"/>
          <w:lang w:val="en-US" w:eastAsia="zh-CN"/>
        </w:rPr>
      </w:pPr>
      <w:r>
        <w:rPr>
          <w:rFonts w:hint="eastAsia"/>
          <w:lang w:val="en-US" w:eastAsia="zh-CN"/>
        </w:rPr>
        <w:t>Dreaddit数据集：Dreaddit数据集是一个源自Reddit论坛上英文的心理健康相关文本数据集。其语料聚焦于用户在心理健康、压力应对及情绪困扰等主题上的真实表达。原始数据集包含训练集3,553 条与测试集715条样本。该数据集多为长文本，情感与文本内容具有显著关联，经裁切划分后可以作为多轮对话的训练、测试数据。</w:t>
      </w:r>
    </w:p>
    <w:p w14:paraId="1302BE8E">
      <w:pPr>
        <w:widowControl w:val="0"/>
        <w:numPr>
          <w:ilvl w:val="0"/>
          <w:numId w:val="0"/>
        </w:numPr>
        <w:bidi w:val="0"/>
        <w:spacing w:line="300" w:lineRule="auto"/>
        <w:ind w:firstLine="425" w:firstLineChars="0"/>
        <w:jc w:val="both"/>
        <w:rPr>
          <w:rFonts w:hint="default"/>
          <w:lang w:val="en-US" w:eastAsia="zh-CN"/>
        </w:rPr>
      </w:pPr>
      <w:r>
        <w:rPr>
          <w:rFonts w:hint="default"/>
          <w:lang w:val="en-US" w:eastAsia="zh-CN"/>
        </w:rPr>
        <w:t xml:space="preserve"> 此外，本研究还采集了MELD多轮对话数据集、ChnSentiCorp中文酒店评论数据集、online_shopping_10_cats中文电商评论数据集以及waimai_10k中文外卖评论数据集作为潜在扩展数据源，主要用于第六章多轮对话情感分析与数据增强的后续研究。                                                                                                                                                                    </w:t>
      </w:r>
    </w:p>
    <w:p w14:paraId="7FBE8637">
      <w:pPr>
        <w:widowControl w:val="0"/>
        <w:numPr>
          <w:ilvl w:val="0"/>
          <w:numId w:val="0"/>
        </w:numPr>
        <w:bidi w:val="0"/>
        <w:spacing w:line="300" w:lineRule="auto"/>
        <w:ind w:firstLine="425" w:firstLineChars="0"/>
        <w:jc w:val="both"/>
        <w:rPr>
          <w:rFonts w:hint="eastAsia"/>
          <w:lang w:val="en-US" w:eastAsia="zh-CN"/>
        </w:rPr>
      </w:pPr>
      <w:r>
        <w:rPr>
          <w:rFonts w:hint="default"/>
          <w:lang w:val="en-US" w:eastAsia="zh-CN"/>
        </w:rPr>
        <w:t xml:space="preserve">  经多源整合与预处理后，本研究最终采用的八分类情感标签体系包括：悲伤、快乐、愤怒、焦虑、尴尬、厌恶、惊讶与好奇。其中，悲伤类涵盖原</w:t>
      </w:r>
      <w:r>
        <w:rPr>
          <w:rFonts w:hint="eastAsia"/>
          <w:lang w:val="en-US" w:eastAsia="zh-CN"/>
        </w:rPr>
        <w:t>“</w:t>
      </w:r>
      <w:r>
        <w:rPr>
          <w:rFonts w:hint="default"/>
          <w:lang w:val="en-US" w:eastAsia="zh-CN"/>
        </w:rPr>
        <w:t>孤独</w:t>
      </w:r>
      <w:r>
        <w:rPr>
          <w:rFonts w:hint="eastAsia"/>
          <w:lang w:val="en-US" w:eastAsia="zh-CN"/>
        </w:rPr>
        <w:t>”“</w:t>
      </w:r>
      <w:r>
        <w:rPr>
          <w:rFonts w:hint="default"/>
          <w:lang w:val="en-US" w:eastAsia="zh-CN"/>
        </w:rPr>
        <w:t>失望</w:t>
      </w:r>
      <w:r>
        <w:rPr>
          <w:rFonts w:hint="eastAsia"/>
          <w:lang w:val="en-US" w:eastAsia="zh-CN"/>
        </w:rPr>
        <w:t>”</w:t>
      </w:r>
      <w:r>
        <w:rPr>
          <w:rFonts w:hint="default"/>
          <w:lang w:val="en-US" w:eastAsia="zh-CN"/>
        </w:rPr>
        <w:t>等相近情感；快乐类涵盖原</w:t>
      </w:r>
      <w:r>
        <w:rPr>
          <w:rFonts w:hint="eastAsia"/>
          <w:lang w:val="en-US" w:eastAsia="zh-CN"/>
        </w:rPr>
        <w:t>“</w:t>
      </w:r>
      <w:r>
        <w:rPr>
          <w:rFonts w:hint="default"/>
          <w:lang w:val="en-US" w:eastAsia="zh-CN"/>
        </w:rPr>
        <w:t>满足</w:t>
      </w:r>
      <w:r>
        <w:rPr>
          <w:rFonts w:hint="eastAsia"/>
          <w:lang w:val="en-US" w:eastAsia="zh-CN"/>
        </w:rPr>
        <w:t>”“</w:t>
      </w:r>
      <w:r>
        <w:rPr>
          <w:rFonts w:hint="default"/>
          <w:lang w:val="en-US" w:eastAsia="zh-CN"/>
        </w:rPr>
        <w:t>感激</w:t>
      </w:r>
      <w:r>
        <w:rPr>
          <w:rFonts w:hint="eastAsia"/>
          <w:lang w:val="en-US" w:eastAsia="zh-CN"/>
        </w:rPr>
        <w:t>”“</w:t>
      </w:r>
      <w:r>
        <w:rPr>
          <w:rFonts w:hint="default"/>
          <w:lang w:val="en-US" w:eastAsia="zh-CN"/>
        </w:rPr>
        <w:t>自豪</w:t>
      </w:r>
      <w:r>
        <w:rPr>
          <w:rFonts w:hint="eastAsia"/>
          <w:lang w:val="en-US" w:eastAsia="zh-CN"/>
        </w:rPr>
        <w:t>”</w:t>
      </w:r>
      <w:r>
        <w:rPr>
          <w:rFonts w:hint="default"/>
          <w:lang w:val="en-US" w:eastAsia="zh-CN"/>
        </w:rPr>
        <w:t>等正面情感；焦虑类涵盖原</w:t>
      </w:r>
      <w:r>
        <w:rPr>
          <w:rFonts w:hint="eastAsia"/>
          <w:lang w:val="en-US" w:eastAsia="zh-CN"/>
        </w:rPr>
        <w:t>“</w:t>
      </w:r>
      <w:r>
        <w:rPr>
          <w:rFonts w:hint="default"/>
          <w:lang w:val="en-US" w:eastAsia="zh-CN"/>
        </w:rPr>
        <w:t>压力</w:t>
      </w:r>
      <w:r>
        <w:rPr>
          <w:rFonts w:hint="eastAsia"/>
          <w:lang w:val="en-US" w:eastAsia="zh-CN"/>
        </w:rPr>
        <w:t>”</w:t>
      </w:r>
      <w:r>
        <w:rPr>
          <w:rFonts w:hint="default"/>
          <w:lang w:val="en-US" w:eastAsia="zh-CN"/>
        </w:rPr>
        <w:t>；好奇类涵盖原</w:t>
      </w:r>
      <w:r>
        <w:rPr>
          <w:rFonts w:hint="eastAsia"/>
          <w:lang w:val="en-US" w:eastAsia="zh-CN"/>
        </w:rPr>
        <w:t>“</w:t>
      </w:r>
      <w:r>
        <w:rPr>
          <w:rFonts w:hint="default"/>
          <w:lang w:val="en-US" w:eastAsia="zh-CN"/>
        </w:rPr>
        <w:t>期待</w:t>
      </w:r>
      <w:r>
        <w:rPr>
          <w:rFonts w:hint="eastAsia"/>
          <w:lang w:val="en-US" w:eastAsia="zh-CN"/>
        </w:rPr>
        <w:t>”</w:t>
      </w:r>
      <w:r>
        <w:rPr>
          <w:rFonts w:hint="default"/>
          <w:lang w:val="en-US" w:eastAsia="zh-CN"/>
        </w:rPr>
        <w:t>。中性类别在模型训练中被排除，以确保情感分类的判别性。最终训练集共</w:t>
      </w:r>
      <w:r>
        <w:rPr>
          <w:rFonts w:hint="eastAsia"/>
          <w:lang w:val="en-US" w:eastAsia="zh-CN"/>
        </w:rPr>
        <w:t>41238</w:t>
      </w:r>
      <w:r>
        <w:rPr>
          <w:rFonts w:hint="default"/>
          <w:lang w:val="en-US" w:eastAsia="zh-CN"/>
        </w:rPr>
        <w:t>条样本，测试集共</w:t>
      </w:r>
      <w:r>
        <w:rPr>
          <w:rFonts w:hint="eastAsia"/>
          <w:lang w:val="en-US" w:eastAsia="zh-CN"/>
        </w:rPr>
        <w:t>9798</w:t>
      </w:r>
      <w:r>
        <w:rPr>
          <w:rFonts w:hint="default"/>
          <w:lang w:val="en-US" w:eastAsia="zh-CN"/>
        </w:rPr>
        <w:t>条样本，具体类别分布如表</w:t>
      </w:r>
      <w:r>
        <w:rPr>
          <w:rFonts w:hint="eastAsia"/>
          <w:lang w:val="en-US" w:eastAsia="zh-CN"/>
        </w:rPr>
        <w:t>2.</w:t>
      </w:r>
      <w:r>
        <w:rPr>
          <w:rFonts w:hint="default"/>
          <w:lang w:val="en-US" w:eastAsia="zh-CN"/>
        </w:rPr>
        <w:t>1</w:t>
      </w:r>
      <w:r>
        <w:rPr>
          <w:rFonts w:hint="eastAsia"/>
          <w:lang w:val="en-US" w:eastAsia="zh-CN"/>
        </w:rPr>
        <w:t>，2.2</w:t>
      </w:r>
      <w:r>
        <w:rPr>
          <w:rFonts w:hint="default"/>
          <w:lang w:val="en-US" w:eastAsia="zh-CN"/>
        </w:rPr>
        <w:t>所示</w:t>
      </w:r>
      <w:r>
        <w:rPr>
          <w:rFonts w:hint="eastAsia"/>
          <w:lang w:val="en-US" w:eastAsia="zh-CN"/>
        </w:rPr>
        <w:t>。</w:t>
      </w:r>
    </w:p>
    <w:p w14:paraId="22E67051">
      <w:pPr>
        <w:pStyle w:val="25"/>
        <w:ind w:firstLine="422"/>
        <w:rPr>
          <w:rFonts w:hint="default" w:ascii="宋体" w:hAnsi="宋体" w:eastAsia="宋体"/>
          <w:lang w:val="en-US" w:eastAsia="zh-CN"/>
        </w:rPr>
      </w:pPr>
      <w:r>
        <w:t>表</w:t>
      </w:r>
      <w:r>
        <w:rPr>
          <w:rFonts w:hint="eastAsia"/>
          <w:lang w:val="en-US" w:eastAsia="zh-CN"/>
        </w:rPr>
        <w:t>2.1</w:t>
      </w:r>
      <w:r>
        <w:t xml:space="preserve"> </w:t>
      </w:r>
      <w:r>
        <w:rPr>
          <w:rFonts w:hint="eastAsia"/>
          <w:lang w:val="en-US" w:eastAsia="zh-CN"/>
        </w:rPr>
        <w:t>所使用的训练集具体类别分布</w:t>
      </w:r>
    </w:p>
    <w:tbl>
      <w:tblPr>
        <w:tblStyle w:val="10"/>
        <w:tblW w:w="9286"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48"/>
        <w:gridCol w:w="2386"/>
        <w:gridCol w:w="3452"/>
      </w:tblGrid>
      <w:tr w14:paraId="0CE4389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3448" w:type="dxa"/>
            <w:tcBorders>
              <w:top w:val="single" w:color="auto" w:sz="12" w:space="0"/>
              <w:left w:val="nil"/>
              <w:bottom w:val="nil"/>
              <w:right w:val="nil"/>
            </w:tcBorders>
            <w:noWrap w:val="0"/>
            <w:tcMar>
              <w:top w:w="-1" w:type="dxa"/>
              <w:left w:w="-1" w:type="dxa"/>
              <w:bottom w:w="-1" w:type="dxa"/>
              <w:right w:w="-1" w:type="dxa"/>
            </w:tcMar>
            <w:vAlign w:val="center"/>
          </w:tcPr>
          <w:p w14:paraId="6F4C846A">
            <w:pPr>
              <w:snapToGrid w:val="0"/>
              <w:spacing w:line="240" w:lineRule="auto"/>
              <w:ind w:left="0" w:leftChars="0" w:right="0" w:rightChars="0" w:firstLine="0" w:firstLineChars="0"/>
              <w:jc w:val="center"/>
              <w:rPr>
                <w:rFonts w:hint="default" w:eastAsia="宋体"/>
                <w:b/>
                <w:lang w:val="en-US" w:eastAsia="zh-CN"/>
              </w:rPr>
            </w:pPr>
            <w:r>
              <w:rPr>
                <w:rFonts w:hint="eastAsia"/>
                <w:b/>
                <w:lang w:val="en-US" w:eastAsia="zh-CN"/>
              </w:rPr>
              <w:t>情感种类</w:t>
            </w:r>
          </w:p>
        </w:tc>
        <w:tc>
          <w:tcPr>
            <w:tcW w:w="2386" w:type="dxa"/>
            <w:tcBorders>
              <w:top w:val="single" w:color="auto" w:sz="12" w:space="0"/>
              <w:left w:val="nil"/>
              <w:bottom w:val="nil"/>
              <w:right w:val="nil"/>
            </w:tcBorders>
            <w:noWrap w:val="0"/>
            <w:tcMar>
              <w:top w:w="-1" w:type="dxa"/>
              <w:left w:w="-1" w:type="dxa"/>
              <w:bottom w:w="-1" w:type="dxa"/>
              <w:right w:w="-1" w:type="dxa"/>
            </w:tcMar>
            <w:vAlign w:val="center"/>
          </w:tcPr>
          <w:p w14:paraId="7A03E0F9">
            <w:pPr>
              <w:snapToGrid w:val="0"/>
              <w:spacing w:line="240" w:lineRule="auto"/>
              <w:ind w:left="0" w:leftChars="0" w:right="0" w:rightChars="0" w:firstLine="0" w:firstLineChars="0"/>
              <w:jc w:val="center"/>
              <w:rPr>
                <w:rFonts w:hint="default"/>
                <w:b/>
                <w:lang w:val="en-US" w:eastAsia="zh-CN"/>
              </w:rPr>
            </w:pPr>
            <w:r>
              <w:rPr>
                <w:rFonts w:hint="eastAsia"/>
                <w:b/>
                <w:lang w:val="en-US" w:eastAsia="zh-CN"/>
              </w:rPr>
              <w:t>数量</w:t>
            </w:r>
          </w:p>
        </w:tc>
        <w:tc>
          <w:tcPr>
            <w:tcW w:w="3451" w:type="dxa"/>
            <w:tcBorders>
              <w:top w:val="single" w:color="auto" w:sz="12" w:space="0"/>
              <w:left w:val="nil"/>
              <w:bottom w:val="nil"/>
              <w:right w:val="nil"/>
            </w:tcBorders>
            <w:noWrap w:val="0"/>
            <w:tcMar>
              <w:top w:w="-1" w:type="dxa"/>
              <w:left w:w="-1" w:type="dxa"/>
              <w:bottom w:w="-1" w:type="dxa"/>
              <w:right w:w="-1" w:type="dxa"/>
            </w:tcMar>
            <w:vAlign w:val="center"/>
          </w:tcPr>
          <w:p w14:paraId="1ED0E257">
            <w:pPr>
              <w:snapToGrid w:val="0"/>
              <w:spacing w:line="240" w:lineRule="auto"/>
              <w:ind w:left="0" w:leftChars="0" w:right="0" w:rightChars="0" w:firstLine="0" w:firstLineChars="0"/>
              <w:jc w:val="center"/>
              <w:rPr>
                <w:rFonts w:hint="default" w:eastAsia="宋体"/>
                <w:b/>
                <w:lang w:val="en-US" w:eastAsia="zh-CN"/>
              </w:rPr>
            </w:pPr>
            <w:r>
              <w:rPr>
                <w:rFonts w:hint="eastAsia"/>
                <w:b/>
                <w:lang w:val="en-US" w:eastAsia="zh-CN"/>
              </w:rPr>
              <w:t>分布比重</w:t>
            </w:r>
          </w:p>
        </w:tc>
      </w:tr>
      <w:tr w14:paraId="09A44FA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448" w:type="dxa"/>
            <w:tcBorders>
              <w:top w:val="single" w:color="000000" w:sz="4" w:space="0"/>
              <w:left w:val="nil"/>
              <w:bottom w:val="nil"/>
              <w:right w:val="nil"/>
            </w:tcBorders>
            <w:noWrap w:val="0"/>
            <w:tcMar>
              <w:top w:w="-1" w:type="dxa"/>
              <w:left w:w="-1" w:type="dxa"/>
              <w:bottom w:w="-1" w:type="dxa"/>
              <w:right w:w="-1" w:type="dxa"/>
            </w:tcMar>
            <w:vAlign w:val="center"/>
          </w:tcPr>
          <w:p w14:paraId="13093E59">
            <w:pPr>
              <w:snapToGrid w:val="0"/>
              <w:spacing w:line="240" w:lineRule="auto"/>
              <w:ind w:left="0" w:leftChars="0" w:right="0" w:rightChars="0" w:firstLine="0" w:firstLineChars="0"/>
              <w:jc w:val="center"/>
              <w:rPr>
                <w:rFonts w:hint="eastAsia" w:eastAsia="宋体"/>
                <w:lang w:val="en-US" w:eastAsia="zh-CN"/>
              </w:rPr>
            </w:pPr>
            <w:r>
              <w:rPr>
                <w:rFonts w:hint="eastAsia"/>
                <w:lang w:val="en-US" w:eastAsia="zh-CN"/>
              </w:rPr>
              <w:t>快乐</w:t>
            </w:r>
          </w:p>
        </w:tc>
        <w:tc>
          <w:tcPr>
            <w:tcW w:w="2386" w:type="dxa"/>
            <w:tcBorders>
              <w:top w:val="single" w:color="000000" w:sz="4" w:space="0"/>
              <w:left w:val="nil"/>
              <w:bottom w:val="nil"/>
              <w:right w:val="nil"/>
            </w:tcBorders>
            <w:noWrap w:val="0"/>
            <w:tcMar>
              <w:top w:w="-1" w:type="dxa"/>
              <w:left w:w="-1" w:type="dxa"/>
              <w:bottom w:w="-1" w:type="dxa"/>
              <w:right w:w="-1" w:type="dxa"/>
            </w:tcMar>
            <w:vAlign w:val="center"/>
          </w:tcPr>
          <w:p w14:paraId="60484592">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14247</w:t>
            </w:r>
          </w:p>
        </w:tc>
        <w:tc>
          <w:tcPr>
            <w:tcW w:w="3451" w:type="dxa"/>
            <w:tcBorders>
              <w:top w:val="single" w:color="000000" w:sz="4" w:space="0"/>
              <w:left w:val="nil"/>
              <w:bottom w:val="nil"/>
              <w:right w:val="nil"/>
            </w:tcBorders>
            <w:noWrap w:val="0"/>
            <w:tcMar>
              <w:top w:w="-1" w:type="dxa"/>
              <w:left w:w="-1" w:type="dxa"/>
              <w:bottom w:w="-1" w:type="dxa"/>
              <w:right w:w="-1" w:type="dxa"/>
            </w:tcMar>
            <w:vAlign w:val="center"/>
          </w:tcPr>
          <w:p w14:paraId="7114C419">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34.50%</w:t>
            </w:r>
          </w:p>
        </w:tc>
      </w:tr>
      <w:tr w14:paraId="71AF7FB4">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448" w:type="dxa"/>
            <w:tcBorders>
              <w:top w:val="nil"/>
              <w:left w:val="nil"/>
              <w:bottom w:val="nil"/>
              <w:right w:val="nil"/>
            </w:tcBorders>
            <w:noWrap w:val="0"/>
            <w:tcMar>
              <w:top w:w="-1" w:type="dxa"/>
              <w:left w:w="-1" w:type="dxa"/>
              <w:bottom w:w="-1" w:type="dxa"/>
              <w:right w:w="-1" w:type="dxa"/>
            </w:tcMar>
            <w:vAlign w:val="center"/>
          </w:tcPr>
          <w:p w14:paraId="40FE7906">
            <w:pPr>
              <w:snapToGrid w:val="0"/>
              <w:spacing w:line="240" w:lineRule="auto"/>
              <w:ind w:left="0" w:leftChars="0" w:right="0" w:rightChars="0" w:firstLine="0" w:firstLineChars="0"/>
              <w:jc w:val="center"/>
              <w:rPr>
                <w:rFonts w:hint="eastAsia" w:eastAsia="宋体"/>
                <w:lang w:val="en-US" w:eastAsia="zh-CN"/>
              </w:rPr>
            </w:pPr>
            <w:r>
              <w:rPr>
                <w:rFonts w:hint="eastAsia"/>
                <w:lang w:val="en-US" w:eastAsia="zh-CN"/>
              </w:rPr>
              <w:t>悲伤</w:t>
            </w:r>
          </w:p>
        </w:tc>
        <w:tc>
          <w:tcPr>
            <w:tcW w:w="2386" w:type="dxa"/>
            <w:tcBorders>
              <w:top w:val="nil"/>
              <w:left w:val="nil"/>
              <w:bottom w:val="nil"/>
              <w:right w:val="nil"/>
            </w:tcBorders>
            <w:noWrap w:val="0"/>
            <w:tcMar>
              <w:top w:w="-1" w:type="dxa"/>
              <w:left w:w="-1" w:type="dxa"/>
              <w:bottom w:w="-1" w:type="dxa"/>
              <w:right w:w="-1" w:type="dxa"/>
            </w:tcMar>
            <w:vAlign w:val="center"/>
          </w:tcPr>
          <w:p w14:paraId="049A9608">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13079</w:t>
            </w:r>
          </w:p>
        </w:tc>
        <w:tc>
          <w:tcPr>
            <w:tcW w:w="3451" w:type="dxa"/>
            <w:tcBorders>
              <w:top w:val="nil"/>
              <w:left w:val="nil"/>
              <w:bottom w:val="nil"/>
              <w:right w:val="nil"/>
            </w:tcBorders>
            <w:noWrap w:val="0"/>
            <w:tcMar>
              <w:top w:w="-1" w:type="dxa"/>
              <w:left w:w="-1" w:type="dxa"/>
              <w:bottom w:w="-1" w:type="dxa"/>
              <w:right w:w="-1" w:type="dxa"/>
            </w:tcMar>
            <w:vAlign w:val="center"/>
          </w:tcPr>
          <w:p w14:paraId="0BEE4F9D">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31.70%</w:t>
            </w:r>
          </w:p>
        </w:tc>
      </w:tr>
      <w:tr w14:paraId="4D14CED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448" w:type="dxa"/>
            <w:tcBorders>
              <w:top w:val="nil"/>
              <w:left w:val="nil"/>
              <w:bottom w:val="nil"/>
              <w:right w:val="nil"/>
            </w:tcBorders>
            <w:noWrap w:val="0"/>
            <w:tcMar>
              <w:top w:w="-1" w:type="dxa"/>
              <w:left w:w="-1" w:type="dxa"/>
              <w:bottom w:w="-1" w:type="dxa"/>
              <w:right w:w="-1" w:type="dxa"/>
            </w:tcMar>
            <w:vAlign w:val="center"/>
          </w:tcPr>
          <w:p w14:paraId="1A689E95">
            <w:pPr>
              <w:snapToGrid w:val="0"/>
              <w:spacing w:line="240" w:lineRule="auto"/>
              <w:ind w:left="0" w:leftChars="0" w:right="0" w:rightChars="0" w:firstLine="0" w:firstLineChars="0"/>
              <w:jc w:val="center"/>
              <w:rPr>
                <w:rFonts w:hint="eastAsia" w:eastAsia="宋体"/>
                <w:lang w:val="en-US" w:eastAsia="zh-CN"/>
              </w:rPr>
            </w:pPr>
            <w:r>
              <w:rPr>
                <w:rFonts w:hint="eastAsia"/>
                <w:lang w:val="en-US" w:eastAsia="zh-CN"/>
              </w:rPr>
              <w:t>愤怒</w:t>
            </w:r>
          </w:p>
        </w:tc>
        <w:tc>
          <w:tcPr>
            <w:tcW w:w="2386" w:type="dxa"/>
            <w:tcBorders>
              <w:top w:val="nil"/>
              <w:left w:val="nil"/>
              <w:bottom w:val="nil"/>
              <w:right w:val="nil"/>
            </w:tcBorders>
            <w:noWrap w:val="0"/>
            <w:tcMar>
              <w:top w:w="-1" w:type="dxa"/>
              <w:left w:w="-1" w:type="dxa"/>
              <w:bottom w:w="-1" w:type="dxa"/>
              <w:right w:w="-1" w:type="dxa"/>
            </w:tcMar>
            <w:vAlign w:val="center"/>
          </w:tcPr>
          <w:p w14:paraId="720981C7">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4101</w:t>
            </w:r>
          </w:p>
        </w:tc>
        <w:tc>
          <w:tcPr>
            <w:tcW w:w="3451" w:type="dxa"/>
            <w:tcBorders>
              <w:top w:val="nil"/>
              <w:left w:val="nil"/>
              <w:bottom w:val="nil"/>
              <w:right w:val="nil"/>
            </w:tcBorders>
            <w:noWrap w:val="0"/>
            <w:tcMar>
              <w:top w:w="-1" w:type="dxa"/>
              <w:left w:w="-1" w:type="dxa"/>
              <w:bottom w:w="-1" w:type="dxa"/>
              <w:right w:w="-1" w:type="dxa"/>
            </w:tcMar>
            <w:vAlign w:val="center"/>
          </w:tcPr>
          <w:p w14:paraId="31D29A51">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9.90%</w:t>
            </w:r>
          </w:p>
        </w:tc>
      </w:tr>
      <w:tr w14:paraId="57B72F35">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448" w:type="dxa"/>
            <w:tcBorders>
              <w:top w:val="nil"/>
              <w:left w:val="nil"/>
              <w:bottom w:val="nil"/>
              <w:right w:val="nil"/>
            </w:tcBorders>
            <w:noWrap w:val="0"/>
            <w:tcMar>
              <w:top w:w="-1" w:type="dxa"/>
              <w:left w:w="-1" w:type="dxa"/>
              <w:bottom w:w="-1" w:type="dxa"/>
              <w:right w:w="-1" w:type="dxa"/>
            </w:tcMar>
            <w:vAlign w:val="center"/>
          </w:tcPr>
          <w:p w14:paraId="3E894335">
            <w:pPr>
              <w:snapToGrid w:val="0"/>
              <w:spacing w:line="240" w:lineRule="auto"/>
              <w:ind w:left="0" w:leftChars="0" w:right="0" w:rightChars="0" w:firstLine="0" w:firstLineChars="0"/>
              <w:jc w:val="center"/>
              <w:rPr>
                <w:rFonts w:hint="default"/>
                <w:lang w:val="en-US" w:eastAsia="zh-CN"/>
              </w:rPr>
            </w:pPr>
            <w:r>
              <w:rPr>
                <w:rFonts w:hint="eastAsia"/>
                <w:lang w:val="en-US" w:eastAsia="zh-CN"/>
              </w:rPr>
              <w:t>好奇</w:t>
            </w:r>
          </w:p>
        </w:tc>
        <w:tc>
          <w:tcPr>
            <w:tcW w:w="2386" w:type="dxa"/>
            <w:tcBorders>
              <w:top w:val="nil"/>
              <w:left w:val="nil"/>
              <w:bottom w:val="nil"/>
              <w:right w:val="nil"/>
            </w:tcBorders>
            <w:noWrap w:val="0"/>
            <w:tcMar>
              <w:top w:w="-1" w:type="dxa"/>
              <w:left w:w="-1" w:type="dxa"/>
              <w:bottom w:w="-1" w:type="dxa"/>
              <w:right w:w="-1" w:type="dxa"/>
            </w:tcMar>
            <w:vAlign w:val="center"/>
          </w:tcPr>
          <w:p w14:paraId="3C3D4E73">
            <w:pPr>
              <w:snapToGrid w:val="0"/>
              <w:spacing w:line="240" w:lineRule="auto"/>
              <w:ind w:left="0" w:leftChars="0" w:right="0" w:rightChars="0" w:firstLine="0" w:firstLineChars="0"/>
              <w:jc w:val="center"/>
              <w:rPr>
                <w:rFonts w:hint="default"/>
                <w:lang w:val="en-US" w:eastAsia="zh-CN"/>
              </w:rPr>
            </w:pPr>
            <w:r>
              <w:rPr>
                <w:rFonts w:hint="eastAsia"/>
                <w:lang w:val="en-US" w:eastAsia="zh-CN"/>
              </w:rPr>
              <w:t>3195</w:t>
            </w:r>
          </w:p>
        </w:tc>
        <w:tc>
          <w:tcPr>
            <w:tcW w:w="3451" w:type="dxa"/>
            <w:tcBorders>
              <w:top w:val="nil"/>
              <w:left w:val="nil"/>
              <w:bottom w:val="nil"/>
              <w:right w:val="nil"/>
            </w:tcBorders>
            <w:noWrap w:val="0"/>
            <w:tcMar>
              <w:top w:w="-1" w:type="dxa"/>
              <w:left w:w="-1" w:type="dxa"/>
              <w:bottom w:w="-1" w:type="dxa"/>
              <w:right w:w="-1" w:type="dxa"/>
            </w:tcMar>
            <w:vAlign w:val="center"/>
          </w:tcPr>
          <w:p w14:paraId="3D8B4E60">
            <w:pPr>
              <w:snapToGrid w:val="0"/>
              <w:spacing w:line="240" w:lineRule="auto"/>
              <w:ind w:left="0" w:leftChars="0" w:right="0" w:rightChars="0" w:firstLine="0" w:firstLineChars="0"/>
              <w:jc w:val="center"/>
              <w:rPr>
                <w:rFonts w:hint="default"/>
                <w:lang w:val="en-US" w:eastAsia="zh-CN"/>
              </w:rPr>
            </w:pPr>
            <w:r>
              <w:rPr>
                <w:rFonts w:hint="eastAsia"/>
                <w:lang w:val="en-US" w:eastAsia="zh-CN"/>
              </w:rPr>
              <w:t>7.70%</w:t>
            </w:r>
          </w:p>
        </w:tc>
      </w:tr>
      <w:tr w14:paraId="67B9D5D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448" w:type="dxa"/>
            <w:tcBorders>
              <w:top w:val="nil"/>
              <w:left w:val="nil"/>
              <w:bottom w:val="nil"/>
              <w:right w:val="nil"/>
            </w:tcBorders>
            <w:noWrap w:val="0"/>
            <w:tcMar>
              <w:top w:w="-1" w:type="dxa"/>
              <w:left w:w="-1" w:type="dxa"/>
              <w:bottom w:w="-1" w:type="dxa"/>
              <w:right w:w="-1" w:type="dxa"/>
            </w:tcMar>
            <w:vAlign w:val="center"/>
          </w:tcPr>
          <w:p w14:paraId="118C6C1C">
            <w:pPr>
              <w:snapToGrid w:val="0"/>
              <w:spacing w:line="240" w:lineRule="auto"/>
              <w:ind w:left="0" w:leftChars="0" w:right="0" w:rightChars="0" w:firstLine="0" w:firstLineChars="0"/>
              <w:jc w:val="center"/>
              <w:rPr>
                <w:rFonts w:hint="default"/>
                <w:lang w:val="en-US" w:eastAsia="zh-CN"/>
              </w:rPr>
            </w:pPr>
            <w:r>
              <w:rPr>
                <w:rFonts w:hint="eastAsia"/>
                <w:lang w:val="en-US" w:eastAsia="zh-CN"/>
              </w:rPr>
              <w:t>厌恶</w:t>
            </w:r>
          </w:p>
        </w:tc>
        <w:tc>
          <w:tcPr>
            <w:tcW w:w="2386" w:type="dxa"/>
            <w:tcBorders>
              <w:top w:val="nil"/>
              <w:left w:val="nil"/>
              <w:bottom w:val="nil"/>
              <w:right w:val="nil"/>
            </w:tcBorders>
            <w:noWrap w:val="0"/>
            <w:tcMar>
              <w:top w:w="-1" w:type="dxa"/>
              <w:left w:w="-1" w:type="dxa"/>
              <w:bottom w:w="-1" w:type="dxa"/>
              <w:right w:w="-1" w:type="dxa"/>
            </w:tcMar>
            <w:vAlign w:val="center"/>
          </w:tcPr>
          <w:p w14:paraId="4A9C0A04">
            <w:pPr>
              <w:snapToGrid w:val="0"/>
              <w:spacing w:line="240" w:lineRule="auto"/>
              <w:ind w:left="0" w:leftChars="0" w:right="0" w:rightChars="0" w:firstLine="0" w:firstLineChars="0"/>
              <w:jc w:val="center"/>
              <w:rPr>
                <w:rFonts w:hint="default"/>
                <w:lang w:val="en-US" w:eastAsia="zh-CN"/>
              </w:rPr>
            </w:pPr>
            <w:r>
              <w:rPr>
                <w:rFonts w:hint="eastAsia"/>
                <w:lang w:val="en-US" w:eastAsia="zh-CN"/>
              </w:rPr>
              <w:t>3072</w:t>
            </w:r>
          </w:p>
        </w:tc>
        <w:tc>
          <w:tcPr>
            <w:tcW w:w="3451" w:type="dxa"/>
            <w:tcBorders>
              <w:top w:val="nil"/>
              <w:left w:val="nil"/>
              <w:bottom w:val="nil"/>
              <w:right w:val="nil"/>
            </w:tcBorders>
            <w:noWrap w:val="0"/>
            <w:tcMar>
              <w:top w:w="-1" w:type="dxa"/>
              <w:left w:w="-1" w:type="dxa"/>
              <w:bottom w:w="-1" w:type="dxa"/>
              <w:right w:w="-1" w:type="dxa"/>
            </w:tcMar>
            <w:vAlign w:val="center"/>
          </w:tcPr>
          <w:p w14:paraId="6D317D25">
            <w:pPr>
              <w:snapToGrid w:val="0"/>
              <w:spacing w:line="240" w:lineRule="auto"/>
              <w:ind w:left="0" w:leftChars="0" w:right="0" w:rightChars="0" w:firstLine="0" w:firstLineChars="0"/>
              <w:jc w:val="center"/>
              <w:rPr>
                <w:rFonts w:hint="default"/>
                <w:lang w:val="en-US" w:eastAsia="zh-CN"/>
              </w:rPr>
            </w:pPr>
            <w:r>
              <w:rPr>
                <w:rFonts w:hint="eastAsia"/>
                <w:lang w:val="en-US" w:eastAsia="zh-CN"/>
              </w:rPr>
              <w:t>7.40%</w:t>
            </w:r>
          </w:p>
        </w:tc>
      </w:tr>
      <w:tr w14:paraId="3C4F314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448" w:type="dxa"/>
            <w:tcBorders>
              <w:top w:val="nil"/>
              <w:left w:val="nil"/>
              <w:bottom w:val="nil"/>
              <w:right w:val="nil"/>
            </w:tcBorders>
            <w:noWrap w:val="0"/>
            <w:tcMar>
              <w:top w:w="-1" w:type="dxa"/>
              <w:left w:w="-1" w:type="dxa"/>
              <w:bottom w:w="-1" w:type="dxa"/>
              <w:right w:w="-1" w:type="dxa"/>
            </w:tcMar>
            <w:vAlign w:val="center"/>
          </w:tcPr>
          <w:p w14:paraId="40AE4CAC">
            <w:pPr>
              <w:snapToGrid w:val="0"/>
              <w:spacing w:line="240" w:lineRule="auto"/>
              <w:ind w:left="0" w:leftChars="0" w:right="0" w:rightChars="0" w:firstLine="0" w:firstLineChars="0"/>
              <w:jc w:val="center"/>
              <w:rPr>
                <w:rFonts w:hint="default"/>
                <w:lang w:val="en-US" w:eastAsia="zh-CN"/>
              </w:rPr>
            </w:pPr>
            <w:r>
              <w:rPr>
                <w:rFonts w:hint="eastAsia"/>
                <w:lang w:val="en-US" w:eastAsia="zh-CN"/>
              </w:rPr>
              <w:t>焦虑</w:t>
            </w:r>
          </w:p>
        </w:tc>
        <w:tc>
          <w:tcPr>
            <w:tcW w:w="2386" w:type="dxa"/>
            <w:tcBorders>
              <w:top w:val="nil"/>
              <w:left w:val="nil"/>
              <w:bottom w:val="nil"/>
              <w:right w:val="nil"/>
            </w:tcBorders>
            <w:noWrap w:val="0"/>
            <w:tcMar>
              <w:top w:w="-1" w:type="dxa"/>
              <w:left w:w="-1" w:type="dxa"/>
              <w:bottom w:w="-1" w:type="dxa"/>
              <w:right w:w="-1" w:type="dxa"/>
            </w:tcMar>
            <w:vAlign w:val="center"/>
          </w:tcPr>
          <w:p w14:paraId="61AD7C83">
            <w:pPr>
              <w:snapToGrid w:val="0"/>
              <w:spacing w:line="240" w:lineRule="auto"/>
              <w:ind w:left="0" w:leftChars="0" w:right="0" w:rightChars="0" w:firstLine="0" w:firstLineChars="0"/>
              <w:jc w:val="center"/>
              <w:rPr>
                <w:rFonts w:hint="default"/>
                <w:lang w:val="en-US" w:eastAsia="zh-CN"/>
              </w:rPr>
            </w:pPr>
            <w:r>
              <w:rPr>
                <w:rFonts w:hint="eastAsia"/>
                <w:lang w:val="en-US" w:eastAsia="zh-CN"/>
              </w:rPr>
              <w:t>2197</w:t>
            </w:r>
          </w:p>
        </w:tc>
        <w:tc>
          <w:tcPr>
            <w:tcW w:w="3451" w:type="dxa"/>
            <w:tcBorders>
              <w:top w:val="nil"/>
              <w:left w:val="nil"/>
              <w:bottom w:val="nil"/>
              <w:right w:val="nil"/>
            </w:tcBorders>
            <w:noWrap w:val="0"/>
            <w:tcMar>
              <w:top w:w="-1" w:type="dxa"/>
              <w:left w:w="-1" w:type="dxa"/>
              <w:bottom w:w="-1" w:type="dxa"/>
              <w:right w:w="-1" w:type="dxa"/>
            </w:tcMar>
            <w:vAlign w:val="center"/>
          </w:tcPr>
          <w:p w14:paraId="3CFB8BCF">
            <w:pPr>
              <w:snapToGrid w:val="0"/>
              <w:spacing w:line="240" w:lineRule="auto"/>
              <w:ind w:left="0" w:leftChars="0" w:right="0" w:rightChars="0" w:firstLine="0" w:firstLineChars="0"/>
              <w:jc w:val="center"/>
              <w:rPr>
                <w:rFonts w:hint="default"/>
                <w:lang w:val="en-US" w:eastAsia="zh-CN"/>
              </w:rPr>
            </w:pPr>
            <w:r>
              <w:rPr>
                <w:rFonts w:hint="eastAsia"/>
                <w:lang w:val="en-US" w:eastAsia="zh-CN"/>
              </w:rPr>
              <w:t>5.30%</w:t>
            </w:r>
          </w:p>
        </w:tc>
      </w:tr>
      <w:tr w14:paraId="14F79678">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448" w:type="dxa"/>
            <w:tcBorders>
              <w:top w:val="nil"/>
              <w:left w:val="nil"/>
              <w:bottom w:val="nil"/>
              <w:right w:val="nil"/>
            </w:tcBorders>
            <w:noWrap w:val="0"/>
            <w:tcMar>
              <w:top w:w="-1" w:type="dxa"/>
              <w:left w:w="-1" w:type="dxa"/>
              <w:bottom w:w="-1" w:type="dxa"/>
              <w:right w:w="-1" w:type="dxa"/>
            </w:tcMar>
            <w:vAlign w:val="center"/>
          </w:tcPr>
          <w:p w14:paraId="08C9341F">
            <w:pPr>
              <w:snapToGrid w:val="0"/>
              <w:spacing w:line="240" w:lineRule="auto"/>
              <w:ind w:left="0" w:leftChars="0" w:right="0" w:rightChars="0" w:firstLine="0" w:firstLineChars="0"/>
              <w:jc w:val="center"/>
              <w:rPr>
                <w:rFonts w:hint="default"/>
                <w:lang w:val="en-US" w:eastAsia="zh-CN"/>
              </w:rPr>
            </w:pPr>
            <w:r>
              <w:rPr>
                <w:rFonts w:hint="eastAsia"/>
                <w:lang w:val="en-US" w:eastAsia="zh-CN"/>
              </w:rPr>
              <w:t>惊讶</w:t>
            </w:r>
          </w:p>
        </w:tc>
        <w:tc>
          <w:tcPr>
            <w:tcW w:w="2386" w:type="dxa"/>
            <w:tcBorders>
              <w:top w:val="nil"/>
              <w:left w:val="nil"/>
              <w:bottom w:val="nil"/>
              <w:right w:val="nil"/>
            </w:tcBorders>
            <w:noWrap w:val="0"/>
            <w:tcMar>
              <w:top w:w="-1" w:type="dxa"/>
              <w:left w:w="-1" w:type="dxa"/>
              <w:bottom w:w="-1" w:type="dxa"/>
              <w:right w:w="-1" w:type="dxa"/>
            </w:tcMar>
            <w:vAlign w:val="center"/>
          </w:tcPr>
          <w:p w14:paraId="29C964BD">
            <w:pPr>
              <w:snapToGrid w:val="0"/>
              <w:spacing w:line="240" w:lineRule="auto"/>
              <w:ind w:left="0" w:leftChars="0" w:right="0" w:rightChars="0" w:firstLine="0" w:firstLineChars="0"/>
              <w:jc w:val="center"/>
              <w:rPr>
                <w:rFonts w:hint="default"/>
                <w:lang w:val="en-US" w:eastAsia="zh-CN"/>
              </w:rPr>
            </w:pPr>
            <w:r>
              <w:rPr>
                <w:rFonts w:hint="eastAsia"/>
                <w:lang w:val="en-US" w:eastAsia="zh-CN"/>
              </w:rPr>
              <w:t>1347</w:t>
            </w:r>
          </w:p>
        </w:tc>
        <w:tc>
          <w:tcPr>
            <w:tcW w:w="3451" w:type="dxa"/>
            <w:tcBorders>
              <w:top w:val="nil"/>
              <w:left w:val="nil"/>
              <w:bottom w:val="nil"/>
              <w:right w:val="nil"/>
            </w:tcBorders>
            <w:noWrap w:val="0"/>
            <w:tcMar>
              <w:top w:w="-1" w:type="dxa"/>
              <w:left w:w="-1" w:type="dxa"/>
              <w:bottom w:w="-1" w:type="dxa"/>
              <w:right w:w="-1" w:type="dxa"/>
            </w:tcMar>
            <w:vAlign w:val="center"/>
          </w:tcPr>
          <w:p w14:paraId="5E8C721D">
            <w:pPr>
              <w:snapToGrid w:val="0"/>
              <w:spacing w:line="240" w:lineRule="auto"/>
              <w:ind w:left="0" w:leftChars="0" w:right="0" w:rightChars="0" w:firstLine="0" w:firstLineChars="0"/>
              <w:jc w:val="center"/>
              <w:rPr>
                <w:rFonts w:hint="default"/>
                <w:lang w:val="en-US" w:eastAsia="zh-CN"/>
              </w:rPr>
            </w:pPr>
            <w:r>
              <w:rPr>
                <w:rFonts w:hint="eastAsia"/>
                <w:lang w:val="en-US" w:eastAsia="zh-CN"/>
              </w:rPr>
              <w:t>3.30%</w:t>
            </w:r>
          </w:p>
        </w:tc>
      </w:tr>
      <w:tr w14:paraId="78954647">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448" w:type="dxa"/>
            <w:tcBorders>
              <w:top w:val="nil"/>
              <w:left w:val="nil"/>
              <w:bottom w:val="single" w:color="auto" w:sz="12" w:space="0"/>
              <w:right w:val="nil"/>
            </w:tcBorders>
            <w:noWrap w:val="0"/>
            <w:tcMar>
              <w:top w:w="-1" w:type="dxa"/>
              <w:left w:w="-1" w:type="dxa"/>
              <w:bottom w:w="-1" w:type="dxa"/>
              <w:right w:w="-1" w:type="dxa"/>
            </w:tcMar>
            <w:vAlign w:val="center"/>
          </w:tcPr>
          <w:p w14:paraId="638BB15B">
            <w:pPr>
              <w:snapToGrid w:val="0"/>
              <w:spacing w:line="240" w:lineRule="auto"/>
              <w:ind w:left="0" w:leftChars="0" w:right="0" w:rightChars="0" w:firstLine="0" w:firstLineChars="0"/>
              <w:jc w:val="center"/>
              <w:rPr>
                <w:rFonts w:hint="default"/>
                <w:b/>
                <w:lang w:val="en-US" w:eastAsia="zh-CN"/>
              </w:rPr>
            </w:pPr>
            <w:r>
              <w:rPr>
                <w:rFonts w:hint="eastAsia"/>
                <w:b/>
                <w:lang w:val="en-US" w:eastAsia="zh-CN"/>
              </w:rPr>
              <w:t>总计</w:t>
            </w:r>
          </w:p>
        </w:tc>
        <w:tc>
          <w:tcPr>
            <w:tcW w:w="2386" w:type="dxa"/>
            <w:tcBorders>
              <w:top w:val="nil"/>
              <w:left w:val="nil"/>
              <w:bottom w:val="single" w:color="auto" w:sz="12" w:space="0"/>
              <w:right w:val="nil"/>
            </w:tcBorders>
            <w:noWrap w:val="0"/>
            <w:tcMar>
              <w:top w:w="-1" w:type="dxa"/>
              <w:left w:w="-1" w:type="dxa"/>
              <w:bottom w:w="-1" w:type="dxa"/>
              <w:right w:w="-1" w:type="dxa"/>
            </w:tcMar>
            <w:vAlign w:val="center"/>
          </w:tcPr>
          <w:p w14:paraId="04CA93A0">
            <w:pPr>
              <w:snapToGrid w:val="0"/>
              <w:spacing w:line="240" w:lineRule="auto"/>
              <w:ind w:left="0" w:leftChars="0" w:right="0" w:rightChars="0" w:firstLine="0" w:firstLineChars="0"/>
              <w:jc w:val="center"/>
              <w:rPr>
                <w:rFonts w:hint="default"/>
                <w:b/>
                <w:lang w:val="en-US" w:eastAsia="zh-CN"/>
              </w:rPr>
            </w:pPr>
            <w:r>
              <w:rPr>
                <w:rFonts w:hint="eastAsia"/>
                <w:b/>
                <w:lang w:val="en-US" w:eastAsia="zh-CN"/>
              </w:rPr>
              <w:t>41238</w:t>
            </w:r>
          </w:p>
        </w:tc>
        <w:tc>
          <w:tcPr>
            <w:tcW w:w="3451" w:type="dxa"/>
            <w:tcBorders>
              <w:top w:val="nil"/>
              <w:left w:val="nil"/>
              <w:bottom w:val="single" w:color="auto" w:sz="12" w:space="0"/>
              <w:right w:val="nil"/>
            </w:tcBorders>
            <w:noWrap w:val="0"/>
            <w:tcMar>
              <w:top w:w="-1" w:type="dxa"/>
              <w:left w:w="-1" w:type="dxa"/>
              <w:bottom w:w="-1" w:type="dxa"/>
              <w:right w:w="-1" w:type="dxa"/>
            </w:tcMar>
            <w:vAlign w:val="center"/>
          </w:tcPr>
          <w:p w14:paraId="23CD395F">
            <w:pPr>
              <w:snapToGrid w:val="0"/>
              <w:spacing w:line="240" w:lineRule="auto"/>
              <w:ind w:left="0" w:leftChars="0" w:right="0" w:rightChars="0" w:firstLine="0" w:firstLineChars="0"/>
              <w:jc w:val="center"/>
              <w:rPr>
                <w:rFonts w:hint="eastAsia"/>
                <w:b/>
                <w:lang w:val="en-US" w:eastAsia="zh-CN"/>
              </w:rPr>
            </w:pPr>
          </w:p>
        </w:tc>
      </w:tr>
    </w:tbl>
    <w:p w14:paraId="0427E396">
      <w:pPr>
        <w:pStyle w:val="25"/>
        <w:ind w:firstLine="422"/>
      </w:pPr>
    </w:p>
    <w:p w14:paraId="51E40B7B">
      <w:pPr>
        <w:pStyle w:val="25"/>
        <w:ind w:firstLine="422"/>
        <w:rPr>
          <w:rFonts w:hint="default"/>
          <w:lang w:val="en-US" w:eastAsia="zh-CN"/>
        </w:rPr>
      </w:pPr>
      <w:r>
        <w:rPr>
          <w:rFonts w:hint="eastAsia"/>
          <w:lang w:val="en-US" w:eastAsia="zh-CN"/>
        </w:rPr>
        <w:t>表2.2 所使用的测试集具体类别分布</w:t>
      </w:r>
    </w:p>
    <w:tbl>
      <w:tblPr>
        <w:tblStyle w:val="10"/>
        <w:tblW w:w="9286"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3"/>
        <w:gridCol w:w="2120"/>
        <w:gridCol w:w="3583"/>
      </w:tblGrid>
      <w:tr w14:paraId="5EEDB2D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3583" w:type="dxa"/>
            <w:tcBorders>
              <w:top w:val="single" w:color="auto" w:sz="12" w:space="0"/>
              <w:left w:val="nil"/>
              <w:bottom w:val="nil"/>
              <w:right w:val="nil"/>
            </w:tcBorders>
            <w:noWrap w:val="0"/>
            <w:tcMar>
              <w:top w:w="-1" w:type="dxa"/>
              <w:left w:w="-1" w:type="dxa"/>
              <w:bottom w:w="-1" w:type="dxa"/>
              <w:right w:w="-1" w:type="dxa"/>
            </w:tcMar>
            <w:vAlign w:val="center"/>
          </w:tcPr>
          <w:p w14:paraId="7B244171">
            <w:pPr>
              <w:snapToGrid w:val="0"/>
              <w:spacing w:line="240" w:lineRule="auto"/>
              <w:ind w:left="0" w:leftChars="0" w:right="0" w:rightChars="0" w:firstLine="0" w:firstLineChars="0"/>
              <w:jc w:val="center"/>
              <w:rPr>
                <w:rFonts w:hint="default" w:eastAsia="宋体"/>
                <w:b/>
                <w:lang w:val="en-US" w:eastAsia="zh-CN"/>
              </w:rPr>
            </w:pPr>
            <w:r>
              <w:rPr>
                <w:rFonts w:hint="eastAsia"/>
                <w:b/>
                <w:lang w:val="en-US" w:eastAsia="zh-CN"/>
              </w:rPr>
              <w:t>情感种类</w:t>
            </w:r>
          </w:p>
        </w:tc>
        <w:tc>
          <w:tcPr>
            <w:tcW w:w="2120" w:type="dxa"/>
            <w:tcBorders>
              <w:top w:val="single" w:color="auto" w:sz="12" w:space="0"/>
              <w:left w:val="nil"/>
              <w:bottom w:val="nil"/>
              <w:right w:val="nil"/>
            </w:tcBorders>
            <w:noWrap w:val="0"/>
            <w:tcMar>
              <w:top w:w="-1" w:type="dxa"/>
              <w:left w:w="-1" w:type="dxa"/>
              <w:bottom w:w="-1" w:type="dxa"/>
              <w:right w:w="-1" w:type="dxa"/>
            </w:tcMar>
            <w:vAlign w:val="center"/>
          </w:tcPr>
          <w:p w14:paraId="32263E9C">
            <w:pPr>
              <w:snapToGrid w:val="0"/>
              <w:spacing w:line="240" w:lineRule="auto"/>
              <w:ind w:left="0" w:leftChars="0" w:right="0" w:rightChars="0" w:firstLine="0" w:firstLineChars="0"/>
              <w:jc w:val="center"/>
              <w:rPr>
                <w:rFonts w:hint="default"/>
                <w:b/>
                <w:lang w:val="en-US" w:eastAsia="zh-CN"/>
              </w:rPr>
            </w:pPr>
            <w:r>
              <w:rPr>
                <w:rFonts w:hint="eastAsia"/>
                <w:b/>
                <w:lang w:val="en-US" w:eastAsia="zh-CN"/>
              </w:rPr>
              <w:t>数量</w:t>
            </w:r>
          </w:p>
        </w:tc>
        <w:tc>
          <w:tcPr>
            <w:tcW w:w="3583" w:type="dxa"/>
            <w:tcBorders>
              <w:top w:val="single" w:color="auto" w:sz="12" w:space="0"/>
              <w:left w:val="nil"/>
              <w:bottom w:val="nil"/>
              <w:right w:val="nil"/>
            </w:tcBorders>
            <w:noWrap w:val="0"/>
            <w:tcMar>
              <w:top w:w="-1" w:type="dxa"/>
              <w:left w:w="-1" w:type="dxa"/>
              <w:bottom w:w="-1" w:type="dxa"/>
              <w:right w:w="-1" w:type="dxa"/>
            </w:tcMar>
            <w:vAlign w:val="center"/>
          </w:tcPr>
          <w:p w14:paraId="1C239CAF">
            <w:pPr>
              <w:snapToGrid w:val="0"/>
              <w:spacing w:line="240" w:lineRule="auto"/>
              <w:ind w:left="0" w:leftChars="0" w:right="0" w:rightChars="0" w:firstLine="0" w:firstLineChars="0"/>
              <w:jc w:val="center"/>
              <w:rPr>
                <w:rFonts w:hint="default" w:eastAsia="宋体"/>
                <w:b/>
                <w:lang w:val="en-US" w:eastAsia="zh-CN"/>
              </w:rPr>
            </w:pPr>
            <w:r>
              <w:rPr>
                <w:rFonts w:hint="eastAsia"/>
                <w:b/>
                <w:lang w:val="en-US" w:eastAsia="zh-CN"/>
              </w:rPr>
              <w:t>分布比重</w:t>
            </w:r>
          </w:p>
        </w:tc>
      </w:tr>
      <w:tr w14:paraId="72343F1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op w:val="single" w:color="000000" w:sz="4" w:space="0"/>
              <w:left w:val="nil"/>
              <w:bottom w:val="nil"/>
              <w:right w:val="nil"/>
            </w:tcBorders>
            <w:noWrap w:val="0"/>
            <w:tcMar>
              <w:top w:w="-1" w:type="dxa"/>
              <w:left w:w="-1" w:type="dxa"/>
              <w:bottom w:w="-1" w:type="dxa"/>
              <w:right w:w="-1" w:type="dxa"/>
            </w:tcMar>
            <w:vAlign w:val="center"/>
          </w:tcPr>
          <w:p w14:paraId="4BDC2A7C">
            <w:pPr>
              <w:snapToGrid w:val="0"/>
              <w:spacing w:line="240" w:lineRule="auto"/>
              <w:ind w:left="0" w:leftChars="0" w:right="0" w:rightChars="0" w:firstLine="0" w:firstLineChars="0"/>
              <w:jc w:val="center"/>
              <w:rPr>
                <w:rFonts w:hint="eastAsia" w:eastAsia="宋体"/>
                <w:lang w:val="en-US" w:eastAsia="zh-CN"/>
              </w:rPr>
            </w:pPr>
            <w:r>
              <w:rPr>
                <w:rFonts w:hint="eastAsia"/>
                <w:lang w:val="en-US" w:eastAsia="zh-CN"/>
              </w:rPr>
              <w:t>快乐</w:t>
            </w:r>
          </w:p>
        </w:tc>
        <w:tc>
          <w:tcPr>
            <w:tcW w:w="2120" w:type="dxa"/>
            <w:tcBorders>
              <w:top w:val="single" w:color="000000" w:sz="4" w:space="0"/>
              <w:left w:val="nil"/>
              <w:bottom w:val="nil"/>
              <w:right w:val="nil"/>
            </w:tcBorders>
            <w:noWrap w:val="0"/>
            <w:tcMar>
              <w:top w:w="-1" w:type="dxa"/>
              <w:left w:w="-1" w:type="dxa"/>
              <w:bottom w:w="-1" w:type="dxa"/>
              <w:right w:w="-1" w:type="dxa"/>
            </w:tcMar>
            <w:vAlign w:val="center"/>
          </w:tcPr>
          <w:p w14:paraId="13E4BD7D">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3552</w:t>
            </w:r>
          </w:p>
        </w:tc>
        <w:tc>
          <w:tcPr>
            <w:tcW w:w="3583" w:type="dxa"/>
            <w:tcBorders>
              <w:top w:val="single" w:color="000000" w:sz="4" w:space="0"/>
              <w:left w:val="nil"/>
              <w:bottom w:val="nil"/>
              <w:right w:val="nil"/>
            </w:tcBorders>
            <w:noWrap w:val="0"/>
            <w:tcMar>
              <w:top w:w="-1" w:type="dxa"/>
              <w:left w:w="-1" w:type="dxa"/>
              <w:bottom w:w="-1" w:type="dxa"/>
              <w:right w:w="-1" w:type="dxa"/>
            </w:tcMar>
            <w:vAlign w:val="center"/>
          </w:tcPr>
          <w:p w14:paraId="4FE18028">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36.30%</w:t>
            </w:r>
          </w:p>
        </w:tc>
      </w:tr>
      <w:tr w14:paraId="30670B0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op w:val="nil"/>
              <w:left w:val="nil"/>
              <w:bottom w:val="nil"/>
              <w:right w:val="nil"/>
            </w:tcBorders>
            <w:noWrap w:val="0"/>
            <w:tcMar>
              <w:top w:w="-1" w:type="dxa"/>
              <w:left w:w="-1" w:type="dxa"/>
              <w:bottom w:w="-1" w:type="dxa"/>
              <w:right w:w="-1" w:type="dxa"/>
            </w:tcMar>
            <w:vAlign w:val="center"/>
          </w:tcPr>
          <w:p w14:paraId="2A75E3ED">
            <w:pPr>
              <w:snapToGrid w:val="0"/>
              <w:spacing w:line="240" w:lineRule="auto"/>
              <w:ind w:left="0" w:leftChars="0" w:right="0" w:rightChars="0" w:firstLine="0" w:firstLineChars="0"/>
              <w:jc w:val="center"/>
              <w:rPr>
                <w:rFonts w:hint="eastAsia" w:eastAsia="宋体"/>
                <w:lang w:val="en-US" w:eastAsia="zh-CN"/>
              </w:rPr>
            </w:pPr>
            <w:r>
              <w:rPr>
                <w:rFonts w:hint="eastAsia"/>
                <w:lang w:val="en-US" w:eastAsia="zh-CN"/>
              </w:rPr>
              <w:t>悲伤</w:t>
            </w:r>
          </w:p>
        </w:tc>
        <w:tc>
          <w:tcPr>
            <w:tcW w:w="2120" w:type="dxa"/>
            <w:tcBorders>
              <w:top w:val="nil"/>
              <w:left w:val="nil"/>
              <w:bottom w:val="nil"/>
              <w:right w:val="nil"/>
            </w:tcBorders>
            <w:noWrap w:val="0"/>
            <w:tcMar>
              <w:top w:w="-1" w:type="dxa"/>
              <w:left w:w="-1" w:type="dxa"/>
              <w:bottom w:w="-1" w:type="dxa"/>
              <w:right w:w="-1" w:type="dxa"/>
            </w:tcMar>
            <w:vAlign w:val="center"/>
          </w:tcPr>
          <w:p w14:paraId="49E3A8D8">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3247</w:t>
            </w:r>
          </w:p>
        </w:tc>
        <w:tc>
          <w:tcPr>
            <w:tcW w:w="3583" w:type="dxa"/>
            <w:tcBorders>
              <w:top w:val="nil"/>
              <w:left w:val="nil"/>
              <w:bottom w:val="nil"/>
              <w:right w:val="nil"/>
            </w:tcBorders>
            <w:noWrap w:val="0"/>
            <w:tcMar>
              <w:top w:w="-1" w:type="dxa"/>
              <w:left w:w="-1" w:type="dxa"/>
              <w:bottom w:w="-1" w:type="dxa"/>
              <w:right w:w="-1" w:type="dxa"/>
            </w:tcMar>
            <w:vAlign w:val="center"/>
          </w:tcPr>
          <w:p w14:paraId="18E3BCA1">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33.10%</w:t>
            </w:r>
          </w:p>
        </w:tc>
      </w:tr>
      <w:tr w14:paraId="286E95E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op w:val="nil"/>
              <w:left w:val="nil"/>
              <w:bottom w:val="nil"/>
              <w:right w:val="nil"/>
            </w:tcBorders>
            <w:noWrap w:val="0"/>
            <w:tcMar>
              <w:top w:w="-1" w:type="dxa"/>
              <w:left w:w="-1" w:type="dxa"/>
              <w:bottom w:w="-1" w:type="dxa"/>
              <w:right w:w="-1" w:type="dxa"/>
            </w:tcMar>
            <w:vAlign w:val="center"/>
          </w:tcPr>
          <w:p w14:paraId="12332865">
            <w:pPr>
              <w:snapToGrid w:val="0"/>
              <w:spacing w:line="240" w:lineRule="auto"/>
              <w:ind w:left="0" w:leftChars="0" w:right="0" w:rightChars="0" w:firstLine="0" w:firstLineChars="0"/>
              <w:jc w:val="center"/>
              <w:rPr>
                <w:rFonts w:hint="eastAsia" w:eastAsia="宋体"/>
                <w:lang w:val="en-US" w:eastAsia="zh-CN"/>
              </w:rPr>
            </w:pPr>
            <w:r>
              <w:rPr>
                <w:rFonts w:hint="eastAsia"/>
                <w:lang w:val="en-US" w:eastAsia="zh-CN"/>
              </w:rPr>
              <w:t>愤怒</w:t>
            </w:r>
          </w:p>
        </w:tc>
        <w:tc>
          <w:tcPr>
            <w:tcW w:w="2120" w:type="dxa"/>
            <w:tcBorders>
              <w:top w:val="nil"/>
              <w:left w:val="nil"/>
              <w:bottom w:val="nil"/>
              <w:right w:val="nil"/>
            </w:tcBorders>
            <w:noWrap w:val="0"/>
            <w:tcMar>
              <w:top w:w="-1" w:type="dxa"/>
              <w:left w:w="-1" w:type="dxa"/>
              <w:bottom w:w="-1" w:type="dxa"/>
              <w:right w:w="-1" w:type="dxa"/>
            </w:tcMar>
            <w:vAlign w:val="center"/>
          </w:tcPr>
          <w:p w14:paraId="05B7D243">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1092</w:t>
            </w:r>
          </w:p>
        </w:tc>
        <w:tc>
          <w:tcPr>
            <w:tcW w:w="3583" w:type="dxa"/>
            <w:tcBorders>
              <w:top w:val="nil"/>
              <w:left w:val="nil"/>
              <w:bottom w:val="nil"/>
              <w:right w:val="nil"/>
            </w:tcBorders>
            <w:noWrap w:val="0"/>
            <w:tcMar>
              <w:top w:w="-1" w:type="dxa"/>
              <w:left w:w="-1" w:type="dxa"/>
              <w:bottom w:w="-1" w:type="dxa"/>
              <w:right w:w="-1" w:type="dxa"/>
            </w:tcMar>
            <w:vAlign w:val="center"/>
          </w:tcPr>
          <w:p w14:paraId="777C852D">
            <w:pPr>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11.10%</w:t>
            </w:r>
          </w:p>
        </w:tc>
      </w:tr>
      <w:tr w14:paraId="62A8E74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op w:val="nil"/>
              <w:left w:val="nil"/>
              <w:bottom w:val="nil"/>
              <w:right w:val="nil"/>
            </w:tcBorders>
            <w:noWrap w:val="0"/>
            <w:tcMar>
              <w:top w:w="-1" w:type="dxa"/>
              <w:left w:w="-1" w:type="dxa"/>
              <w:bottom w:w="-1" w:type="dxa"/>
              <w:right w:w="-1" w:type="dxa"/>
            </w:tcMar>
            <w:vAlign w:val="center"/>
          </w:tcPr>
          <w:p w14:paraId="205F1D0C">
            <w:pPr>
              <w:snapToGrid w:val="0"/>
              <w:spacing w:line="240" w:lineRule="auto"/>
              <w:ind w:left="0" w:leftChars="0" w:right="0" w:rightChars="0" w:firstLine="0" w:firstLineChars="0"/>
              <w:jc w:val="center"/>
              <w:rPr>
                <w:rFonts w:hint="default"/>
                <w:lang w:val="en-US" w:eastAsia="zh-CN"/>
              </w:rPr>
            </w:pPr>
            <w:r>
              <w:rPr>
                <w:rFonts w:hint="eastAsia"/>
                <w:lang w:val="en-US" w:eastAsia="zh-CN"/>
              </w:rPr>
              <w:t>好奇</w:t>
            </w:r>
          </w:p>
        </w:tc>
        <w:tc>
          <w:tcPr>
            <w:tcW w:w="2120" w:type="dxa"/>
            <w:tcBorders>
              <w:top w:val="nil"/>
              <w:left w:val="nil"/>
              <w:bottom w:val="nil"/>
              <w:right w:val="nil"/>
            </w:tcBorders>
            <w:noWrap w:val="0"/>
            <w:tcMar>
              <w:top w:w="-1" w:type="dxa"/>
              <w:left w:w="-1" w:type="dxa"/>
              <w:bottom w:w="-1" w:type="dxa"/>
              <w:right w:w="-1" w:type="dxa"/>
            </w:tcMar>
            <w:vAlign w:val="center"/>
          </w:tcPr>
          <w:p w14:paraId="40D98E64">
            <w:pPr>
              <w:snapToGrid w:val="0"/>
              <w:spacing w:line="240" w:lineRule="auto"/>
              <w:ind w:left="0" w:leftChars="0" w:right="0" w:rightChars="0" w:firstLine="0" w:firstLineChars="0"/>
              <w:jc w:val="center"/>
              <w:rPr>
                <w:rFonts w:hint="default"/>
                <w:lang w:val="en-US" w:eastAsia="zh-CN"/>
              </w:rPr>
            </w:pPr>
            <w:r>
              <w:rPr>
                <w:rFonts w:hint="eastAsia"/>
                <w:lang w:val="en-US" w:eastAsia="zh-CN"/>
              </w:rPr>
              <w:t>795</w:t>
            </w:r>
          </w:p>
        </w:tc>
        <w:tc>
          <w:tcPr>
            <w:tcW w:w="3583" w:type="dxa"/>
            <w:tcBorders>
              <w:top w:val="nil"/>
              <w:left w:val="nil"/>
              <w:bottom w:val="nil"/>
              <w:right w:val="nil"/>
            </w:tcBorders>
            <w:noWrap w:val="0"/>
            <w:tcMar>
              <w:top w:w="-1" w:type="dxa"/>
              <w:left w:w="-1" w:type="dxa"/>
              <w:bottom w:w="-1" w:type="dxa"/>
              <w:right w:w="-1" w:type="dxa"/>
            </w:tcMar>
            <w:vAlign w:val="center"/>
          </w:tcPr>
          <w:p w14:paraId="2369D315">
            <w:pPr>
              <w:snapToGrid w:val="0"/>
              <w:spacing w:line="240" w:lineRule="auto"/>
              <w:ind w:left="0" w:leftChars="0" w:right="0" w:rightChars="0" w:firstLine="0" w:firstLineChars="0"/>
              <w:jc w:val="center"/>
              <w:rPr>
                <w:rFonts w:hint="default"/>
                <w:lang w:val="en-US" w:eastAsia="zh-CN"/>
              </w:rPr>
            </w:pPr>
            <w:r>
              <w:rPr>
                <w:rFonts w:hint="eastAsia"/>
                <w:lang w:val="en-US" w:eastAsia="zh-CN"/>
              </w:rPr>
              <w:t>8.10%</w:t>
            </w:r>
          </w:p>
        </w:tc>
      </w:tr>
      <w:tr w14:paraId="17F7F47B">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583" w:type="dxa"/>
            <w:tcBorders>
              <w:top w:val="nil"/>
              <w:left w:val="nil"/>
              <w:bottom w:val="nil"/>
              <w:right w:val="nil"/>
            </w:tcBorders>
            <w:noWrap w:val="0"/>
            <w:tcMar>
              <w:top w:w="-1" w:type="dxa"/>
              <w:left w:w="-1" w:type="dxa"/>
              <w:bottom w:w="-1" w:type="dxa"/>
              <w:right w:w="-1" w:type="dxa"/>
            </w:tcMar>
            <w:vAlign w:val="center"/>
          </w:tcPr>
          <w:p w14:paraId="3CC1F718">
            <w:pPr>
              <w:snapToGrid w:val="0"/>
              <w:spacing w:line="240" w:lineRule="auto"/>
              <w:ind w:left="0" w:leftChars="0" w:right="0" w:rightChars="0" w:firstLine="0" w:firstLineChars="0"/>
              <w:jc w:val="center"/>
              <w:rPr>
                <w:rFonts w:hint="default"/>
                <w:lang w:val="en-US" w:eastAsia="zh-CN"/>
              </w:rPr>
            </w:pPr>
            <w:r>
              <w:rPr>
                <w:rFonts w:hint="eastAsia"/>
                <w:lang w:val="en-US" w:eastAsia="zh-CN"/>
              </w:rPr>
              <w:t>焦虑</w:t>
            </w:r>
          </w:p>
        </w:tc>
        <w:tc>
          <w:tcPr>
            <w:tcW w:w="2120" w:type="dxa"/>
            <w:tcBorders>
              <w:top w:val="nil"/>
              <w:left w:val="nil"/>
              <w:bottom w:val="nil"/>
              <w:right w:val="nil"/>
            </w:tcBorders>
            <w:noWrap w:val="0"/>
            <w:tcMar>
              <w:top w:w="-1" w:type="dxa"/>
              <w:left w:w="-1" w:type="dxa"/>
              <w:bottom w:w="-1" w:type="dxa"/>
              <w:right w:w="-1" w:type="dxa"/>
            </w:tcMar>
            <w:vAlign w:val="center"/>
          </w:tcPr>
          <w:p w14:paraId="34D6E371">
            <w:pPr>
              <w:snapToGrid w:val="0"/>
              <w:spacing w:line="240" w:lineRule="auto"/>
              <w:ind w:left="0" w:leftChars="0" w:right="0" w:rightChars="0" w:firstLine="0" w:firstLineChars="0"/>
              <w:jc w:val="center"/>
              <w:rPr>
                <w:rFonts w:hint="default"/>
                <w:lang w:val="en-US" w:eastAsia="zh-CN"/>
              </w:rPr>
            </w:pPr>
            <w:r>
              <w:rPr>
                <w:rFonts w:hint="eastAsia"/>
                <w:lang w:val="en-US" w:eastAsia="zh-CN"/>
              </w:rPr>
              <w:t>545</w:t>
            </w:r>
          </w:p>
        </w:tc>
        <w:tc>
          <w:tcPr>
            <w:tcW w:w="3583" w:type="dxa"/>
            <w:tcBorders>
              <w:top w:val="nil"/>
              <w:left w:val="nil"/>
              <w:bottom w:val="nil"/>
              <w:right w:val="nil"/>
            </w:tcBorders>
            <w:noWrap w:val="0"/>
            <w:tcMar>
              <w:top w:w="-1" w:type="dxa"/>
              <w:left w:w="-1" w:type="dxa"/>
              <w:bottom w:w="-1" w:type="dxa"/>
              <w:right w:w="-1" w:type="dxa"/>
            </w:tcMar>
            <w:vAlign w:val="center"/>
          </w:tcPr>
          <w:p w14:paraId="4ABE1602">
            <w:pPr>
              <w:snapToGrid w:val="0"/>
              <w:spacing w:line="240" w:lineRule="auto"/>
              <w:ind w:left="0" w:leftChars="0" w:right="0" w:rightChars="0" w:firstLine="0" w:firstLineChars="0"/>
              <w:jc w:val="center"/>
              <w:rPr>
                <w:rFonts w:hint="default"/>
                <w:lang w:val="en-US" w:eastAsia="zh-CN"/>
              </w:rPr>
            </w:pPr>
            <w:r>
              <w:rPr>
                <w:rFonts w:hint="eastAsia"/>
                <w:lang w:val="en-US" w:eastAsia="zh-CN"/>
              </w:rPr>
              <w:t>5.60%</w:t>
            </w:r>
          </w:p>
        </w:tc>
      </w:tr>
      <w:tr w14:paraId="68236BE2">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op w:val="nil"/>
              <w:left w:val="nil"/>
              <w:bottom w:val="nil"/>
              <w:right w:val="nil"/>
            </w:tcBorders>
            <w:noWrap w:val="0"/>
            <w:tcMar>
              <w:top w:w="-1" w:type="dxa"/>
              <w:left w:w="-1" w:type="dxa"/>
              <w:bottom w:w="-1" w:type="dxa"/>
              <w:right w:w="-1" w:type="dxa"/>
            </w:tcMar>
            <w:vAlign w:val="center"/>
          </w:tcPr>
          <w:p w14:paraId="532C2E0D">
            <w:pPr>
              <w:snapToGrid w:val="0"/>
              <w:spacing w:line="240" w:lineRule="auto"/>
              <w:ind w:left="0" w:leftChars="0" w:right="0" w:rightChars="0" w:firstLine="0" w:firstLineChars="0"/>
              <w:jc w:val="center"/>
              <w:rPr>
                <w:rFonts w:hint="default"/>
                <w:lang w:val="en-US" w:eastAsia="zh-CN"/>
              </w:rPr>
            </w:pPr>
            <w:r>
              <w:rPr>
                <w:rFonts w:hint="eastAsia"/>
                <w:lang w:val="en-US" w:eastAsia="zh-CN"/>
              </w:rPr>
              <w:t>厌恶</w:t>
            </w:r>
          </w:p>
        </w:tc>
        <w:tc>
          <w:tcPr>
            <w:tcW w:w="2120" w:type="dxa"/>
            <w:tcBorders>
              <w:top w:val="nil"/>
              <w:left w:val="nil"/>
              <w:bottom w:val="nil"/>
              <w:right w:val="nil"/>
            </w:tcBorders>
            <w:noWrap w:val="0"/>
            <w:tcMar>
              <w:top w:w="-1" w:type="dxa"/>
              <w:left w:w="-1" w:type="dxa"/>
              <w:bottom w:w="-1" w:type="dxa"/>
              <w:right w:w="-1" w:type="dxa"/>
            </w:tcMar>
            <w:vAlign w:val="center"/>
          </w:tcPr>
          <w:p w14:paraId="50E0155C">
            <w:pPr>
              <w:snapToGrid w:val="0"/>
              <w:spacing w:line="240" w:lineRule="auto"/>
              <w:ind w:left="0" w:leftChars="0" w:right="0" w:rightChars="0" w:firstLine="0" w:firstLineChars="0"/>
              <w:jc w:val="center"/>
              <w:rPr>
                <w:rFonts w:hint="default"/>
                <w:lang w:val="en-US" w:eastAsia="zh-CN"/>
              </w:rPr>
            </w:pPr>
            <w:r>
              <w:rPr>
                <w:rFonts w:hint="eastAsia"/>
                <w:lang w:val="en-US" w:eastAsia="zh-CN"/>
              </w:rPr>
              <w:t>386</w:t>
            </w:r>
          </w:p>
        </w:tc>
        <w:tc>
          <w:tcPr>
            <w:tcW w:w="3583" w:type="dxa"/>
            <w:tcBorders>
              <w:top w:val="nil"/>
              <w:left w:val="nil"/>
              <w:bottom w:val="nil"/>
              <w:right w:val="nil"/>
            </w:tcBorders>
            <w:noWrap w:val="0"/>
            <w:tcMar>
              <w:top w:w="-1" w:type="dxa"/>
              <w:left w:w="-1" w:type="dxa"/>
              <w:bottom w:w="-1" w:type="dxa"/>
              <w:right w:w="-1" w:type="dxa"/>
            </w:tcMar>
            <w:vAlign w:val="center"/>
          </w:tcPr>
          <w:p w14:paraId="1134572D">
            <w:pPr>
              <w:snapToGrid w:val="0"/>
              <w:spacing w:line="240" w:lineRule="auto"/>
              <w:ind w:left="0" w:leftChars="0" w:right="0" w:rightChars="0" w:firstLine="0" w:firstLineChars="0"/>
              <w:jc w:val="center"/>
              <w:rPr>
                <w:rFonts w:hint="default"/>
                <w:lang w:val="en-US" w:eastAsia="zh-CN"/>
              </w:rPr>
            </w:pPr>
            <w:r>
              <w:rPr>
                <w:rFonts w:hint="eastAsia"/>
                <w:lang w:val="en-US" w:eastAsia="zh-CN"/>
              </w:rPr>
              <w:t>3.90%</w:t>
            </w:r>
          </w:p>
        </w:tc>
      </w:tr>
      <w:tr w14:paraId="539D7FA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op w:val="nil"/>
              <w:left w:val="nil"/>
              <w:bottom w:val="nil"/>
              <w:right w:val="nil"/>
            </w:tcBorders>
            <w:noWrap w:val="0"/>
            <w:tcMar>
              <w:top w:w="-1" w:type="dxa"/>
              <w:left w:w="-1" w:type="dxa"/>
              <w:bottom w:w="-1" w:type="dxa"/>
              <w:right w:w="-1" w:type="dxa"/>
            </w:tcMar>
            <w:vAlign w:val="center"/>
          </w:tcPr>
          <w:p w14:paraId="15BBE54A">
            <w:pPr>
              <w:snapToGrid w:val="0"/>
              <w:spacing w:line="240" w:lineRule="auto"/>
              <w:ind w:left="0" w:leftChars="0" w:right="0" w:rightChars="0" w:firstLine="0" w:firstLineChars="0"/>
              <w:jc w:val="center"/>
              <w:rPr>
                <w:rFonts w:hint="default"/>
                <w:lang w:val="en-US" w:eastAsia="zh-CN"/>
              </w:rPr>
            </w:pPr>
            <w:r>
              <w:rPr>
                <w:rFonts w:hint="eastAsia"/>
                <w:lang w:val="en-US" w:eastAsia="zh-CN"/>
              </w:rPr>
              <w:t>惊讶</w:t>
            </w:r>
          </w:p>
        </w:tc>
        <w:tc>
          <w:tcPr>
            <w:tcW w:w="2120" w:type="dxa"/>
            <w:tcBorders>
              <w:top w:val="nil"/>
              <w:left w:val="nil"/>
              <w:bottom w:val="nil"/>
              <w:right w:val="nil"/>
            </w:tcBorders>
            <w:noWrap w:val="0"/>
            <w:tcMar>
              <w:top w:w="-1" w:type="dxa"/>
              <w:left w:w="-1" w:type="dxa"/>
              <w:bottom w:w="-1" w:type="dxa"/>
              <w:right w:w="-1" w:type="dxa"/>
            </w:tcMar>
            <w:vAlign w:val="center"/>
          </w:tcPr>
          <w:p w14:paraId="7C308533">
            <w:pPr>
              <w:snapToGrid w:val="0"/>
              <w:spacing w:line="240" w:lineRule="auto"/>
              <w:ind w:left="0" w:leftChars="0" w:right="0" w:rightChars="0" w:firstLine="0" w:firstLineChars="0"/>
              <w:jc w:val="center"/>
              <w:rPr>
                <w:rFonts w:hint="default"/>
                <w:lang w:val="en-US" w:eastAsia="zh-CN"/>
              </w:rPr>
            </w:pPr>
            <w:r>
              <w:rPr>
                <w:rFonts w:hint="eastAsia"/>
                <w:lang w:val="en-US" w:eastAsia="zh-CN"/>
              </w:rPr>
              <w:t>181</w:t>
            </w:r>
          </w:p>
        </w:tc>
        <w:tc>
          <w:tcPr>
            <w:tcW w:w="3583" w:type="dxa"/>
            <w:tcBorders>
              <w:top w:val="nil"/>
              <w:left w:val="nil"/>
              <w:bottom w:val="nil"/>
              <w:right w:val="nil"/>
            </w:tcBorders>
            <w:noWrap w:val="0"/>
            <w:tcMar>
              <w:top w:w="-1" w:type="dxa"/>
              <w:left w:w="-1" w:type="dxa"/>
              <w:bottom w:w="-1" w:type="dxa"/>
              <w:right w:w="-1" w:type="dxa"/>
            </w:tcMar>
            <w:vAlign w:val="center"/>
          </w:tcPr>
          <w:p w14:paraId="6C328D21">
            <w:pPr>
              <w:snapToGrid w:val="0"/>
              <w:spacing w:line="240" w:lineRule="auto"/>
              <w:ind w:left="0" w:leftChars="0" w:right="0" w:rightChars="0" w:firstLine="0" w:firstLineChars="0"/>
              <w:jc w:val="center"/>
              <w:rPr>
                <w:rFonts w:hint="default"/>
                <w:lang w:val="en-US" w:eastAsia="zh-CN"/>
              </w:rPr>
            </w:pPr>
            <w:r>
              <w:rPr>
                <w:rFonts w:hint="eastAsia"/>
                <w:lang w:val="en-US" w:eastAsia="zh-CN"/>
              </w:rPr>
              <w:t>1.80%</w:t>
            </w:r>
          </w:p>
        </w:tc>
      </w:tr>
      <w:tr w14:paraId="2B4542FA">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op w:val="nil"/>
              <w:left w:val="nil"/>
              <w:bottom w:val="single" w:color="auto" w:sz="12" w:space="0"/>
              <w:right w:val="nil"/>
            </w:tcBorders>
            <w:noWrap w:val="0"/>
            <w:tcMar>
              <w:top w:w="-1" w:type="dxa"/>
              <w:left w:w="-1" w:type="dxa"/>
              <w:bottom w:w="-1" w:type="dxa"/>
              <w:right w:w="-1" w:type="dxa"/>
            </w:tcMar>
            <w:vAlign w:val="center"/>
          </w:tcPr>
          <w:p w14:paraId="28C529B1">
            <w:pPr>
              <w:snapToGrid w:val="0"/>
              <w:spacing w:line="240" w:lineRule="auto"/>
              <w:ind w:left="0" w:leftChars="0" w:right="0" w:rightChars="0" w:firstLine="0" w:firstLineChars="0"/>
              <w:jc w:val="center"/>
              <w:rPr>
                <w:rFonts w:hint="default"/>
                <w:b/>
                <w:lang w:val="en-US" w:eastAsia="zh-CN"/>
              </w:rPr>
            </w:pPr>
            <w:r>
              <w:rPr>
                <w:rFonts w:hint="eastAsia"/>
                <w:b/>
                <w:lang w:val="en-US" w:eastAsia="zh-CN"/>
              </w:rPr>
              <w:t>总计</w:t>
            </w:r>
          </w:p>
        </w:tc>
        <w:tc>
          <w:tcPr>
            <w:tcW w:w="2120" w:type="dxa"/>
            <w:tcBorders>
              <w:top w:val="nil"/>
              <w:left w:val="nil"/>
              <w:bottom w:val="single" w:color="auto" w:sz="12" w:space="0"/>
              <w:right w:val="nil"/>
            </w:tcBorders>
            <w:noWrap w:val="0"/>
            <w:tcMar>
              <w:top w:w="-1" w:type="dxa"/>
              <w:left w:w="-1" w:type="dxa"/>
              <w:bottom w:w="-1" w:type="dxa"/>
              <w:right w:w="-1" w:type="dxa"/>
            </w:tcMar>
            <w:vAlign w:val="center"/>
          </w:tcPr>
          <w:p w14:paraId="30111CBE">
            <w:pPr>
              <w:snapToGrid w:val="0"/>
              <w:spacing w:line="240" w:lineRule="auto"/>
              <w:ind w:left="0" w:leftChars="0" w:right="0" w:rightChars="0" w:firstLine="0" w:firstLineChars="0"/>
              <w:jc w:val="center"/>
              <w:rPr>
                <w:rFonts w:hint="default"/>
                <w:b/>
                <w:lang w:val="en-US" w:eastAsia="zh-CN"/>
              </w:rPr>
            </w:pPr>
            <w:r>
              <w:rPr>
                <w:rFonts w:hint="eastAsia"/>
                <w:b/>
                <w:lang w:val="en-US" w:eastAsia="zh-CN"/>
              </w:rPr>
              <w:t>9798</w:t>
            </w:r>
          </w:p>
        </w:tc>
        <w:tc>
          <w:tcPr>
            <w:tcW w:w="3583" w:type="dxa"/>
            <w:tcBorders>
              <w:top w:val="nil"/>
              <w:left w:val="nil"/>
              <w:bottom w:val="single" w:color="auto" w:sz="12" w:space="0"/>
              <w:right w:val="nil"/>
            </w:tcBorders>
            <w:noWrap w:val="0"/>
            <w:tcMar>
              <w:top w:w="-1" w:type="dxa"/>
              <w:left w:w="-1" w:type="dxa"/>
              <w:bottom w:w="-1" w:type="dxa"/>
              <w:right w:w="-1" w:type="dxa"/>
            </w:tcMar>
            <w:vAlign w:val="center"/>
          </w:tcPr>
          <w:p w14:paraId="468AF3A5">
            <w:pPr>
              <w:snapToGrid w:val="0"/>
              <w:spacing w:line="240" w:lineRule="auto"/>
              <w:ind w:left="0" w:leftChars="0" w:right="0" w:rightChars="0" w:firstLine="0" w:firstLineChars="0"/>
              <w:jc w:val="center"/>
              <w:rPr>
                <w:rFonts w:hint="eastAsia"/>
                <w:b/>
                <w:lang w:val="en-US" w:eastAsia="zh-CN"/>
              </w:rPr>
            </w:pPr>
          </w:p>
        </w:tc>
      </w:tr>
    </w:tbl>
    <w:p w14:paraId="1A67AC0D">
      <w:pPr>
        <w:pStyle w:val="20"/>
        <w:keepNext w:val="0"/>
        <w:keepLines w:val="0"/>
        <w:pageBreakBefore w:val="0"/>
        <w:widowControl w:val="0"/>
        <w:kinsoku/>
        <w:wordWrap/>
        <w:overflowPunct/>
        <w:topLinePunct w:val="0"/>
        <w:autoSpaceDE/>
        <w:autoSpaceDN/>
        <w:bidi w:val="0"/>
        <w:adjustRightInd/>
        <w:snapToGrid w:val="0"/>
        <w:textAlignment w:val="auto"/>
        <w:rPr>
          <w:rFonts w:hint="eastAsia"/>
          <w:lang w:val="en-US" w:eastAsia="zh-CN"/>
        </w:rPr>
      </w:pPr>
      <w:bookmarkStart w:id="64" w:name="_Toc8690"/>
      <w:bookmarkStart w:id="65" w:name="_Toc29012"/>
      <w:bookmarkStart w:id="66" w:name="_Toc3888"/>
      <w:bookmarkStart w:id="67" w:name="_Toc23324"/>
      <w:bookmarkStart w:id="68" w:name="_Toc29826"/>
      <w:bookmarkStart w:id="69" w:name="_Toc25410"/>
      <w:r>
        <w:rPr>
          <w:rFonts w:hint="eastAsia"/>
          <w:lang w:val="en-US" w:eastAsia="zh-CN"/>
        </w:rPr>
        <w:t>2.2数据预处理</w:t>
      </w:r>
      <w:bookmarkEnd w:id="64"/>
      <w:bookmarkEnd w:id="65"/>
      <w:bookmarkEnd w:id="66"/>
      <w:bookmarkEnd w:id="67"/>
      <w:bookmarkEnd w:id="68"/>
      <w:bookmarkEnd w:id="69"/>
    </w:p>
    <w:p w14:paraId="553A1F4F">
      <w:pPr>
        <w:bidi w:val="0"/>
        <w:rPr>
          <w:rFonts w:hint="eastAsia"/>
          <w:lang w:val="en-US" w:eastAsia="zh-CN"/>
        </w:rPr>
      </w:pPr>
      <w:r>
        <w:rPr>
          <w:rFonts w:hint="eastAsia"/>
          <w:lang w:val="en-US" w:eastAsia="zh-CN"/>
        </w:rPr>
        <w:t>本节阐述从原始数据到模型可用训练样本的完整预处理流程，包括格式标准化、标签体系统一、数据清洗、数据增强、文本预处理及训练集划分等步骤。</w:t>
      </w:r>
    </w:p>
    <w:p w14:paraId="797F9062">
      <w:pPr>
        <w:pStyle w:val="21"/>
        <w:bidi w:val="0"/>
        <w:rPr>
          <w:rFonts w:hint="eastAsia"/>
          <w:lang w:val="en-US" w:eastAsia="zh-CN"/>
        </w:rPr>
      </w:pPr>
      <w:bookmarkStart w:id="70" w:name="_Toc25727"/>
      <w:bookmarkStart w:id="71" w:name="_Toc25359"/>
      <w:bookmarkStart w:id="72" w:name="_Toc7496"/>
      <w:bookmarkStart w:id="73" w:name="_Toc13626"/>
      <w:bookmarkStart w:id="74" w:name="_Toc8575"/>
      <w:r>
        <w:rPr>
          <w:rFonts w:hint="eastAsia"/>
          <w:lang w:val="en-US" w:eastAsia="zh-CN"/>
        </w:rPr>
        <w:t>2.2.1 英文数据集翻译</w:t>
      </w:r>
      <w:bookmarkEnd w:id="70"/>
      <w:bookmarkEnd w:id="71"/>
      <w:bookmarkEnd w:id="72"/>
      <w:bookmarkEnd w:id="73"/>
      <w:bookmarkEnd w:id="74"/>
    </w:p>
    <w:p w14:paraId="7BD9949E">
      <w:pPr>
        <w:bidi w:val="0"/>
        <w:rPr>
          <w:rFonts w:hint="eastAsia"/>
          <w:lang w:val="en-US" w:eastAsia="zh-CN"/>
        </w:rPr>
      </w:pPr>
      <w:r>
        <w:rPr>
          <w:rFonts w:hint="eastAsia"/>
          <w:lang w:val="en-US" w:eastAsia="zh-CN"/>
        </w:rPr>
        <w:t xml:space="preserve"> Dreaddit与GoEmotions两个英文数据集需经翻译后方可纳入训练。本研究采用Kimi API进行批量机器翻译，翻译提示词要求保持原文的情感色彩与语气风格，输出为自然、通顺的中文表达并尽可能降低翻译腔的问题。翻译过程采用多线程并发执行（并发数为10），并设置每分钟请求速率限制（约500 RPM）以符合API服务规范。为提升翻译任务的容错性与可恢复性，系统实现了断点续传机制，每处理10条样本自动保存检查点，避免因网络中断导致翻译任务完全失败。Dreaddit训练集与测试集经翻译后分别得到2,838条与715条中文样本。</w:t>
      </w:r>
    </w:p>
    <w:p w14:paraId="21476278">
      <w:pPr>
        <w:pStyle w:val="21"/>
        <w:bidi w:val="0"/>
        <w:rPr>
          <w:rFonts w:hint="eastAsia"/>
          <w:lang w:val="en-US" w:eastAsia="zh-CN"/>
        </w:rPr>
      </w:pPr>
      <w:bookmarkStart w:id="75" w:name="_Toc11748"/>
      <w:bookmarkStart w:id="76" w:name="_Toc5274"/>
      <w:bookmarkStart w:id="77" w:name="_Toc26820"/>
      <w:bookmarkStart w:id="78" w:name="_Toc3480"/>
      <w:bookmarkStart w:id="79" w:name="_Toc3931"/>
      <w:r>
        <w:rPr>
          <w:rFonts w:hint="eastAsia"/>
          <w:lang w:val="en-US" w:eastAsia="zh-CN"/>
        </w:rPr>
        <w:t>2.2.2 格式标准化</w:t>
      </w:r>
      <w:bookmarkEnd w:id="75"/>
      <w:bookmarkEnd w:id="76"/>
      <w:bookmarkEnd w:id="77"/>
      <w:bookmarkEnd w:id="78"/>
      <w:bookmarkEnd w:id="79"/>
    </w:p>
    <w:p w14:paraId="792C9C46">
      <w:pPr>
        <w:bidi w:val="0"/>
        <w:rPr>
          <w:rFonts w:hint="default"/>
          <w:lang w:val="en-US" w:eastAsia="zh-CN"/>
        </w:rPr>
      </w:pPr>
      <w:r>
        <w:rPr>
          <w:rFonts w:hint="default"/>
          <w:lang w:val="en-US" w:eastAsia="zh-CN"/>
        </w:rPr>
        <w:t>由于三个核心数据集的原始存储格式存在差异，首先进行格式统一。OCEMOTION原始文件采用制表符分隔且无表头；Dreaddit原始文件包含英文文本与</w:t>
      </w:r>
      <w:r>
        <w:rPr>
          <w:rFonts w:hint="eastAsia"/>
          <w:lang w:val="en-US" w:eastAsia="zh-CN"/>
        </w:rPr>
        <w:t>细粒度</w:t>
      </w:r>
      <w:r>
        <w:rPr>
          <w:rFonts w:hint="default"/>
          <w:lang w:val="en-US" w:eastAsia="zh-CN"/>
        </w:rPr>
        <w:t>标签；</w:t>
      </w:r>
      <w:r>
        <w:rPr>
          <w:rFonts w:hint="eastAsia"/>
          <w:lang w:val="en-US" w:eastAsia="zh-CN"/>
        </w:rPr>
        <w:t>GoEmotion数据集则包含原始文本、改写文本与细粒度标签三列</w:t>
      </w:r>
      <w:r>
        <w:rPr>
          <w:rFonts w:hint="default"/>
          <w:lang w:val="en-US" w:eastAsia="zh-CN"/>
        </w:rPr>
        <w:t>。预处理阶段将所有数据集统一转换为包含以下三列的标准CSV格式：original_text（原始文本）、transformed_text（处理后文本，训练时默认采用此列）以及fine_grained_emotion（细粒度情感标签）。对于Dreaddit等英文数据集，transformed_text列存放翻译后的中文文本。</w:t>
      </w:r>
    </w:p>
    <w:p w14:paraId="2E588514">
      <w:pPr>
        <w:pStyle w:val="21"/>
        <w:bidi w:val="0"/>
        <w:rPr>
          <w:rFonts w:hint="eastAsia"/>
          <w:lang w:val="en-US" w:eastAsia="zh-CN"/>
        </w:rPr>
      </w:pPr>
      <w:bookmarkStart w:id="80" w:name="_Toc21494"/>
      <w:bookmarkStart w:id="81" w:name="_Toc16976"/>
      <w:bookmarkStart w:id="82" w:name="_Toc27519"/>
      <w:bookmarkStart w:id="83" w:name="_Toc28594"/>
      <w:bookmarkStart w:id="84" w:name="_Toc4225"/>
      <w:r>
        <w:rPr>
          <w:rFonts w:hint="eastAsia"/>
          <w:lang w:val="en-US" w:eastAsia="zh-CN"/>
        </w:rPr>
        <w:t>2.2.3 标签体系归并与映射</w:t>
      </w:r>
      <w:bookmarkEnd w:id="80"/>
      <w:bookmarkEnd w:id="81"/>
      <w:bookmarkEnd w:id="82"/>
      <w:bookmarkEnd w:id="83"/>
      <w:bookmarkEnd w:id="84"/>
    </w:p>
    <w:p w14:paraId="53AB72BC">
      <w:pPr>
        <w:bidi w:val="0"/>
        <w:rPr>
          <w:rFonts w:hint="default"/>
          <w:lang w:val="en-US" w:eastAsia="zh-CN"/>
        </w:rPr>
      </w:pPr>
      <w:r>
        <w:rPr>
          <w:rFonts w:hint="default"/>
          <w:lang w:val="en-US" w:eastAsia="zh-CN"/>
        </w:rPr>
        <w:t>原始数据集的细粒度标签体系存在显著差异，总计涵盖超过500种不同的情感表述，直接用于多分类训练将导致严重的标签碎片化问题。为此，本研究设计了两阶段标签统一策略。</w:t>
      </w:r>
    </w:p>
    <w:p w14:paraId="48EDD9E1">
      <w:pPr>
        <w:bidi w:val="0"/>
        <w:rPr>
          <w:rFonts w:hint="default"/>
          <w:lang w:val="en-US" w:eastAsia="zh-CN"/>
        </w:rPr>
      </w:pPr>
      <w:r>
        <w:rPr>
          <w:rFonts w:hint="default"/>
          <w:lang w:val="en-US" w:eastAsia="zh-CN"/>
        </w:rPr>
        <w:t>第一阶段为智能标签归并。通过调用大语言模型，将收集到的全部唯一标签分批（每批50个）映射至统一的情感类别体系，归并结果缓存至label_mapping_cache.json以避免重复计算。初始归并后的标签体系包含16个类别，涵盖负面情绪（悲伤、愤怒、焦虑、厌恶、失望、孤独、压力、尴尬）、正面情绪（快乐、满足、感激、期待、自豪）以及中性/复杂情绪（惊讶、好奇、中性）。</w:t>
      </w:r>
    </w:p>
    <w:p w14:paraId="2EAA4D7E">
      <w:pPr>
        <w:bidi w:val="0"/>
        <w:rPr>
          <w:rFonts w:hint="default"/>
          <w:lang w:val="en-US" w:eastAsia="zh-CN"/>
        </w:rPr>
      </w:pPr>
      <w:r>
        <w:rPr>
          <w:rFonts w:hint="default"/>
          <w:lang w:val="en-US" w:eastAsia="zh-CN"/>
        </w:rPr>
        <w:t>第二阶段为面向模型训练的类别合并。考虑到16类体系中部分类别样本量过少（如</w:t>
      </w:r>
      <w:r>
        <w:rPr>
          <w:rFonts w:hint="eastAsia"/>
          <w:lang w:val="en-US" w:eastAsia="zh-CN"/>
        </w:rPr>
        <w:t>“</w:t>
      </w:r>
      <w:r>
        <w:rPr>
          <w:rFonts w:hint="default"/>
          <w:lang w:val="en-US" w:eastAsia="zh-CN"/>
        </w:rPr>
        <w:t>自豪</w:t>
      </w:r>
      <w:r>
        <w:rPr>
          <w:rFonts w:hint="eastAsia"/>
          <w:lang w:val="en-US" w:eastAsia="zh-CN"/>
        </w:rPr>
        <w:t>”</w:t>
      </w:r>
      <w:r>
        <w:rPr>
          <w:rFonts w:hint="default"/>
          <w:lang w:val="en-US" w:eastAsia="zh-CN"/>
        </w:rPr>
        <w:t>仅28条，</w:t>
      </w:r>
      <w:r>
        <w:rPr>
          <w:rFonts w:hint="eastAsia"/>
          <w:lang w:val="en-US" w:eastAsia="zh-CN"/>
        </w:rPr>
        <w:t>“</w:t>
      </w:r>
      <w:r>
        <w:rPr>
          <w:rFonts w:hint="default"/>
          <w:lang w:val="en-US" w:eastAsia="zh-CN"/>
        </w:rPr>
        <w:t>感激</w:t>
      </w:r>
      <w:r>
        <w:rPr>
          <w:rFonts w:hint="eastAsia"/>
          <w:lang w:val="en-US" w:eastAsia="zh-CN"/>
        </w:rPr>
        <w:t>”</w:t>
      </w:r>
      <w:r>
        <w:rPr>
          <w:rFonts w:hint="default"/>
          <w:lang w:val="en-US" w:eastAsia="zh-CN"/>
        </w:rPr>
        <w:t>仅39条），且细粒度区分对学生情感预警的实际增益有限，本研究将16类进一步合并为8类。具体合并规则为：</w:t>
      </w:r>
      <w:r>
        <w:rPr>
          <w:rFonts w:hint="eastAsia"/>
          <w:lang w:val="en-US" w:eastAsia="zh-CN"/>
        </w:rPr>
        <w:t>“</w:t>
      </w:r>
      <w:r>
        <w:rPr>
          <w:rFonts w:hint="default"/>
          <w:lang w:val="en-US" w:eastAsia="zh-CN"/>
        </w:rPr>
        <w:t>孤独</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失望</w:t>
      </w:r>
      <w:r>
        <w:rPr>
          <w:rFonts w:hint="eastAsia"/>
          <w:lang w:val="en-US" w:eastAsia="zh-CN"/>
        </w:rPr>
        <w:t>”</w:t>
      </w:r>
      <w:r>
        <w:rPr>
          <w:rFonts w:hint="default"/>
          <w:lang w:val="en-US" w:eastAsia="zh-CN"/>
        </w:rPr>
        <w:t>并入</w:t>
      </w:r>
      <w:r>
        <w:rPr>
          <w:rFonts w:hint="eastAsia"/>
          <w:lang w:val="en-US" w:eastAsia="zh-CN"/>
        </w:rPr>
        <w:t>“</w:t>
      </w:r>
      <w:r>
        <w:rPr>
          <w:rFonts w:hint="default"/>
          <w:lang w:val="en-US" w:eastAsia="zh-CN"/>
        </w:rPr>
        <w:t>悲伤</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满足</w:t>
      </w:r>
      <w:r>
        <w:rPr>
          <w:rFonts w:hint="eastAsia"/>
          <w:lang w:val="en-US" w:eastAsia="zh-CN"/>
        </w:rPr>
        <w:t>”“</w:t>
      </w:r>
      <w:r>
        <w:rPr>
          <w:rFonts w:hint="default"/>
          <w:lang w:val="en-US" w:eastAsia="zh-CN"/>
        </w:rPr>
        <w:t>感激</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自豪</w:t>
      </w:r>
      <w:r>
        <w:rPr>
          <w:rFonts w:hint="eastAsia"/>
          <w:lang w:val="en-US" w:eastAsia="zh-CN"/>
        </w:rPr>
        <w:t>”</w:t>
      </w:r>
      <w:r>
        <w:rPr>
          <w:rFonts w:hint="default"/>
          <w:lang w:val="en-US" w:eastAsia="zh-CN"/>
        </w:rPr>
        <w:t>并入</w:t>
      </w:r>
      <w:r>
        <w:rPr>
          <w:rFonts w:hint="eastAsia"/>
          <w:lang w:val="en-US" w:eastAsia="zh-CN"/>
        </w:rPr>
        <w:t>“</w:t>
      </w:r>
      <w:r>
        <w:rPr>
          <w:rFonts w:hint="default"/>
          <w:lang w:val="en-US" w:eastAsia="zh-CN"/>
        </w:rPr>
        <w:t>快乐</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压力</w:t>
      </w:r>
      <w:r>
        <w:rPr>
          <w:rFonts w:hint="eastAsia"/>
          <w:lang w:val="en-US" w:eastAsia="zh-CN"/>
        </w:rPr>
        <w:t>”</w:t>
      </w:r>
      <w:r>
        <w:rPr>
          <w:rFonts w:hint="default"/>
          <w:lang w:val="en-US" w:eastAsia="zh-CN"/>
        </w:rPr>
        <w:t>并入</w:t>
      </w:r>
      <w:r>
        <w:rPr>
          <w:rFonts w:hint="eastAsia"/>
          <w:lang w:val="en-US" w:eastAsia="zh-CN"/>
        </w:rPr>
        <w:t>“</w:t>
      </w:r>
      <w:r>
        <w:rPr>
          <w:rFonts w:hint="default"/>
          <w:lang w:val="en-US" w:eastAsia="zh-CN"/>
        </w:rPr>
        <w:t>焦虑</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期待</w:t>
      </w:r>
      <w:r>
        <w:rPr>
          <w:rFonts w:hint="eastAsia"/>
          <w:lang w:val="en-US" w:eastAsia="zh-CN"/>
        </w:rPr>
        <w:t>”</w:t>
      </w:r>
      <w:r>
        <w:rPr>
          <w:rFonts w:hint="default"/>
          <w:lang w:val="en-US" w:eastAsia="zh-CN"/>
        </w:rPr>
        <w:t>并入</w:t>
      </w:r>
      <w:r>
        <w:rPr>
          <w:rFonts w:hint="eastAsia"/>
          <w:lang w:val="en-US" w:eastAsia="zh-CN"/>
        </w:rPr>
        <w:t>“</w:t>
      </w:r>
      <w:r>
        <w:rPr>
          <w:rFonts w:hint="default"/>
          <w:lang w:val="en-US" w:eastAsia="zh-CN"/>
        </w:rPr>
        <w:t>好奇</w:t>
      </w:r>
      <w:r>
        <w:rPr>
          <w:rFonts w:hint="eastAsia"/>
          <w:lang w:val="en-US" w:eastAsia="zh-CN"/>
        </w:rPr>
        <w:t>”</w:t>
      </w:r>
      <w:r>
        <w:rPr>
          <w:rFonts w:hint="default"/>
          <w:lang w:val="en-US" w:eastAsia="zh-CN"/>
        </w:rPr>
        <w:t>。</w:t>
      </w:r>
      <w:r>
        <w:rPr>
          <w:rFonts w:hint="eastAsia"/>
          <w:lang w:val="en-US" w:eastAsia="zh-CN"/>
        </w:rPr>
        <w:t>由于在预警系统中，中性类别无需报告同时中性类别稀释其他类别的准确性，</w:t>
      </w:r>
      <w:r>
        <w:rPr>
          <w:rFonts w:hint="default"/>
          <w:lang w:val="en-US" w:eastAsia="zh-CN"/>
        </w:rPr>
        <w:t>中性类别在训练阶段被排除。</w:t>
      </w:r>
    </w:p>
    <w:p w14:paraId="2EE7D855">
      <w:pPr>
        <w:bidi w:val="0"/>
        <w:rPr>
          <w:rFonts w:hint="default"/>
          <w:lang w:val="en-US" w:eastAsia="zh-CN"/>
        </w:rPr>
      </w:pPr>
      <w:r>
        <w:rPr>
          <w:rFonts w:hint="eastAsia"/>
          <w:lang w:val="en-US" w:eastAsia="zh-CN"/>
        </w:rPr>
        <w:t>初步映射后的标签存在明显噪声，需进行针对性修正。主要处理对象包括两类：一是OCEMOTION中原始标签为surprise与disgust的样本，因初始映射规则较粗（均映射为愤怒），部分样本的真实情感与映射结果不符；二是Dreaddit中经大语言模型fallback标注为“无明显情绪”的样本。修正过程调用大语言模型对目标文本进行重新标注，直接输出一个中文情感词作为修正后的标签，同样采用断点续传机制（每50条保存检查点）以保障处理效率。</w:t>
      </w:r>
    </w:p>
    <w:p w14:paraId="2979652A">
      <w:pPr>
        <w:pStyle w:val="21"/>
        <w:bidi w:val="0"/>
        <w:rPr>
          <w:rFonts w:hint="eastAsia"/>
          <w:lang w:val="en-US" w:eastAsia="zh-CN"/>
        </w:rPr>
      </w:pPr>
      <w:bookmarkStart w:id="85" w:name="_Toc27049"/>
      <w:bookmarkStart w:id="86" w:name="_Toc12958"/>
      <w:bookmarkStart w:id="87" w:name="_Toc559"/>
      <w:bookmarkStart w:id="88" w:name="_Toc10221"/>
      <w:bookmarkStart w:id="89" w:name="_Toc16807"/>
      <w:r>
        <w:rPr>
          <w:rFonts w:hint="eastAsia"/>
          <w:lang w:val="en-US" w:eastAsia="zh-CN"/>
        </w:rPr>
        <w:t>2.2.4 数据清洗与增强</w:t>
      </w:r>
      <w:bookmarkEnd w:id="85"/>
      <w:bookmarkEnd w:id="86"/>
      <w:bookmarkEnd w:id="87"/>
      <w:bookmarkEnd w:id="88"/>
      <w:bookmarkEnd w:id="89"/>
    </w:p>
    <w:p w14:paraId="3562F4DF">
      <w:pPr>
        <w:bidi w:val="0"/>
        <w:rPr>
          <w:rFonts w:hint="eastAsia"/>
          <w:lang w:val="en-US" w:eastAsia="zh-CN"/>
        </w:rPr>
      </w:pPr>
      <w:r>
        <w:rPr>
          <w:rFonts w:hint="eastAsia"/>
          <w:lang w:val="en-US" w:eastAsia="zh-CN"/>
        </w:rPr>
        <w:t>在将文本输入分词器之前，需进行基础文本清洗。具体处理流程包括以下步骤：首先，利用正则表达式去除文本中的URL链接；其次，去除“@”提及符号及其后的用户名、话题标签“（#...#）”等社交媒体特有标记；随后，保留中文字符、英文字母与阿拉伯数字，将其余特殊字符统一替换为空格；最后，将连续的多个空白字符压缩为单个空格并去除首尾空白。上述文本清洗操作封装于ChineseTextPreprocessor类中，在数据加载阶段逐条执行。</w:t>
      </w:r>
    </w:p>
    <w:p w14:paraId="08256B36">
      <w:pPr>
        <w:bidi w:val="0"/>
        <w:rPr>
          <w:rFonts w:hint="eastAsia"/>
          <w:lang w:val="en-US" w:eastAsia="zh-CN"/>
        </w:rPr>
      </w:pPr>
      <w:r>
        <w:rPr>
          <w:rFonts w:hint="eastAsia"/>
          <w:lang w:val="en-US" w:eastAsia="zh-CN"/>
        </w:rPr>
        <w:t>在初次模型训练过程中发现，愤怒类别样本存在较严重的标签噪声问题，部分标注为“愤怒”的文本实际表达的是悲伤、快乐或其他情感。为此，本研究对训练集中的愤怒样本进行了系统性清洗。清洗流程基于已训练模型的预测结果进行辅助判断：对于每条愤怒样本，提取模型对该样本的愤怒预测概率与次高概率类别，结合文本长度与内容规则进行人工审核。最终处理结果如下：在原始4,369条愤怒样本中，保留4,101条（占93.9%），修改标签216条（占4.9%，主要改为悲伤与快乐），删除52条（占1.2%，多为过短文本或明显标注错误）。清洗后的数据有效降低了该类别内的标签噪声，提升了模型对愤怒情感的识别精度。</w:t>
      </w:r>
    </w:p>
    <w:p w14:paraId="6AD553B5">
      <w:pPr>
        <w:bidi w:val="0"/>
        <w:rPr>
          <w:rFonts w:hint="eastAsia"/>
          <w:lang w:val="en-US" w:eastAsia="zh-CN"/>
        </w:rPr>
      </w:pPr>
      <w:r>
        <w:rPr>
          <w:rFonts w:hint="eastAsia"/>
          <w:lang w:val="en-US" w:eastAsia="zh-CN"/>
        </w:rPr>
        <w:t>同时由于存在明显的类别不平衡问题，本研究采用了一定的数据增强和类别不平衡处理。</w:t>
      </w:r>
    </w:p>
    <w:p w14:paraId="6076F389">
      <w:pPr>
        <w:numPr>
          <w:ilvl w:val="0"/>
          <w:numId w:val="2"/>
        </w:numPr>
        <w:bidi w:val="0"/>
        <w:rPr>
          <w:rFonts w:hint="default"/>
          <w:lang w:val="en-US" w:eastAsia="zh-CN"/>
        </w:rPr>
      </w:pPr>
      <w:r>
        <w:rPr>
          <w:rFonts w:hint="eastAsia"/>
          <w:lang w:val="en-US" w:eastAsia="zh-CN"/>
        </w:rPr>
        <w:t>数据集翻译补充。鉴于GoEmotions数据集规模较大且情感类别丰富，同时并未限定语境，本研究从中抽取部分样本进行翻译并将语境转移到学生口吻上的描述，同时优先补充训练集中样本量稀缺的类别。具体抽样策略依据各类别稀缺度排序确定，设置各类别的抽取上限以控制数据量。最终从GoEmotions中翻译补充约2,100条样本，其中厌恶类补充1,500条，惊讶类补充600条。补充后训练集中厌恶类从1,572条增至3,072条，惊讶类从747条增至1,347条，有效改善了这两个类别的样本稀缺状况。</w:t>
      </w:r>
    </w:p>
    <w:p w14:paraId="1B1514B5">
      <w:pPr>
        <w:numPr>
          <w:ilvl w:val="0"/>
          <w:numId w:val="2"/>
        </w:numPr>
        <w:bidi w:val="0"/>
        <w:rPr>
          <w:rFonts w:hint="default"/>
          <w:lang w:val="en-US" w:eastAsia="zh-CN"/>
        </w:rPr>
      </w:pPr>
      <w:r>
        <w:rPr>
          <w:rFonts w:hint="default"/>
          <w:lang w:val="en-US" w:eastAsia="zh-CN"/>
        </w:rPr>
        <w:t>类别权重计算</w:t>
      </w:r>
      <w:r>
        <w:rPr>
          <w:rFonts w:hint="eastAsia"/>
          <w:lang w:val="en-US" w:eastAsia="zh-CN"/>
        </w:rPr>
        <w:t>。</w:t>
      </w:r>
      <w:r>
        <w:rPr>
          <w:rFonts w:hint="default"/>
          <w:lang w:val="en-US" w:eastAsia="zh-CN"/>
        </w:rPr>
        <w:t>基于训练集中各类别的样本频率，采用平方根逆频率法计算类别权重</w:t>
      </w:r>
      <w:r>
        <w:rPr>
          <w:rFonts w:hint="eastAsia"/>
          <w:lang w:val="en-US" w:eastAsia="zh-CN"/>
        </w:rPr>
        <w:t>：</w:t>
      </w:r>
    </w:p>
    <w:p w14:paraId="6D9DFE56">
      <w:pPr>
        <w:widowControl w:val="0"/>
        <w:numPr>
          <w:ilvl w:val="0"/>
          <w:numId w:val="0"/>
        </w:numPr>
        <w:bidi w:val="0"/>
        <w:spacing w:line="300" w:lineRule="auto"/>
        <w:jc w:val="both"/>
        <w:rPr>
          <w:rFonts w:hint="default" w:hAnsi="Cambria Math" w:eastAsia="宋体"/>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ad>
                <m:radPr>
                  <m:degHide m:val="1"/>
                  <m:ctrlPr>
                    <w:rPr>
                      <w:rFonts w:hint="default" w:ascii="Cambria Math" w:hAnsi="Cambria Math" w:eastAsia="宋体"/>
                      <w:sz w:val="24"/>
                    </w:rPr>
                  </m:ctrlPr>
                </m:radPr>
                <m:deg>
                  <m:ctrlPr>
                    <w:rPr>
                      <w:rFonts w:ascii="Cambria Math" w:hAnsi="Cambria Math" w:eastAsia="宋体"/>
                      <w:sz w:val="24"/>
                    </w:rPr>
                  </m:ctrlPr>
                </m:deg>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rad>
              <m:ctrlPr>
                <w:rPr>
                  <w:rFonts w:hint="default" w:ascii="Cambria Math" w:hAnsi="Cambria Math" w:eastAsia="宋体"/>
                  <w:sz w:val="24"/>
                </w:rPr>
              </m:ctrlPr>
            </m:den>
          </m:f>
        </m:oMath>
      </m:oMathPara>
    </w:p>
    <w:p w14:paraId="50EA4F8F">
      <w:pPr>
        <w:widowControl w:val="0"/>
        <w:numPr>
          <w:ilvl w:val="0"/>
          <w:numId w:val="0"/>
        </w:numPr>
        <w:bidi w:val="0"/>
        <w:spacing w:line="300" w:lineRule="auto"/>
        <w:ind w:firstLine="425" w:firstLineChars="0"/>
        <w:jc w:val="both"/>
        <w:rPr>
          <w:rFonts w:hint="eastAsia" w:hAnsi="Cambria Math" w:eastAsia="宋体"/>
          <w:i w:val="0"/>
          <w:sz w:val="24"/>
          <w:lang w:val="en-US" w:eastAsia="zh-CN"/>
        </w:rPr>
      </w:pPr>
      <w:r>
        <w:rPr>
          <w:rFonts w:hint="eastAsia" w:hAnsi="Cambria Math" w:eastAsia="宋体"/>
          <w:i w:val="0"/>
          <w:sz w:val="24"/>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hAnsi="Cambria Math" w:eastAsia="宋体"/>
          <w:i w:val="0"/>
          <w:sz w:val="24"/>
          <w:lang w:val="en-US" w:eastAsia="zh-CN"/>
        </w:rPr>
        <w:t>表示第</w:t>
      </w:r>
      <m:oMath>
        <m:r>
          <m:rPr/>
          <w:rPr>
            <w:rFonts w:hint="default" w:ascii="Cambria Math" w:hAnsi="Cambria Math" w:eastAsia="宋体"/>
            <w:sz w:val="24"/>
          </w:rPr>
          <m:t>i</m:t>
        </m:r>
      </m:oMath>
      <w:r>
        <w:rPr>
          <w:rFonts w:hint="eastAsia" w:hAnsi="Cambria Math" w:eastAsia="宋体"/>
          <w:i w:val="0"/>
          <w:sz w:val="24"/>
          <w:lang w:val="en-US" w:eastAsia="zh-CN"/>
        </w:rPr>
        <w:t xml:space="preserve">个类别在训练集中的样本数量。计算完成后对权重进行归一化处理，并截断至合理范围： </w:t>
      </w:r>
    </w:p>
    <w:p w14:paraId="548A0C08">
      <w:pPr>
        <w:widowControl w:val="0"/>
        <w:numPr>
          <w:ilvl w:val="0"/>
          <w:numId w:val="0"/>
        </w:numPr>
        <w:bidi w:val="0"/>
        <w:spacing w:line="300" w:lineRule="auto"/>
        <w:jc w:val="both"/>
        <w:rPr>
          <w:rFonts w:hint="default" w:hAnsi="Cambria Math" w:eastAsia="宋体"/>
          <w:i w:val="0"/>
          <w:sz w:val="24"/>
          <w:lang w:val="en-US" w:eastAsia="zh-CN"/>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norm</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num>
            <m:den>
              <m:acc>
                <m:accPr>
                  <m:chr m:val="̄"/>
                  <m:ctrlPr>
                    <w:rPr>
                      <w:rFonts w:hint="default" w:ascii="Cambria Math" w:hAnsi="Cambria Math" w:eastAsia="宋体"/>
                      <w:sz w:val="24"/>
                    </w:rPr>
                  </m:ctrlPr>
                </m:accPr>
                <m:e>
                  <m:r>
                    <m:rPr/>
                    <w:rPr>
                      <w:rFonts w:hint="default" w:ascii="Cambria Math" w:hAnsi="Cambria Math" w:eastAsia="宋体"/>
                      <w:sz w:val="24"/>
                    </w:rPr>
                    <m:t>w</m:t>
                  </m:r>
                  <m:ctrlPr>
                    <w:rPr>
                      <w:rFonts w:ascii="Cambria Math" w:hAnsi="Cambria Math" w:eastAsia="宋体"/>
                      <w:sz w:val="24"/>
                    </w:rPr>
                  </m:ctrlPr>
                </m:e>
              </m:acc>
              <m:ctrlPr>
                <w:rPr>
                  <w:rFonts w:hint="default" w:ascii="Cambria Math" w:hAnsi="Cambria Math" w:eastAsia="宋体"/>
                  <w:sz w:val="24"/>
                </w:rPr>
              </m:ctrlPr>
            </m:den>
          </m:f>
          <m:r>
            <m:rPr/>
            <w:rPr>
              <w:rFonts w:hint="default" w:ascii="Cambria Math" w:hAnsi="Cambria Math" w:eastAsia="宋体"/>
              <w:sz w:val="24"/>
            </w:rPr>
            <m:t>, </m:t>
          </m:r>
          <m:sSubSup>
            <m:sSubSupPr>
              <m:ctrlPr>
                <w:rPr>
                  <w:rFonts w:hint="default" w:ascii="Cambria Math" w:hAnsi="Cambria Math" w:eastAsia="宋体"/>
                  <w:sz w:val="24"/>
                </w:rPr>
              </m:ctrlPr>
            </m:sSubSup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up>
              <m:r>
                <m:rPr/>
                <w:rPr>
                  <w:rFonts w:hint="default" w:ascii="Cambria Math" w:hAnsi="Cambria Math" w:eastAsia="宋体"/>
                  <w:sz w:val="24"/>
                </w:rPr>
                <m:t>final</m:t>
              </m:r>
              <m:ctrlPr>
                <w:rPr>
                  <w:rFonts w:hint="default" w:ascii="Cambria Math" w:hAnsi="Cambria Math" w:eastAsia="宋体"/>
                  <w:sz w:val="24"/>
                </w:rPr>
              </m:ctrlPr>
            </m:sup>
          </m:sSubSup>
          <m:r>
            <m:rPr/>
            <w:rPr>
              <w:rFonts w:hint="default" w:ascii="Cambria Math" w:hAnsi="Cambria Math" w:eastAsia="宋体"/>
              <w:sz w:val="24"/>
            </w:rPr>
            <m:t>=clamp(</m:t>
          </m:r>
          <m:sSubSup>
            <m:sSubSupPr>
              <m:ctrlPr>
                <w:rPr>
                  <w:rFonts w:hint="default" w:ascii="Cambria Math" w:hAnsi="Cambria Math" w:eastAsia="宋体"/>
                  <w:sz w:val="24"/>
                </w:rPr>
              </m:ctrlPr>
            </m:sSubSup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up>
              <m:r>
                <m:rPr/>
                <w:rPr>
                  <w:rFonts w:hint="default" w:ascii="Cambria Math" w:hAnsi="Cambria Math" w:eastAsia="宋体"/>
                  <w:sz w:val="24"/>
                </w:rPr>
                <m:t>norm</m:t>
              </m:r>
              <m:ctrlPr>
                <w:rPr>
                  <w:rFonts w:hint="default" w:ascii="Cambria Math" w:hAnsi="Cambria Math" w:eastAsia="宋体"/>
                  <w:sz w:val="24"/>
                </w:rPr>
              </m:ctrlPr>
            </m:sup>
          </m:sSubSup>
          <m:r>
            <m:rPr/>
            <w:rPr>
              <w:rFonts w:hint="default" w:ascii="Cambria Math" w:hAnsi="Cambria Math" w:eastAsia="宋体"/>
              <w:sz w:val="24"/>
            </w:rPr>
            <m:t>,0.1,5.0)</m:t>
          </m:r>
        </m:oMath>
      </m:oMathPara>
    </w:p>
    <w:p w14:paraId="5C64A896">
      <w:pPr>
        <w:widowControl w:val="0"/>
        <w:numPr>
          <w:ilvl w:val="0"/>
          <w:numId w:val="0"/>
        </w:numPr>
        <w:bidi w:val="0"/>
        <w:spacing w:line="300" w:lineRule="auto"/>
        <w:ind w:firstLine="425" w:firstLineChars="0"/>
        <w:jc w:val="both"/>
        <w:rPr>
          <w:rFonts w:hint="default" w:hAnsi="Cambria Math" w:eastAsia="宋体"/>
          <w:i w:val="0"/>
          <w:sz w:val="24"/>
          <w:lang w:val="en-US" w:eastAsia="zh-CN"/>
        </w:rPr>
      </w:pPr>
      <w:r>
        <w:rPr>
          <w:rFonts w:hint="default" w:hAnsi="Cambria Math" w:eastAsia="宋体"/>
          <w:i w:val="0"/>
          <w:sz w:val="24"/>
          <w:lang w:val="en-US" w:eastAsia="zh-CN"/>
        </w:rPr>
        <w:t>其中，</w:t>
      </w:r>
      <m:oMath>
        <m:acc>
          <m:accPr>
            <m:chr m:val="̄"/>
            <m:ctrlPr>
              <w:rPr>
                <w:rFonts w:hint="default" w:ascii="Cambria Math" w:hAnsi="Cambria Math" w:eastAsia="宋体"/>
                <w:sz w:val="24"/>
              </w:rPr>
            </m:ctrlPr>
          </m:accPr>
          <m:e>
            <m:r>
              <m:rPr/>
              <w:rPr>
                <w:rFonts w:hint="default" w:ascii="Cambria Math" w:hAnsi="Cambria Math" w:eastAsia="宋体"/>
                <w:sz w:val="24"/>
              </w:rPr>
              <m:t>w</m:t>
            </m:r>
            <m:ctrlPr>
              <w:rPr>
                <w:rFonts w:ascii="Cambria Math" w:hAnsi="Cambria Math" w:eastAsia="宋体"/>
                <w:sz w:val="24"/>
              </w:rPr>
            </m:ctrlPr>
          </m:e>
        </m:acc>
      </m:oMath>
      <w:r>
        <w:rPr>
          <w:rFonts w:hint="default" w:hAnsi="Cambria Math" w:eastAsia="宋体"/>
          <w:i w:val="0"/>
          <w:sz w:val="24"/>
          <w:lang w:val="en-US" w:eastAsia="zh-CN"/>
        </w:rPr>
        <w:t>为所有类别权重的均值，clamp操作将权重限制在0.1至5.0之间，防止个别权重过大导致梯度不稳定。</w:t>
      </w:r>
    </w:p>
    <w:p w14:paraId="2E8E98A1">
      <w:pPr>
        <w:numPr>
          <w:ilvl w:val="0"/>
          <w:numId w:val="2"/>
        </w:numPr>
        <w:bidi w:val="0"/>
        <w:rPr>
          <w:rFonts w:hint="default"/>
          <w:lang w:val="en-US" w:eastAsia="zh-CN"/>
        </w:rPr>
      </w:pPr>
      <w:r>
        <w:rPr>
          <w:rFonts w:hint="default"/>
          <w:lang w:val="en-US" w:eastAsia="zh-CN"/>
        </w:rPr>
        <w:t>加权随机采样（WeightedRandomSampler）。基于上述类别权重，为训练集中的每个样本分配与其所属类别权重相对应的采样权重，在数据加载时进行有放回的加权随机采样，使得每个训练批次中各类别的出现概率趋于均衡。</w:t>
      </w:r>
    </w:p>
    <w:p w14:paraId="5BD8ECCC">
      <w:pPr>
        <w:pStyle w:val="21"/>
        <w:bidi w:val="0"/>
        <w:rPr>
          <w:rFonts w:hint="eastAsia"/>
          <w:lang w:val="en-US" w:eastAsia="zh-CN"/>
        </w:rPr>
      </w:pPr>
      <w:bookmarkStart w:id="90" w:name="_Toc29716"/>
      <w:bookmarkStart w:id="91" w:name="_Toc24740"/>
      <w:bookmarkStart w:id="92" w:name="_Toc29872"/>
      <w:bookmarkStart w:id="93" w:name="_Toc24747"/>
      <w:bookmarkStart w:id="94" w:name="_Toc31326"/>
      <w:r>
        <w:rPr>
          <w:rFonts w:hint="eastAsia"/>
          <w:lang w:val="en-US" w:eastAsia="zh-CN"/>
        </w:rPr>
        <w:t>2.2.5 分词与编码</w:t>
      </w:r>
      <w:bookmarkEnd w:id="90"/>
      <w:bookmarkEnd w:id="91"/>
      <w:bookmarkEnd w:id="92"/>
      <w:bookmarkEnd w:id="93"/>
      <w:bookmarkEnd w:id="94"/>
    </w:p>
    <w:p w14:paraId="12C2B37F">
      <w:pPr>
        <w:bidi w:val="0"/>
        <w:rPr>
          <w:rFonts w:hint="eastAsia"/>
          <w:lang w:val="en-US" w:eastAsia="zh-CN"/>
        </w:rPr>
      </w:pPr>
      <w:r>
        <w:rPr>
          <w:rFonts w:hint="eastAsia"/>
          <w:lang w:val="en-US" w:eastAsia="zh-CN"/>
        </w:rPr>
        <w:t>本研究选用hfl/chinese-roberta-wwm-ext作为预训练语言模型及其配套分词器。文本编码参数设置如下：</w:t>
      </w:r>
    </w:p>
    <w:p w14:paraId="4AC893A4">
      <w:pPr>
        <w:numPr>
          <w:ilvl w:val="0"/>
          <w:numId w:val="3"/>
        </w:numPr>
        <w:bidi w:val="0"/>
        <w:rPr>
          <w:rFonts w:hint="eastAsia"/>
          <w:lang w:val="en-US" w:eastAsia="zh-CN"/>
        </w:rPr>
      </w:pPr>
      <w:r>
        <w:rPr>
          <w:rFonts w:hint="eastAsia"/>
          <w:lang w:val="en-US" w:eastAsia="zh-CN"/>
        </w:rPr>
        <w:t>最大序列长度（max_length）为128</w:t>
      </w:r>
    </w:p>
    <w:p w14:paraId="05427AA3">
      <w:pPr>
        <w:numPr>
          <w:ilvl w:val="0"/>
          <w:numId w:val="3"/>
        </w:numPr>
        <w:bidi w:val="0"/>
        <w:rPr>
          <w:rFonts w:hint="eastAsia"/>
          <w:lang w:val="en-US" w:eastAsia="zh-CN"/>
        </w:rPr>
      </w:pPr>
      <w:r>
        <w:rPr>
          <w:rFonts w:hint="eastAsia"/>
          <w:lang w:val="en-US" w:eastAsia="zh-CN"/>
        </w:rPr>
        <w:t>填充策略为按最大长度填充（padding='max_length'）</w:t>
      </w:r>
    </w:p>
    <w:p w14:paraId="4A784FF4">
      <w:pPr>
        <w:numPr>
          <w:ilvl w:val="0"/>
          <w:numId w:val="3"/>
        </w:numPr>
        <w:bidi w:val="0"/>
        <w:rPr>
          <w:rFonts w:hint="eastAsia"/>
          <w:lang w:val="en-US" w:eastAsia="zh-CN"/>
        </w:rPr>
      </w:pPr>
      <w:r>
        <w:rPr>
          <w:rFonts w:hint="eastAsia"/>
          <w:lang w:val="en-US" w:eastAsia="zh-CN"/>
        </w:rPr>
        <w:t>截断策略为超长截断（truncation=True），</w:t>
      </w:r>
    </w:p>
    <w:p w14:paraId="7FAE6B45">
      <w:pPr>
        <w:numPr>
          <w:ilvl w:val="0"/>
          <w:numId w:val="3"/>
        </w:numPr>
        <w:bidi w:val="0"/>
        <w:rPr>
          <w:rFonts w:hint="eastAsia"/>
          <w:lang w:val="en-US" w:eastAsia="zh-CN"/>
        </w:rPr>
      </w:pPr>
      <w:r>
        <w:rPr>
          <w:rFonts w:hint="eastAsia"/>
          <w:lang w:val="en-US" w:eastAsia="zh-CN"/>
        </w:rPr>
        <w:t>添加特殊标记（add_special_tokens=True）。</w:t>
      </w:r>
    </w:p>
    <w:p w14:paraId="341E1125">
      <w:pPr>
        <w:numPr>
          <w:ilvl w:val="0"/>
          <w:numId w:val="0"/>
        </w:numPr>
        <w:bidi w:val="0"/>
        <w:ind w:firstLine="425" w:firstLineChars="0"/>
        <w:rPr>
          <w:rFonts w:hint="eastAsia"/>
          <w:lang w:val="en-US" w:eastAsia="zh-CN"/>
        </w:rPr>
      </w:pPr>
      <w:r>
        <w:rPr>
          <w:rFonts w:hint="eastAsia"/>
          <w:lang w:val="en-US" w:eastAsia="zh-CN"/>
        </w:rPr>
        <w:t>经分词编码后，每个文本样本被转换为固定长度的input_ids张量与attention_mask张量，作为模型的输入特征。</w:t>
      </w:r>
    </w:p>
    <w:p w14:paraId="448F8A84">
      <w:r>
        <w:br w:type="page"/>
      </w:r>
    </w:p>
    <w:p w14:paraId="54DDFD1F">
      <w:pPr>
        <w:pStyle w:val="19"/>
        <w:pageBreakBefore/>
        <w:rPr>
          <w:rFonts w:hint="default"/>
          <w:lang w:val="en-US" w:eastAsia="zh-CN"/>
        </w:rPr>
      </w:pPr>
      <w:r>
        <w:t xml:space="preserve">3 </w:t>
      </w:r>
      <w:bookmarkEnd w:id="63"/>
      <w:r>
        <w:rPr>
          <w:rFonts w:hint="eastAsia"/>
          <w:lang w:val="en-US" w:eastAsia="zh-CN"/>
        </w:rPr>
        <w:t>基于RoBERTa模型的特征提取</w:t>
      </w:r>
    </w:p>
    <w:p w14:paraId="4E27F6B0">
      <w:pPr>
        <w:pStyle w:val="20"/>
        <w:numPr>
          <w:ilvl w:val="1"/>
          <w:numId w:val="2"/>
        </w:numPr>
        <w:bidi w:val="0"/>
        <w:rPr>
          <w:rFonts w:hint="eastAsia"/>
          <w:lang w:val="en-US" w:eastAsia="zh-CN"/>
        </w:rPr>
      </w:pPr>
      <w:r>
        <w:rPr>
          <w:rFonts w:hint="eastAsia"/>
          <w:lang w:val="en-US" w:eastAsia="zh-CN"/>
        </w:rPr>
        <w:t>RoBERTa原理</w:t>
      </w:r>
    </w:p>
    <w:p w14:paraId="1DCF8BE8">
      <w:pPr>
        <w:pStyle w:val="21"/>
        <w:bidi w:val="0"/>
        <w:rPr>
          <w:rFonts w:hint="default"/>
          <w:lang w:val="en-US" w:eastAsia="zh-CN"/>
        </w:rPr>
      </w:pPr>
      <w:r>
        <w:rPr>
          <w:rFonts w:hint="eastAsia"/>
          <w:lang w:val="en-US" w:eastAsia="zh-CN"/>
        </w:rPr>
        <w:t>3.1.1 Transformer结构</w:t>
      </w:r>
    </w:p>
    <w:p w14:paraId="5C998391">
      <w:pPr>
        <w:ind w:firstLine="480"/>
      </w:pPr>
      <w:r>
        <w:rPr>
          <w:rFonts w:hint="eastAsia"/>
        </w:rPr>
        <w:t>RoBERTa模型是BERT模型的强化版本，相较于BERT模型，RoBERTa模型在模型规模、算力和数据上均有所增强。但二者的模型结构仍然相同，因此我们先对BERT类模型的结构进行介绍。BERT模型的结构如图</w:t>
      </w:r>
      <w:r>
        <w:rPr>
          <w:rFonts w:hint="eastAsia"/>
          <w:lang w:val="en-US" w:eastAsia="zh-CN"/>
        </w:rPr>
        <w:t>3</w:t>
      </w:r>
      <w:r>
        <w:rPr>
          <w:rFonts w:hint="eastAsia"/>
        </w:rPr>
        <w:t>-1所示，其中</w:t>
      </w:r>
      <m:oMath>
        <m:r>
          <m:rPr>
            <m:sty m:val="p"/>
          </m:rPr>
          <w:rPr>
            <w:rFonts w:hint="default" w:ascii="Cambria Math" w:hAnsi="Cambria Math"/>
          </w:rPr>
          <m:t>E</m:t>
        </m:r>
      </m:oMath>
      <w:r>
        <w:rPr>
          <w:rFonts w:hint="eastAsia"/>
        </w:rPr>
        <w:t>表示输入文本，经过多层双向Transformer训练后生成对应向量表示</w:t>
      </w:r>
      <m:oMath>
        <m:r>
          <m:rPr>
            <m:sty m:val="p"/>
          </m:rPr>
          <w:rPr>
            <w:rFonts w:hint="default" w:ascii="Cambria Math" w:hAnsi="Cambria Math"/>
          </w:rPr>
          <m:t>T</m:t>
        </m:r>
      </m:oMath>
      <w:r>
        <w:rPr>
          <w:rFonts w:hint="eastAsia"/>
        </w:rPr>
        <w:t>。</w:t>
      </w:r>
    </w:p>
    <w:p w14:paraId="7515BF13">
      <w:pPr>
        <w:ind w:firstLine="480"/>
        <w:jc w:val="center"/>
      </w:pPr>
      <w:r>
        <w:drawing>
          <wp:inline distT="0" distB="0" distL="114300" distR="114300">
            <wp:extent cx="4366895" cy="3597275"/>
            <wp:effectExtent l="0" t="0" r="6985" b="14605"/>
            <wp:docPr id="1" name="图片 1" descr="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ERT"/>
                    <pic:cNvPicPr>
                      <a:picLocks noChangeAspect="1"/>
                    </pic:cNvPicPr>
                  </pic:nvPicPr>
                  <pic:blipFill>
                    <a:blip r:embed="rId17"/>
                    <a:stretch>
                      <a:fillRect/>
                    </a:stretch>
                  </pic:blipFill>
                  <pic:spPr>
                    <a:xfrm>
                      <a:off x="0" y="0"/>
                      <a:ext cx="4366895" cy="3597275"/>
                    </a:xfrm>
                    <a:prstGeom prst="rect">
                      <a:avLst/>
                    </a:prstGeom>
                    <a:noFill/>
                    <a:ln>
                      <a:noFill/>
                    </a:ln>
                  </pic:spPr>
                </pic:pic>
              </a:graphicData>
            </a:graphic>
          </wp:inline>
        </w:drawing>
      </w:r>
    </w:p>
    <w:p w14:paraId="0DB5CD66">
      <w:pPr>
        <w:snapToGrid w:val="0"/>
        <w:ind w:firstLine="422"/>
        <w:jc w:val="center"/>
        <w:rPr>
          <w:rFonts w:ascii="宋体" w:hAnsi="宋体"/>
          <w:b/>
          <w:sz w:val="21"/>
          <w:szCs w:val="21"/>
        </w:rPr>
      </w:pPr>
      <w:r>
        <w:rPr>
          <w:rFonts w:ascii="宋体" w:hAnsi="宋体"/>
          <w:b/>
          <w:sz w:val="21"/>
          <w:szCs w:val="21"/>
        </w:rPr>
        <w:t>图</w:t>
      </w:r>
      <w:r>
        <w:rPr>
          <w:rFonts w:hint="eastAsia" w:ascii="宋体" w:hAnsi="宋体"/>
          <w:b/>
          <w:sz w:val="21"/>
          <w:szCs w:val="21"/>
          <w:lang w:val="en-US" w:eastAsia="zh-CN"/>
        </w:rPr>
        <w:t>3</w:t>
      </w:r>
      <w:r>
        <w:rPr>
          <w:b/>
          <w:sz w:val="21"/>
          <w:szCs w:val="21"/>
        </w:rPr>
        <w:t>-1 BERT</w:t>
      </w:r>
      <w:r>
        <w:rPr>
          <w:rFonts w:hint="eastAsia" w:ascii="宋体" w:hAnsi="宋体"/>
          <w:b/>
          <w:sz w:val="21"/>
          <w:szCs w:val="21"/>
        </w:rPr>
        <w:t>模型结构图</w:t>
      </w:r>
    </w:p>
    <w:p w14:paraId="77865595">
      <w:pPr>
        <w:ind w:left="0" w:leftChars="0" w:firstLine="425" w:firstLineChars="0"/>
        <w:rPr>
          <w:rFonts w:hint="eastAsia"/>
        </w:rPr>
      </w:pPr>
      <w:r>
        <w:rPr>
          <w:rFonts w:hint="eastAsia"/>
        </w:rPr>
        <w:t>BERT使用Transformer的Encoder部分作为自身的基础构成。每一个Transformer的Encoder层由Multi-Head Attention子层、一个层规范化（Layer Normalization）、一个前馈神经网络（Feed-Forward Network）子层、一个层规范化叠加而成，每个子层均采用残差连接（Residual Connection）。Transformer的Encoder结构如图3-2所示。</w:t>
      </w:r>
    </w:p>
    <w:p w14:paraId="613017C0">
      <w:pPr>
        <w:ind w:left="0" w:leftChars="0" w:firstLine="425" w:firstLineChars="0"/>
        <w:rPr>
          <w:rFonts w:hint="eastAsia"/>
        </w:rPr>
      </w:pPr>
      <w:r>
        <w:rPr>
          <w:rFonts w:hint="eastAsia"/>
        </w:rPr>
        <w:t>在较大规模的BERT模型中（BERT-Large），堆叠24个Encoder层，每层包括16个注意力头（Attention Head），词向量维度为1024；而在较小规模的BERT模型中（BERT-Base），堆叠12层Encoder，每层包括12个注意力头，词向量维度为768。考虑到自注意力机制本身不具备对序列中元素位置进行建模的能力，而序列天然地需要位置信息来表征元素的先后关系，因此Encoder在接收输入后首先进行位置编码（Position Encoding），将位置信息叠加到输入嵌入中，再送入Encoder层进行后续计算。</w:t>
      </w:r>
    </w:p>
    <w:p w14:paraId="7FD7AC74">
      <w:pPr>
        <w:ind w:firstLine="480"/>
        <w:jc w:val="center"/>
      </w:pPr>
      <w:r>
        <w:drawing>
          <wp:inline distT="0" distB="0" distL="114300" distR="114300">
            <wp:extent cx="3190240" cy="4472940"/>
            <wp:effectExtent l="0" t="0" r="10160" b="7620"/>
            <wp:docPr id="2" name="图片 2" descr="Transformer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ransformerEncoding"/>
                    <pic:cNvPicPr>
                      <a:picLocks noChangeAspect="1"/>
                    </pic:cNvPicPr>
                  </pic:nvPicPr>
                  <pic:blipFill>
                    <a:blip r:embed="rId18"/>
                    <a:stretch>
                      <a:fillRect/>
                    </a:stretch>
                  </pic:blipFill>
                  <pic:spPr>
                    <a:xfrm>
                      <a:off x="0" y="0"/>
                      <a:ext cx="3190240" cy="4472940"/>
                    </a:xfrm>
                    <a:prstGeom prst="rect">
                      <a:avLst/>
                    </a:prstGeom>
                  </pic:spPr>
                </pic:pic>
              </a:graphicData>
            </a:graphic>
          </wp:inline>
        </w:drawing>
      </w:r>
    </w:p>
    <w:p w14:paraId="191A63FD">
      <w:pPr>
        <w:snapToGrid w:val="0"/>
        <w:ind w:firstLine="422"/>
        <w:jc w:val="center"/>
        <w:rPr>
          <w:rFonts w:hint="eastAsia"/>
        </w:rPr>
      </w:pPr>
      <w:r>
        <w:rPr>
          <w:rFonts w:hint="default" w:ascii="Times New Roman" w:hAnsi="Times New Roman" w:cs="Times New Roman"/>
          <w:b/>
          <w:sz w:val="21"/>
          <w:szCs w:val="21"/>
        </w:rPr>
        <w:t>图</w:t>
      </w:r>
      <w:r>
        <w:rPr>
          <w:rFonts w:hint="eastAsia" w:cs="Times New Roman"/>
          <w:b/>
          <w:sz w:val="21"/>
          <w:szCs w:val="21"/>
          <w:lang w:val="en-US" w:eastAsia="zh-CN"/>
        </w:rPr>
        <w:t>3</w:t>
      </w:r>
      <w:r>
        <w:rPr>
          <w:rFonts w:hint="default" w:ascii="Times New Roman" w:hAnsi="Times New Roman" w:cs="Times New Roman"/>
          <w:b/>
          <w:sz w:val="21"/>
          <w:szCs w:val="21"/>
        </w:rPr>
        <w:t>-2 Transformer的Encoder层结构</w:t>
      </w:r>
    </w:p>
    <w:p w14:paraId="53BBE444">
      <w:pPr>
        <w:pStyle w:val="21"/>
        <w:bidi w:val="0"/>
        <w:rPr>
          <w:rFonts w:hint="default"/>
          <w:lang w:val="en-US" w:eastAsia="zh-CN"/>
        </w:rPr>
      </w:pPr>
      <w:r>
        <w:rPr>
          <w:rFonts w:hint="eastAsia"/>
          <w:lang w:val="en-US" w:eastAsia="zh-CN"/>
        </w:rPr>
        <w:t>3.1.2 自注意力与多头注意力机制</w:t>
      </w:r>
    </w:p>
    <w:p w14:paraId="5F4EB274">
      <w:pPr>
        <w:numPr>
          <w:ilvl w:val="0"/>
          <w:numId w:val="0"/>
        </w:numPr>
        <w:ind w:firstLine="425" w:firstLineChars="0"/>
        <w:rPr>
          <w:rFonts w:hint="eastAsia"/>
        </w:rPr>
      </w:pPr>
      <w:r>
        <w:rPr>
          <w:rFonts w:hint="eastAsia"/>
        </w:rPr>
        <w:t>自注意力（Self-Attention）机制是Transformer架构的核心，其本质是通过计算序列中每个词元（token）与其他所有词元之间的语义关联度，动态地为每个词元生成融入全局上下文信息的向量表示。对于单头自注意力，给定输入序列</w:t>
      </w:r>
      <m:oMath>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(n×d)</m:t>
            </m:r>
            <m:ctrlPr>
              <w:rPr>
                <w:rFonts w:ascii="Cambria Math" w:hAnsi="Cambria Math"/>
                <w:sz w:val="24"/>
              </w:rPr>
            </m:ctrlPr>
          </m:sup>
        </m:sSup>
      </m:oMath>
      <w:r>
        <w:rPr>
          <w:rFonts w:hint="eastAsia"/>
        </w:rPr>
        <w:t>，其中</w:t>
      </w:r>
      <m:oMath>
        <m:r>
          <m:rPr/>
          <w:rPr>
            <w:rFonts w:hint="default" w:ascii="Cambria Math" w:hAnsi="Cambria Math"/>
            <w:sz w:val="24"/>
          </w:rPr>
          <m:t>n</m:t>
        </m:r>
      </m:oMath>
      <w:r>
        <w:rPr>
          <w:rFonts w:hint="eastAsia"/>
        </w:rPr>
        <w:t>为序列长度，</w:t>
      </w:r>
      <m:oMath>
        <m:r>
          <m:rPr/>
          <w:rPr>
            <w:rFonts w:hint="default" w:ascii="Cambria Math" w:hAnsi="Cambria Math"/>
            <w:sz w:val="24"/>
          </w:rPr>
          <m:t>d</m:t>
        </m:r>
      </m:oMath>
      <w:r>
        <w:rPr>
          <w:rFonts w:hint="eastAsia"/>
        </w:rPr>
        <w:t>为隐藏维度，每个输入词元均经历以下计算步骤：</w:t>
      </w:r>
    </w:p>
    <w:p w14:paraId="0584DFBA">
      <w:pPr>
        <w:numPr>
          <w:ilvl w:val="0"/>
          <w:numId w:val="4"/>
        </w:numPr>
        <w:ind w:firstLine="425" w:firstLineChars="0"/>
        <w:rPr>
          <w:rFonts w:hint="default" w:eastAsia="宋体"/>
          <w:lang w:val="en-US" w:eastAsia="zh-CN"/>
        </w:rPr>
      </w:pPr>
      <w:r>
        <w:rPr>
          <w:rFonts w:hint="default" w:eastAsia="宋体"/>
          <w:lang w:val="en-US" w:eastAsia="zh-CN"/>
        </w:rPr>
        <w:t>输入</w:t>
      </w:r>
      <m:oMath>
        <m:r>
          <m:rPr/>
          <w:rPr>
            <w:rFonts w:hint="default" w:ascii="Cambria Math" w:hAnsi="Cambria Math" w:eastAsia="宋体"/>
            <w:sz w:val="24"/>
          </w:rPr>
          <m:t>X</m:t>
        </m:r>
      </m:oMath>
      <w:r>
        <w:rPr>
          <w:rFonts w:hint="default" w:eastAsia="宋体"/>
          <w:lang w:val="en-US" w:eastAsia="zh-CN"/>
        </w:rPr>
        <w:t>分别与三个可学习的参数矩阵</w:t>
      </w:r>
      <m:oMath>
        <m:sSup>
          <m:sSupPr>
            <m:ctrlPr>
              <w:rPr>
                <w:rFonts w:hint="default" w:ascii="Cambria Math" w:hAnsi="Cambria Math" w:eastAsia="宋体"/>
                <w:sz w:val="24"/>
              </w:rPr>
            </m:ctrlPr>
          </m:sSupPr>
          <m:e>
            <m:r>
              <m:rPr/>
              <w:rPr>
                <w:rFonts w:hint="default" w:ascii="Cambria Math" w:hAnsi="Cambria Math" w:eastAsia="宋体"/>
                <w:sz w:val="24"/>
              </w:rPr>
              <m:t>W</m:t>
            </m:r>
            <m:ctrlPr>
              <w:rPr>
                <w:rFonts w:ascii="Cambria Math" w:hAnsi="Cambria Math" w:eastAsia="宋体"/>
                <w:sz w:val="24"/>
              </w:rPr>
            </m:ctrlPr>
          </m:e>
          <m:sup>
            <m:r>
              <m:rPr/>
              <w:rPr>
                <w:rFonts w:hint="default" w:ascii="Cambria Math" w:hAnsi="Cambria Math" w:eastAsia="宋体"/>
                <w:sz w:val="24"/>
              </w:rPr>
              <m:t>Q</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W</m:t>
            </m:r>
            <m:ctrlPr>
              <w:rPr>
                <w:rFonts w:ascii="Cambria Math" w:hAnsi="Cambria Math" w:eastAsia="宋体"/>
                <w:sz w:val="24"/>
              </w:rPr>
            </m:ctrlPr>
          </m:e>
          <m:sup>
            <m:r>
              <m:rPr/>
              <w:rPr>
                <w:rFonts w:hint="default" w:ascii="Cambria Math" w:hAnsi="Cambria Math" w:eastAsia="宋体"/>
                <w:sz w:val="24"/>
              </w:rPr>
              <m:t>K</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W</m:t>
            </m:r>
            <m:ctrlPr>
              <w:rPr>
                <w:rFonts w:ascii="Cambria Math" w:hAnsi="Cambria Math" w:eastAsia="宋体"/>
                <w:sz w:val="24"/>
              </w:rPr>
            </m:ctrlPr>
          </m:e>
          <m:sup>
            <m:r>
              <m:rPr/>
              <w:rPr>
                <w:rFonts w:hint="default" w:ascii="Cambria Math" w:hAnsi="Cambria Math" w:eastAsia="宋体"/>
                <w:sz w:val="24"/>
              </w:rPr>
              <m:t>V</m:t>
            </m:r>
            <m:ctrlPr>
              <w:rPr>
                <w:rFonts w:ascii="Cambria Math" w:hAnsi="Cambria Math" w:eastAsia="宋体"/>
                <w:sz w:val="24"/>
              </w:rPr>
            </m:ctrlPr>
          </m:sup>
        </m:sSup>
      </m:oMath>
      <w:r>
        <w:rPr>
          <w:rFonts w:hint="default" w:eastAsia="宋体"/>
          <w:lang w:val="en-US" w:eastAsia="zh-CN"/>
        </w:rPr>
        <w:t>相乘，得到查询矩阵</w:t>
      </w:r>
      <m:oMath>
        <m:r>
          <m:rPr/>
          <w:rPr>
            <w:rFonts w:hint="default" w:ascii="Cambria Math" w:hAnsi="Cambria Math" w:eastAsia="宋体"/>
            <w:sz w:val="24"/>
          </w:rPr>
          <m:t>Q</m:t>
        </m:r>
      </m:oMath>
      <w:r>
        <w:rPr>
          <w:rFonts w:hint="default" w:eastAsia="宋体"/>
          <w:lang w:val="en-US" w:eastAsia="zh-CN"/>
        </w:rPr>
        <w:t>、键矩阵</w:t>
      </w:r>
      <m:oMath>
        <m:r>
          <m:rPr/>
          <w:rPr>
            <w:rFonts w:hint="default" w:ascii="Cambria Math" w:hAnsi="Cambria Math" w:eastAsia="宋体"/>
            <w:sz w:val="24"/>
          </w:rPr>
          <m:t>K</m:t>
        </m:r>
      </m:oMath>
      <w:r>
        <w:rPr>
          <w:rFonts w:hint="default" w:eastAsia="宋体"/>
          <w:lang w:val="en-US" w:eastAsia="zh-CN"/>
        </w:rPr>
        <w:t>和值矩阵</w:t>
      </w:r>
      <m:oMath>
        <m:r>
          <m:rPr/>
          <w:rPr>
            <w:rFonts w:hint="default" w:ascii="Cambria Math" w:hAnsi="Cambria Math" w:eastAsia="宋体"/>
            <w:sz w:val="24"/>
          </w:rPr>
          <m:t>V</m:t>
        </m:r>
      </m:oMath>
      <w:r>
        <w:rPr>
          <w:rFonts w:hint="default" w:eastAsia="宋体"/>
          <w:lang w:val="en-US" w:eastAsia="zh-CN"/>
        </w:rPr>
        <w:t>：</w:t>
      </w:r>
    </w:p>
    <w:p w14:paraId="6C448ED2">
      <w:pPr>
        <w:ind w:firstLine="425" w:firstLineChars="0"/>
        <w:rPr>
          <w:rFonts w:hAnsi="Cambria Math"/>
          <w:i w:val="0"/>
        </w:rPr>
      </w:pPr>
      <m:oMathPara>
        <m:oMath>
          <m:r>
            <m:rPr>
              <m:sty m:val="p"/>
            </m:rPr>
            <w:rPr>
              <w:rFonts w:ascii="Cambria Math" w:hAnsi="Cambria Math"/>
            </w:rPr>
            <m:t>Q</m:t>
          </m:r>
          <m:r>
            <m:rPr/>
            <w:rPr>
              <w:rFonts w:ascii="Cambria Math" w:hAnsi="Cambria Math"/>
            </w:rPr>
            <m:t>=</m:t>
          </m:r>
          <m:r>
            <m:rPr>
              <m:sty m:val="p"/>
            </m:rPr>
            <w:rPr>
              <w:rFonts w:ascii="Cambria Math" w:hAnsi="Cambria Math"/>
            </w:rPr>
            <m:t>X⋅</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r>
            <m:rPr>
              <m:sty m:val="p"/>
            </m:rPr>
            <w:rPr>
              <w:rFonts w:ascii="Cambria Math" w:hAnsi="Cambria Math"/>
            </w:rPr>
            <m:t>K</m:t>
          </m:r>
          <m:r>
            <m:rPr/>
            <w:rPr>
              <w:rFonts w:ascii="Cambria Math" w:hAnsi="Cambria Math"/>
            </w:rPr>
            <m:t>=</m:t>
          </m:r>
          <m:r>
            <m:rPr>
              <m:sty m:val="p"/>
            </m:rPr>
            <w:rPr>
              <w:rFonts w:ascii="Cambria Math" w:hAnsi="Cambria Math"/>
            </w:rPr>
            <m:t>X⋅</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p"/>
            </m:rPr>
            <w:rPr>
              <w:rFonts w:ascii="Cambria Math" w:hAnsi="Cambria Math"/>
            </w:rPr>
            <m:t>V</m:t>
          </m:r>
          <m:r>
            <m:rPr/>
            <w:rPr>
              <w:rFonts w:ascii="Cambria Math" w:hAnsi="Cambria Math"/>
            </w:rPr>
            <m:t>=</m:t>
          </m:r>
          <m:r>
            <m:rPr>
              <m:sty m:val="p"/>
            </m:rPr>
            <w:rPr>
              <w:rFonts w:ascii="Cambria Math" w:hAnsi="Cambria Math"/>
            </w:rPr>
            <m:t>X⋅</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oMath>
      </m:oMathPara>
    </w:p>
    <w:p w14:paraId="63AF3641">
      <w:pPr>
        <w:ind w:firstLine="425" w:firstLineChars="0"/>
        <w:rPr>
          <w:rFonts w:hint="eastAsia" w:hAnsi="Cambria Math"/>
          <w:i w:val="0"/>
        </w:rPr>
      </w:pPr>
      <w:r>
        <w:rPr>
          <w:rFonts w:hint="eastAsia" w:hAnsi="Cambria Math"/>
          <w:i w:val="0"/>
        </w:rPr>
        <w:t xml:space="preserve"> 其中</w:t>
      </w:r>
      <m:oMath>
        <m:sSup>
          <m:sSupPr>
            <m:ctrlPr>
              <w:rPr>
                <w:rFonts w:hint="default" w:ascii="Cambria Math" w:hAnsi="Cambria Math"/>
                <w:sz w:val="24"/>
              </w:rPr>
            </m:ctrlPr>
          </m:sSupPr>
          <m:e>
            <m:r>
              <m:rPr/>
              <w:rPr>
                <w:rFonts w:hint="default" w:ascii="Cambria Math" w:hAnsi="Cambria Math"/>
                <w:sz w:val="24"/>
              </w:rPr>
              <m:t>W</m:t>
            </m:r>
            <m:ctrlPr>
              <w:rPr>
                <w:rFonts w:ascii="Cambria Math" w:hAnsi="Cambria Math"/>
                <w:sz w:val="24"/>
              </w:rPr>
            </m:ctrlPr>
          </m:e>
          <m:sup>
            <m:r>
              <m:rPr/>
              <w:rPr>
                <w:rFonts w:hint="default" w:ascii="Cambria Math" w:hAnsi="Cambria Math"/>
                <w:sz w:val="24"/>
              </w:rPr>
              <m:t>Q</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W</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W</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=d/h</m:t>
        </m:r>
      </m:oMath>
      <w:r>
        <w:rPr>
          <w:rFonts w:hint="eastAsia" w:hAnsi="Cambria Math"/>
          <w:i w:val="0"/>
        </w:rPr>
        <w:t>，</w:t>
      </w:r>
      <m:oMath>
        <m:r>
          <m:rPr/>
          <w:rPr>
            <w:rFonts w:hint="default" w:ascii="Cambria Math" w:hAnsi="Cambria Math"/>
            <w:sz w:val="24"/>
          </w:rPr>
          <m:t>h</m:t>
        </m:r>
      </m:oMath>
      <w:r>
        <w:rPr>
          <w:rFonts w:hint="eastAsia" w:hAnsi="Cambria Math"/>
          <w:i w:val="0"/>
        </w:rPr>
        <w:t>为注意力头数。</w:t>
      </w:r>
    </w:p>
    <w:p w14:paraId="5AE08DA0">
      <w:pPr>
        <w:numPr>
          <w:ilvl w:val="0"/>
          <w:numId w:val="4"/>
        </w:numPr>
        <w:ind w:left="0" w:leftChars="0" w:firstLine="425" w:firstLineChars="0"/>
        <w:rPr>
          <w:rFonts w:hint="default" w:hAnsi="Cambria Math" w:eastAsia="宋体"/>
          <w:i w:val="0"/>
          <w:lang w:val="en-US" w:eastAsia="zh-CN"/>
        </w:rPr>
      </w:pPr>
      <w:r>
        <w:rPr>
          <w:rFonts w:hint="default" w:hAnsi="Cambria Math" w:eastAsia="宋体"/>
          <w:i w:val="0"/>
          <w:lang w:val="en-US" w:eastAsia="zh-CN"/>
        </w:rPr>
        <w:t>计算</w:t>
      </w:r>
      <m:oMath>
        <m:r>
          <m:rPr/>
          <w:rPr>
            <w:rFonts w:hint="default" w:ascii="Cambria Math" w:hAnsi="Cambria Math" w:eastAsia="宋体"/>
            <w:sz w:val="24"/>
          </w:rPr>
          <m:t>Q</m:t>
        </m:r>
      </m:oMath>
      <w:r>
        <w:rPr>
          <w:rFonts w:hint="default" w:hAnsi="Cambria Math" w:eastAsia="宋体"/>
          <w:i w:val="0"/>
          <w:lang w:val="en-US" w:eastAsia="zh-CN"/>
        </w:rPr>
        <w:t>与</w:t>
      </w:r>
      <m:oMath>
        <m:r>
          <m:rPr/>
          <w:rPr>
            <w:rFonts w:hint="default" w:ascii="Cambria Math" w:hAnsi="Cambria Math" w:eastAsia="宋体"/>
            <w:sz w:val="24"/>
          </w:rPr>
          <m:t>K</m:t>
        </m:r>
      </m:oMath>
      <w:r>
        <w:rPr>
          <w:rFonts w:hint="default" w:hAnsi="Cambria Math" w:eastAsia="宋体"/>
          <w:i w:val="0"/>
          <w:lang w:val="en-US" w:eastAsia="zh-CN"/>
        </w:rPr>
        <w:t>的转置矩阵相乘，得到词元间的相似度矩阵，并通过除以√(d_k)进行缩放，防止点积值过大导致Softmax梯度消失：</w:t>
      </w:r>
    </w:p>
    <w:p w14:paraId="081FA6DD">
      <w:pPr>
        <w:widowControl w:val="0"/>
        <w:numPr>
          <w:ilvl w:val="0"/>
          <w:numId w:val="0"/>
        </w:numPr>
        <w:spacing w:line="300" w:lineRule="auto"/>
        <w:jc w:val="both"/>
        <w:rPr>
          <w:rFonts w:hint="default" w:hAnsi="Cambria Math" w:eastAsia="宋体"/>
          <w:i w:val="0"/>
          <w:lang w:val="en-US" w:eastAsia="zh-CN"/>
        </w:rPr>
      </w:pPr>
      <m:oMathPara>
        <m:oMath>
          <m:r>
            <m:rPr/>
            <w:rPr>
              <w:rFonts w:hint="default" w:ascii="Cambria Math" w:hAnsi="Cambria Math" w:eastAsia="宋体"/>
              <w:sz w:val="24"/>
            </w:rPr>
            <m:t>Scores=</m:t>
          </m:r>
          <m:f>
            <m:fPr>
              <m:ctrlPr>
                <w:rPr>
                  <w:rFonts w:hint="default" w:ascii="Cambria Math" w:hAnsi="Cambria Math" w:eastAsia="宋体"/>
                  <w:sz w:val="24"/>
                </w:rPr>
              </m:ctrlPr>
            </m:fPr>
            <m:num>
              <m:r>
                <m:rPr/>
                <w:rPr>
                  <w:rFonts w:hint="default" w:ascii="Cambria Math" w:hAnsi="Cambria Math" w:eastAsia="宋体"/>
                  <w:sz w:val="24"/>
                </w:rPr>
                <m:t>Q⋅</m:t>
              </m:r>
              <m:sSup>
                <m:sSupPr>
                  <m:ctrlPr>
                    <w:rPr>
                      <w:rFonts w:hint="default" w:ascii="Cambria Math" w:hAnsi="Cambria Math" w:eastAsia="宋体"/>
                      <w:sz w:val="24"/>
                    </w:rPr>
                  </m:ctrlPr>
                </m:sSupPr>
                <m:e>
                  <m:r>
                    <m:rPr/>
                    <w:rPr>
                      <w:rFonts w:hint="default" w:ascii="Cambria Math" w:hAnsi="Cambria Math" w:eastAsia="宋体"/>
                      <w:sz w:val="24"/>
                    </w:rPr>
                    <m:t>K</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ctrlPr>
                <w:rPr>
                  <w:rFonts w:hint="default" w:ascii="Cambria Math" w:hAnsi="Cambria Math" w:eastAsia="宋体"/>
                  <w:sz w:val="24"/>
                </w:rPr>
              </m:ctrlPr>
            </m:num>
            <m:den>
              <m:rad>
                <m:radPr>
                  <m:degHide m:val="1"/>
                  <m:ctrlPr>
                    <w:rPr>
                      <w:rFonts w:hint="default" w:ascii="Cambria Math" w:hAnsi="Cambria Math" w:eastAsia="宋体"/>
                      <w:sz w:val="24"/>
                    </w:rPr>
                  </m:ctrlPr>
                </m:radPr>
                <m:deg>
                  <m:ctrlPr>
                    <w:rPr>
                      <w:rFonts w:ascii="Cambria Math" w:hAnsi="Cambria Math" w:eastAsia="宋体"/>
                      <w:sz w:val="24"/>
                    </w:rPr>
                  </m:ctrlPr>
                </m:deg>
                <m:e>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rad>
              <m:ctrlPr>
                <w:rPr>
                  <w:rFonts w:hint="default" w:ascii="Cambria Math" w:hAnsi="Cambria Math" w:eastAsia="宋体"/>
                  <w:sz w:val="24"/>
                </w:rPr>
              </m:ctrlPr>
            </m:den>
          </m:f>
        </m:oMath>
      </m:oMathPara>
    </w:p>
    <w:p w14:paraId="04D66CC9">
      <w:pPr>
        <w:numPr>
          <w:ilvl w:val="0"/>
          <w:numId w:val="4"/>
        </w:numPr>
        <w:ind w:left="0" w:leftChars="0" w:firstLine="425" w:firstLineChars="0"/>
        <w:rPr>
          <w:rFonts w:hint="default" w:hAnsi="Cambria Math" w:eastAsia="宋体"/>
          <w:i w:val="0"/>
          <w:lang w:val="en-US" w:eastAsia="zh-CN"/>
        </w:rPr>
      </w:pPr>
      <w:r>
        <w:rPr>
          <w:rFonts w:hint="default" w:hAnsi="Cambria Math" w:eastAsia="宋体"/>
          <w:i w:val="0"/>
          <w:lang w:val="en-US" w:eastAsia="zh-CN"/>
        </w:rPr>
        <w:t>将缩放后的相似度通过Softmax函数进行归一化，得到每个词元与其他所有词元的注意力权重分布（相关度）：</w:t>
      </w:r>
    </w:p>
    <w:p w14:paraId="40190AA8">
      <w:pPr>
        <w:ind w:firstLine="425" w:firstLineChars="0"/>
        <w:rPr>
          <w:rFonts w:hAnsi="Cambria Math"/>
        </w:rPr>
      </w:pPr>
      <m:oMathPara>
        <m:oMath>
          <m:r>
            <m:rPr/>
            <w:rPr>
              <w:rFonts w:ascii="Cambria Math" w:hAnsi="Cambria Math"/>
            </w:rPr>
            <m:t>A=Softmax</m:t>
          </m:r>
          <m:d>
            <m:dPr>
              <m:ctrlPr>
                <w:rPr>
                  <w:rFonts w:ascii="Cambria Math" w:hAnsi="Cambria Math"/>
                  <w:i/>
                </w:rPr>
              </m:ctrlPr>
            </m:dPr>
            <m:e>
              <m:f>
                <m:fPr>
                  <m:ctrlPr>
                    <w:rPr>
                      <w:rFonts w:ascii="Cambria Math" w:hAnsi="Cambria Math"/>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ctrlPr>
                <w:rPr>
                  <w:rFonts w:ascii="Cambria Math" w:hAnsi="Cambria Math"/>
                  <w:i/>
                </w:rPr>
              </m:ctrlPr>
            </m:e>
          </m:d>
        </m:oMath>
      </m:oMathPara>
    </w:p>
    <w:p w14:paraId="0FC6FA83">
      <w:pPr>
        <w:numPr>
          <w:ilvl w:val="0"/>
          <w:numId w:val="4"/>
        </w:numPr>
        <w:ind w:left="0" w:leftChars="0" w:firstLine="425" w:firstLineChars="0"/>
        <w:rPr>
          <w:rFonts w:hint="default" w:hAnsi="Cambria Math"/>
          <w:i w:val="0"/>
        </w:rPr>
      </w:pPr>
      <w:r>
        <w:rPr>
          <w:rFonts w:hint="default" w:hAnsi="Cambria Math"/>
          <w:i w:val="0"/>
        </w:rPr>
        <w:t>将注意力权重矩阵与值矩阵V相乘，得到每个词元经全局上下文加权聚合后的向量编码：</w:t>
      </w:r>
    </w:p>
    <w:p w14:paraId="219CEDE5">
      <w:pPr>
        <w:ind w:firstLine="425" w:firstLineChars="0"/>
        <w:rPr>
          <w:rFonts w:hint="default" w:hAnsi="Cambria Math"/>
          <w:i w:val="0"/>
        </w:rPr>
      </w:pPr>
      <m:oMathPara>
        <m:oMath>
          <m:r>
            <m:rPr/>
            <w:rPr>
              <w:rFonts w:hint="default" w:ascii="Cambria Math" w:hAnsi="Cambria Math"/>
            </w:rPr>
            <m:t>Output=AV</m:t>
          </m:r>
        </m:oMath>
      </m:oMathPara>
    </w:p>
    <w:p w14:paraId="6FAF691D">
      <w:pPr>
        <w:ind w:firstLine="425" w:firstLineChars="0"/>
        <w:rPr>
          <w:rFonts w:hint="eastAsia" w:hAnsi="Cambria Math"/>
          <w:i w:val="0"/>
          <w:lang w:val="en-US" w:eastAsia="zh-CN"/>
        </w:rPr>
      </w:pPr>
      <w:r>
        <w:rPr>
          <w:rFonts w:hint="eastAsia" w:hAnsi="Cambria Math"/>
          <w:i w:val="0"/>
          <w:lang w:val="en-US" w:eastAsia="zh-CN"/>
        </w:rPr>
        <w:t>上述步骤四个步骤的完整数学表达式由下式表示：</w:t>
      </w:r>
    </w:p>
    <w:p w14:paraId="0EEC727F">
      <w:pPr>
        <w:ind w:firstLine="425" w:firstLineChars="0"/>
        <w:rPr>
          <w:rFonts w:hint="default" w:hAnsi="Cambria Math"/>
          <w:i w:val="0"/>
          <w:lang w:val="en-US" w:eastAsia="zh-CN"/>
        </w:rPr>
      </w:pPr>
      <m:oMathPara>
        <m:oMath>
          <m:r>
            <m:rPr/>
            <w:rPr>
              <w:rFonts w:hint="default" w:ascii="Cambria Math" w:hAnsi="Cambria Math" w:eastAsia="宋体"/>
              <w:sz w:val="24"/>
            </w:rPr>
            <m:t>Attention(Q,K,V)=Softmax(</m:t>
          </m:r>
          <m:f>
            <m:fPr>
              <m:ctrlPr>
                <w:rPr>
                  <w:rFonts w:hint="default" w:ascii="Cambria Math" w:hAnsi="Cambria Math" w:eastAsia="宋体"/>
                  <w:sz w:val="24"/>
                </w:rPr>
              </m:ctrlPr>
            </m:fPr>
            <m:num>
              <m:r>
                <m:rPr/>
                <w:rPr>
                  <w:rFonts w:hint="default" w:ascii="Cambria Math" w:hAnsi="Cambria Math" w:eastAsia="宋体"/>
                  <w:sz w:val="24"/>
                </w:rPr>
                <m:t>Q·</m:t>
              </m:r>
              <m:sSup>
                <m:sSupPr>
                  <m:ctrlPr>
                    <w:rPr>
                      <w:rFonts w:hint="default" w:ascii="Cambria Math" w:hAnsi="Cambria Math" w:eastAsia="宋体"/>
                      <w:sz w:val="24"/>
                    </w:rPr>
                  </m:ctrlPr>
                </m:sSupPr>
                <m:e>
                  <m:r>
                    <m:rPr/>
                    <w:rPr>
                      <w:rFonts w:hint="default" w:ascii="Cambria Math" w:hAnsi="Cambria Math" w:eastAsia="宋体"/>
                      <w:sz w:val="24"/>
                    </w:rPr>
                    <m:t>K</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ctrlPr>
                <w:rPr>
                  <w:rFonts w:hint="default" w:ascii="Cambria Math" w:hAnsi="Cambria Math" w:eastAsia="宋体"/>
                  <w:sz w:val="24"/>
                </w:rPr>
              </m:ctrlPr>
            </m:num>
            <m:den>
              <m:rad>
                <m:radPr>
                  <m:degHide m:val="1"/>
                  <m:ctrlPr>
                    <w:rPr>
                      <w:rFonts w:hint="default" w:ascii="Cambria Math" w:hAnsi="Cambria Math" w:eastAsia="宋体"/>
                      <w:sz w:val="24"/>
                    </w:rPr>
                  </m:ctrlPr>
                </m:radPr>
                <m:deg>
                  <m:ctrlPr>
                    <w:rPr>
                      <w:rFonts w:ascii="Cambria Math" w:hAnsi="Cambria Math" w:eastAsia="宋体"/>
                      <w:sz w:val="24"/>
                    </w:rPr>
                  </m:ctrlPr>
                </m:deg>
                <m:e>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rad>
              <m:ctrlPr>
                <w:rPr>
                  <w:rFonts w:hint="default" w:ascii="Cambria Math" w:hAnsi="Cambria Math" w:eastAsia="宋体"/>
                  <w:sz w:val="24"/>
                </w:rPr>
              </m:ctrlPr>
            </m:den>
          </m:f>
          <m:r>
            <m:rPr/>
            <w:rPr>
              <w:rFonts w:hint="default" w:ascii="Cambria Math" w:hAnsi="Cambria Math" w:eastAsia="宋体"/>
              <w:sz w:val="24"/>
            </w:rPr>
            <m:t>)·V</m:t>
          </m:r>
        </m:oMath>
      </m:oMathPara>
    </w:p>
    <w:p w14:paraId="40CE1EA5">
      <w:pPr>
        <w:ind w:firstLine="425" w:firstLineChars="0"/>
        <w:rPr>
          <w:rFonts w:hint="eastAsia"/>
        </w:rPr>
      </w:pPr>
      <w:r>
        <w:rPr>
          <w:rFonts w:hint="eastAsia"/>
        </w:rPr>
        <w:t>多头注意力（Multi-Head Attention）机制通过并行的多个独立注意力头，从不同的表示子空间中捕获词元间多样化的语义关联模式，使模型能够同时关注句法结构、语义角色、共指关系等多种语言学特征。具体而言，对于第i个注意力头，首先通过独立的投影矩阵将输入映射到对应的子空间中：</w:t>
      </w:r>
    </w:p>
    <w:p w14:paraId="6041C684">
      <w:pPr>
        <w:ind w:firstLine="425" w:firstLineChars="0"/>
        <w:rPr>
          <w:rFonts w:hint="eastAsia" w:hAnsi="Cambria Math" w:cs="Times New Roman"/>
          <w:i w:val="0"/>
          <w:kern w:val="2"/>
          <w:sz w:val="24"/>
          <w:lang w:val="en-US" w:bidi="ar-SA"/>
        </w:rPr>
      </w:pPr>
      <m:oMathPara>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Q</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K</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V</m:t>
              </m:r>
              <m:ctrlPr>
                <w:rPr>
                  <w:rFonts w:ascii="Cambria Math" w:hAnsi="Cambria Math"/>
                  <w:sz w:val="24"/>
                </w:rPr>
              </m:ctrlPr>
            </m:sup>
          </m:sSubSup>
        </m:oMath>
      </m:oMathPara>
    </w:p>
    <w:p w14:paraId="04DC7199">
      <w:pPr>
        <w:ind w:firstLine="425" w:firstLineChars="0"/>
        <w:rPr>
          <w:rFonts w:hint="default" w:hAnsi="Cambria Math"/>
          <w:i w:val="0"/>
          <w:sz w:val="24"/>
        </w:rPr>
      </w:pPr>
      <w:r>
        <w:rPr>
          <w:rFonts w:hint="default" w:hAnsi="Cambria Math"/>
          <w:i w:val="0"/>
          <w:sz w:val="24"/>
        </w:rPr>
        <w:t>其中</w:t>
      </w:r>
      <m:oMath>
        <m:sSubSup>
          <m:sSubSupPr>
            <m:ctrlPr>
              <w:rPr>
                <w:rFonts w:hint="default" w:ascii="Cambria Math" w:hAnsi="Cambria Math"/>
                <w:sz w:val="24"/>
              </w:rPr>
            </m:ctrlPr>
          </m:sSubSup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Q</m:t>
            </m:r>
            <m:ctrlPr>
              <w:rPr>
                <w:rFonts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W</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up>
            <m:r>
              <m:rPr/>
              <w:rPr>
                <w:rFonts w:hint="default" w:ascii="Cambria Math" w:hAnsi="Cambria Math"/>
                <w:sz w:val="24"/>
              </w:rPr>
              <m:t>K</m:t>
            </m:r>
            <m:ctrlPr>
              <w:rPr>
                <w:rFonts w:hint="default"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hint="default" w:ascii="Cambria Math" w:hAnsi="Cambria Math"/>
                <w:sz w:val="24"/>
              </w:rPr>
            </m:ctrlPr>
          </m:e>
          <m:sup>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W</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up>
            <m:r>
              <m:rPr/>
              <w:rPr>
                <w:rFonts w:hint="default" w:ascii="Cambria Math" w:hAnsi="Cambria Math"/>
                <w:sz w:val="24"/>
              </w:rPr>
              <m:t>V</m:t>
            </m:r>
            <m:ctrlPr>
              <w:rPr>
                <w:rFonts w:hint="default"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hint="default" w:ascii="Cambria Math" w:hAnsi="Cambria Math"/>
                <w:sz w:val="24"/>
              </w:rPr>
            </m:ctrlPr>
          </m:e>
          <m:sup>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p>
        </m:sSup>
      </m:oMath>
      <w:r>
        <w:rPr>
          <w:rFonts w:hint="default" w:hAnsi="Cambria Math"/>
          <w:i w:val="0"/>
          <w:sz w:val="24"/>
        </w:rPr>
        <w:t>为第i个注意力头的可学习参数，</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=d/h</m:t>
        </m:r>
      </m:oMath>
      <w:r>
        <w:rPr>
          <w:rFonts w:hint="default" w:hAnsi="Cambria Math"/>
          <w:i w:val="0"/>
          <w:sz w:val="24"/>
        </w:rPr>
        <w:t>为每个头的维度，h为注意力头总数。随后，每个头独立执行缩放点积注意力运算：</w:t>
      </w:r>
    </w:p>
    <w:p w14:paraId="650AE24F">
      <w:pPr>
        <w:ind w:firstLine="425" w:firstLineChars="0"/>
        <w:rPr>
          <w:rFonts w:hint="default" w:hAnsi="Cambria Math"/>
          <w:i w:val="0"/>
          <w:sz w:val="24"/>
          <w:lang w:val="en-US" w:eastAsia="zh-CN"/>
        </w:rPr>
      </w:pPr>
      <m:oMathPara>
        <m:oMath>
          <m:r>
            <m:rPr>
              <m:sty m:val="p"/>
            </m:rPr>
            <w:rPr>
              <w:rFonts w:hint="default" w:ascii="Cambria Math" w:hAnsi="Cambria Math"/>
              <w:sz w:val="24"/>
              <w:lang w:val="en-US" w:eastAsia="zh-CN"/>
            </w:rPr>
            <m:t>head_i</m:t>
          </m:r>
          <m:r>
            <m:rPr>
              <m:sty m:val="p"/>
            </m:rPr>
            <w:rPr>
              <w:rFonts w:hint="default" w:ascii="Cambria Math" w:hAnsi="Cambria Math"/>
              <w:sz w:val="24"/>
            </w:rPr>
            <m:t>=Softmax</m:t>
          </m:r>
          <m:d>
            <m:dPr>
              <m:ctrlPr>
                <w:rPr>
                  <w:rFonts w:hint="default" w:ascii="Cambria Math" w:hAnsi="Cambria Math"/>
                  <w:sz w:val="24"/>
                </w:rPr>
              </m:ctrlPr>
            </m:dPr>
            <m:e>
              <m:f>
                <m:fPr>
                  <m:ctrlPr>
                    <w:rPr>
                      <w:rFonts w:hint="default" w:ascii="Cambria Math" w:hAnsi="Cambria Math"/>
                      <w:sz w:val="24"/>
                    </w:rPr>
                  </m:ctrlPr>
                </m:fPr>
                <m:num>
                  <m:sSub>
                    <m:sSubPr>
                      <m:ctrlPr>
                        <w:rPr>
                          <w:rFonts w:hint="default" w:ascii="Cambria Math" w:hAnsi="Cambria Math"/>
                          <w:sz w:val="24"/>
                        </w:rPr>
                      </m:ctrlPr>
                    </m:sSubPr>
                    <m:e>
                      <m:r>
                        <m:rPr>
                          <m:sty m:val="p"/>
                        </m:rPr>
                        <w:rPr>
                          <w:rFonts w:hint="default" w:ascii="Cambria Math" w:hAnsi="Cambria Math"/>
                          <w:sz w:val="24"/>
                        </w:rPr>
                        <m:t>Q</m:t>
                      </m:r>
                      <m:ctrlPr>
                        <w:rPr>
                          <w:rFonts w:hint="default" w:ascii="Cambria Math" w:hAnsi="Cambria Math"/>
                          <w:sz w:val="24"/>
                        </w:rPr>
                      </m:ctrlPr>
                    </m:e>
                    <m:sub>
                      <m:r>
                        <m:rPr>
                          <m:sty m:val="p"/>
                        </m:rPr>
                        <w:rPr>
                          <w:rFonts w:hint="default" w:ascii="Cambria Math" w:hAnsi="Cambria Math"/>
                          <w:sz w:val="24"/>
                          <w:lang w:val="en-US" w:eastAsia="zh-CN"/>
                        </w:rPr>
                        <m:t>i</m:t>
                      </m:r>
                      <m:ctrlPr>
                        <w:rPr>
                          <w:rFonts w:hint="default" w:ascii="Cambria Math" w:hAnsi="Cambria Math"/>
                          <w:sz w:val="24"/>
                        </w:rPr>
                      </m:ctrlPr>
                    </m:sub>
                  </m:sSub>
                  <m:sSubSup>
                    <m:sSubSupPr>
                      <m:ctrlPr>
                        <w:rPr>
                          <w:rFonts w:hint="default" w:ascii="Cambria Math" w:hAnsi="Cambria Math"/>
                          <w:sz w:val="24"/>
                        </w:rPr>
                      </m:ctrlPr>
                    </m:sSubSupPr>
                    <m:e>
                      <m:r>
                        <m:rPr>
                          <m:sty m:val="p"/>
                        </m:rPr>
                        <w:rPr>
                          <w:rFonts w:hint="default" w:ascii="Cambria Math" w:hAnsi="Cambria Math"/>
                          <w:sz w:val="24"/>
                        </w:rPr>
                        <m:t>K</m:t>
                      </m:r>
                      <m:ctrlPr>
                        <w:rPr>
                          <w:rFonts w:hint="default" w:ascii="Cambria Math" w:hAnsi="Cambria Math"/>
                          <w:sz w:val="24"/>
                        </w:rPr>
                      </m:ctrlPr>
                    </m:e>
                    <m:sub>
                      <m:r>
                        <m:rPr>
                          <m:sty m:val="p"/>
                        </m:rPr>
                        <w:rPr>
                          <w:rFonts w:hint="default" w:ascii="Cambria Math" w:hAnsi="Cambria Math"/>
                          <w:sz w:val="24"/>
                          <w:lang w:val="en-US" w:eastAsia="zh-CN"/>
                        </w:rPr>
                        <m:t>i</m:t>
                      </m:r>
                      <m:ctrlPr>
                        <w:rPr>
                          <w:rFonts w:hint="default" w:ascii="Cambria Math" w:hAnsi="Cambria Math"/>
                          <w:sz w:val="24"/>
                        </w:rPr>
                      </m:ctrlPr>
                    </m:sub>
                    <m:sup>
                      <m:r>
                        <m:rPr>
                          <m:sty m:val="p"/>
                        </m:rPr>
                        <w:rPr>
                          <w:rFonts w:hint="default" w:ascii="Cambria Math" w:hAnsi="Cambria Math"/>
                          <w:sz w:val="24"/>
                        </w:rPr>
                        <m:t>T</m:t>
                      </m:r>
                      <m:ctrlPr>
                        <w:rPr>
                          <w:rFonts w:hint="default" w:ascii="Cambria Math" w:hAnsi="Cambria Math"/>
                          <w:sz w:val="24"/>
                        </w:rPr>
                      </m:ctrlPr>
                    </m:sup>
                  </m:sSubSup>
                  <m:ctrlPr>
                    <w:rPr>
                      <w:rFonts w:hint="default" w:ascii="Cambria Math" w:hAnsi="Cambria Math"/>
                      <w:sz w:val="24"/>
                    </w:rPr>
                  </m:ctrlPr>
                </m:num>
                <m:den>
                  <m:rad>
                    <m:radPr>
                      <m:degHide m:val="1"/>
                      <m:ctrlPr>
                        <w:rPr>
                          <w:rFonts w:hint="default" w:ascii="Cambria Math" w:hAnsi="Cambria Math"/>
                          <w:sz w:val="24"/>
                        </w:rPr>
                      </m:ctrlPr>
                    </m:radPr>
                    <m:deg>
                      <m:ctrlPr>
                        <w:rPr>
                          <w:rFonts w:hint="default" w:ascii="Cambria Math" w:hAnsi="Cambria Math"/>
                          <w:sz w:val="24"/>
                        </w:rPr>
                      </m:ctrlPr>
                    </m:deg>
                    <m:e>
                      <m:sSub>
                        <m:sSubPr>
                          <m:ctrlPr>
                            <w:rPr>
                              <w:rFonts w:hint="default" w:ascii="Cambria Math" w:hAnsi="Cambria Math"/>
                              <w:sz w:val="24"/>
                            </w:rPr>
                          </m:ctrlPr>
                        </m:sSubPr>
                        <m:e>
                          <m:r>
                            <m:rPr>
                              <m:sty m:val="p"/>
                            </m:rPr>
                            <w:rPr>
                              <w:rFonts w:hint="default" w:ascii="Cambria Math" w:hAnsi="Cambria Math"/>
                              <w:sz w:val="24"/>
                            </w:rPr>
                            <m:t>d</m:t>
                          </m:r>
                          <m:ctrlPr>
                            <w:rPr>
                              <w:rFonts w:hint="default" w:ascii="Cambria Math" w:hAnsi="Cambria Math"/>
                              <w:sz w:val="24"/>
                            </w:rPr>
                          </m:ctrlPr>
                        </m:e>
                        <m:sub>
                          <m:r>
                            <m:rPr>
                              <m:sty m:val="p"/>
                            </m:rPr>
                            <w:rPr>
                              <w:rFonts w:hint="default" w:ascii="Cambria Math" w:hAnsi="Cambria Math"/>
                              <w:sz w:val="24"/>
                            </w:rPr>
                            <m:t>k</m:t>
                          </m:r>
                          <m:ctrlPr>
                            <w:rPr>
                              <w:rFonts w:hint="default" w:ascii="Cambria Math" w:hAnsi="Cambria Math"/>
                              <w:sz w:val="24"/>
                            </w:rPr>
                          </m:ctrlPr>
                        </m:sub>
                      </m:sSub>
                      <m:ctrlPr>
                        <w:rPr>
                          <w:rFonts w:hint="default" w:ascii="Cambria Math" w:hAnsi="Cambria Math"/>
                          <w:sz w:val="24"/>
                        </w:rPr>
                      </m:ctrlPr>
                    </m:e>
                  </m:rad>
                  <m:ctrlPr>
                    <w:rPr>
                      <w:rFonts w:hint="default" w:ascii="Cambria Math" w:hAnsi="Cambria Math"/>
                      <w:sz w:val="24"/>
                    </w:rPr>
                  </m:ctrlPr>
                </m:den>
              </m:f>
              <m:ctrlPr>
                <w:rPr>
                  <w:rFonts w:hint="default" w:ascii="Cambria Math" w:hAnsi="Cambria Math"/>
                  <w:sz w:val="24"/>
                </w:rPr>
              </m:ctrlPr>
            </m:e>
          </m:d>
          <m:sSub>
            <m:sSubPr>
              <m:ctrlPr>
                <w:rPr>
                  <w:rFonts w:hint="default" w:ascii="Cambria Math" w:hAnsi="Cambria Math"/>
                  <w:sz w:val="24"/>
                </w:rPr>
              </m:ctrlPr>
            </m:sSubPr>
            <m:e>
              <m:r>
                <m:rPr>
                  <m:sty m:val="p"/>
                </m:rPr>
                <w:rPr>
                  <w:rFonts w:hint="default" w:ascii="Cambria Math" w:hAnsi="Cambria Math"/>
                  <w:sz w:val="24"/>
                </w:rPr>
                <m:t>V</m:t>
              </m:r>
              <m:ctrlPr>
                <w:rPr>
                  <w:rFonts w:hint="default" w:ascii="Cambria Math" w:hAnsi="Cambria Math"/>
                  <w:sz w:val="24"/>
                </w:rPr>
              </m:ctrlPr>
            </m:e>
            <m:sub>
              <m:r>
                <m:rPr>
                  <m:sty m:val="p"/>
                </m:rPr>
                <w:rPr>
                  <w:rFonts w:hint="default" w:ascii="Cambria Math" w:hAnsi="Cambria Math"/>
                  <w:sz w:val="24"/>
                  <w:lang w:val="en-US" w:eastAsia="zh-CN"/>
                </w:rPr>
                <m:t>i</m:t>
              </m:r>
              <m:ctrlPr>
                <w:rPr>
                  <w:rFonts w:hint="default" w:ascii="Cambria Math" w:hAnsi="Cambria Math"/>
                  <w:sz w:val="24"/>
                </w:rPr>
              </m:ctrlPr>
            </m:sub>
          </m:sSub>
        </m:oMath>
      </m:oMathPara>
    </w:p>
    <w:p w14:paraId="03D39278">
      <w:pPr>
        <w:ind w:firstLine="425" w:firstLineChars="0"/>
        <w:rPr>
          <w:rFonts w:hint="eastAsia" w:hAnsi="Cambria Math"/>
          <w:i w:val="0"/>
          <w:sz w:val="24"/>
          <w:lang w:val="en-US" w:eastAsia="zh-CN"/>
        </w:rPr>
      </w:pPr>
      <w:r>
        <w:rPr>
          <w:rFonts w:hint="eastAsia" w:hAnsi="Cambria Math"/>
          <w:i w:val="0"/>
          <w:sz w:val="24"/>
          <w:lang w:val="en-US" w:eastAsia="zh-CN"/>
        </w:rPr>
        <w:t>以此得到</w:t>
      </w:r>
      <m:oMath>
        <m:r>
          <m:rPr/>
          <w:rPr>
            <w:rFonts w:hint="default" w:ascii="Cambria Math" w:hAnsi="Cambria Math" w:cs="Times New Roman"/>
            <w:kern w:val="2"/>
            <w:sz w:val="24"/>
            <w:lang w:val="en-US" w:eastAsia="zh-CN" w:bidi="ar-SA"/>
          </w:rPr>
          <m:t>h</m:t>
        </m:r>
      </m:oMath>
      <w:r>
        <w:rPr>
          <w:rFonts w:hint="eastAsia" w:hAnsi="Cambria Math" w:cs="Times New Roman"/>
          <w:i w:val="0"/>
          <w:kern w:val="2"/>
          <w:sz w:val="24"/>
          <w:lang w:val="en-US" w:eastAsia="zh-CN" w:bidi="ar-SA"/>
        </w:rPr>
        <w:t>组不同的上下文表示</w:t>
      </w:r>
      <m:oMath>
        <m:r>
          <m:rPr/>
          <w:rPr>
            <w:rFonts w:hint="default" w:ascii="Cambria Math" w:hAnsi="Cambria Math" w:cs="Times New Roman"/>
            <w:kern w:val="2"/>
            <w:sz w:val="24"/>
            <w:lang w:val="en-US" w:eastAsia="zh-CN" w:bidi="ar-SA"/>
          </w:rPr>
          <m:t>{</m:t>
        </m:r>
        <m:r>
          <m:rPr/>
          <w:rPr>
            <w:rFonts w:hint="default" w:ascii="Cambria Math" w:hAnsi="Cambria Math"/>
            <w:sz w:val="24"/>
          </w:rPr>
          <m:t>hea</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,hea</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,⋯,hea</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m:sty m:val="p"/>
          </m:rPr>
          <w:rPr>
            <w:rFonts w:hint="default" w:ascii="Cambria Math" w:hAnsi="Cambria Math"/>
            <w:sz w:val="24"/>
            <w:lang w:val="en-US" w:eastAsia="zh-CN"/>
          </w:rPr>
          <m:t>}</m:t>
        </m:r>
      </m:oMath>
      <w:r>
        <w:rPr>
          <w:rFonts w:hint="eastAsia" w:hAnsi="Cambria Math"/>
          <w:i w:val="0"/>
          <w:sz w:val="24"/>
          <w:lang w:val="en-US" w:eastAsia="zh-CN"/>
        </w:rPr>
        <w:t>，其中每个</w:t>
      </w:r>
      <m:oMath>
        <m:sSub>
          <m:sSubPr>
            <m:ctrlPr>
              <w:rPr>
                <w:rFonts w:hint="default" w:ascii="Cambria Math" w:hAnsi="Cambria Math"/>
                <w:sz w:val="24"/>
              </w:rPr>
            </m:ctrlPr>
          </m:sSubPr>
          <m:e>
            <m:r>
              <m:rPr/>
              <w:rPr>
                <w:rFonts w:hint="default" w:ascii="Cambria Math" w:hAnsi="Cambria Math"/>
                <w:sz w:val="24"/>
              </w:rPr>
              <m:t>head</m:t>
            </m:r>
            <m:ctrlPr>
              <w:rPr>
                <w:rFonts w:ascii="Cambria Math" w:hAnsi="Cambria Math"/>
                <w:sz w:val="24"/>
              </w:rPr>
            </m:ctrlPr>
          </m:e>
          <m:sub>
            <m:r>
              <m:rPr>
                <m:sty m:val="p"/>
              </m:rPr>
              <w:rPr>
                <w:rFonts w:hint="default" w:ascii="Cambria Math" w:hAnsi="Cambria Math"/>
                <w:sz w:val="24"/>
                <w:lang w:val="en-US" w:eastAsia="zh-CN"/>
              </w:rPr>
              <m:t>i</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ctrlPr>
              <w:rPr>
                <w:rFonts w:hint="default" w:ascii="Cambria Math" w:hAnsi="Cambria Math"/>
                <w:sz w:val="24"/>
              </w:rPr>
            </m:ctrlPr>
          </m:sup>
        </m:sSup>
        <m:r>
          <m:rPr/>
          <w:rPr>
            <w:rFonts w:hint="default" w:ascii="Cambria Math" w:hAnsi="Cambria Math"/>
            <w:sz w:val="24"/>
          </w:rPr>
          <m:t>。</m:t>
        </m:r>
      </m:oMath>
      <w:r>
        <w:rPr>
          <w:rFonts w:hint="eastAsia" w:hAnsi="Cambria Math"/>
          <w:i w:val="0"/>
          <w:sz w:val="24"/>
          <w:lang w:val="en-US" w:eastAsia="zh-CN"/>
        </w:rPr>
        <w:t>最后将</w:t>
      </w:r>
      <m:oMath>
        <m:r>
          <m:rPr/>
          <w:rPr>
            <w:rFonts w:hint="default" w:ascii="Cambria Math" w:hAnsi="Cambria Math" w:cs="Times New Roman"/>
            <w:kern w:val="2"/>
            <w:sz w:val="24"/>
            <w:lang w:val="en-US" w:eastAsia="zh-CN" w:bidi="ar-SA"/>
          </w:rPr>
          <m:t>h</m:t>
        </m:r>
      </m:oMath>
      <w:r>
        <w:rPr>
          <w:rFonts w:hint="eastAsia" w:hAnsi="Cambria Math" w:cs="Times New Roman"/>
          <w:i w:val="0"/>
          <w:kern w:val="2"/>
          <w:sz w:val="24"/>
          <w:lang w:val="en-US" w:eastAsia="zh-CN" w:bidi="ar-SA"/>
        </w:rPr>
        <w:t>个头的输出沿着特征维度拼接，通过输出投影矩阵</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O</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×d</m:t>
            </m:r>
            <m:ctrlPr>
              <w:rPr>
                <w:rFonts w:hint="default" w:ascii="Cambria Math" w:hAnsi="Cambria Math"/>
                <w:sz w:val="24"/>
              </w:rPr>
            </m:ctrlPr>
          </m:sup>
        </m:sSup>
      </m:oMath>
      <w:r>
        <w:rPr>
          <w:rFonts w:hint="eastAsia" w:hAnsi="Cambria Math"/>
          <w:i w:val="0"/>
          <w:sz w:val="24"/>
          <w:lang w:val="en-US" w:eastAsia="zh-CN"/>
        </w:rPr>
        <w:t>进行线性变换得到最终多头注意力输出。</w:t>
      </w:r>
    </w:p>
    <w:p w14:paraId="59B6DA83">
      <w:pPr>
        <w:ind w:firstLine="425" w:firstLineChars="0"/>
        <w:rPr>
          <w:rFonts w:hint="default" w:hAnsi="Cambria Math" w:eastAsia="宋体" w:cs="Times New Roman"/>
          <w:i w:val="0"/>
          <w:kern w:val="2"/>
          <w:sz w:val="24"/>
          <w:lang w:val="en-US" w:eastAsia="zh-CN" w:bidi="ar-SA"/>
        </w:rPr>
      </w:pPr>
      <m:oMathPara>
        <m:oMath>
          <m:r>
            <m:rPr/>
            <w:rPr>
              <w:rFonts w:hint="default" w:ascii="Cambria Math" w:hAnsi="Cambria Math" w:eastAsia="宋体"/>
              <w:sz w:val="24"/>
            </w:rPr>
            <m:t>MultiHead(X)=Concat(hea</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,hea</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,…,hea</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W</m:t>
              </m:r>
              <m:ctrlPr>
                <w:rPr>
                  <w:rFonts w:ascii="Cambria Math" w:hAnsi="Cambria Math" w:eastAsia="宋体"/>
                  <w:sz w:val="24"/>
                </w:rPr>
              </m:ctrlPr>
            </m:e>
            <m:sup>
              <m:r>
                <m:rPr/>
                <w:rPr>
                  <w:rFonts w:hint="default" w:ascii="Cambria Math" w:hAnsi="Cambria Math" w:eastAsia="宋体"/>
                  <w:sz w:val="24"/>
                </w:rPr>
                <m:t>O</m:t>
              </m:r>
              <m:ctrlPr>
                <w:rPr>
                  <w:rFonts w:ascii="Cambria Math" w:hAnsi="Cambria Math" w:eastAsia="宋体"/>
                  <w:sz w:val="24"/>
                </w:rPr>
              </m:ctrlPr>
            </m:sup>
          </m:sSup>
        </m:oMath>
      </m:oMathPara>
    </w:p>
    <w:p w14:paraId="0FB5F751">
      <w:pPr>
        <w:ind w:firstLine="425" w:firstLineChars="0"/>
        <w:rPr>
          <w:rFonts w:hint="eastAsia"/>
        </w:rPr>
      </w:pPr>
      <w:r>
        <w:rPr>
          <w:rFonts w:hint="eastAsia"/>
        </w:rPr>
        <w:t>在每个子层（多头注意力子层和前馈神经网络子层）之后，Encoder均引入残差连接（Residual Connection）和层规范化（Layer Normalization）。残差连接将子层的输入直接加到子层的输出上，可有效缓解深层网络中的梯度消失问题，使模型在堆叠多层后仍能保持稳定的训练信号流：</w:t>
      </w:r>
    </w:p>
    <w:p w14:paraId="7622EFD5">
      <w:pPr>
        <w:ind w:firstLine="425" w:firstLineChars="0"/>
        <w:jc w:val="center"/>
        <w:rPr>
          <w:rFonts w:hint="eastAsia"/>
        </w:rPr>
      </w:pPr>
      <m:oMathPara>
        <m:oMath>
          <m:r>
            <m:rPr/>
            <w:rPr>
              <w:rFonts w:hint="default" w:ascii="Cambria Math" w:hAnsi="Cambria Math"/>
              <w:sz w:val="24"/>
            </w:rPr>
            <m:t>SubLaye</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O</m:t>
              </m:r>
              <m:ctrlPr>
                <w:rPr>
                  <w:rFonts w:ascii="Cambria Math" w:hAnsi="Cambria Math"/>
                  <w:sz w:val="24"/>
                </w:rPr>
              </m:ctrlPr>
            </m:sub>
          </m:sSub>
          <m:r>
            <m:rPr/>
            <w:rPr>
              <w:rFonts w:hint="default" w:ascii="Cambria Math" w:hAnsi="Cambria Math"/>
              <w:sz w:val="24"/>
            </w:rPr>
            <m:t>utput=LayerNorm(x+Sublayer(x))</m:t>
          </m:r>
        </m:oMath>
      </m:oMathPara>
    </w:p>
    <w:p w14:paraId="6AF6EE8A">
      <w:pPr>
        <w:ind w:firstLine="425" w:firstLineChars="0"/>
        <w:rPr>
          <w:rFonts w:hint="eastAsia"/>
        </w:rPr>
      </w:pPr>
      <w:r>
        <w:rPr>
          <w:rFonts w:hint="eastAsia"/>
        </w:rPr>
        <w:t>其中x为子层的输入，Sublayer(x)为多头注意力或前馈神经网络的输出。层规范化则沿着特征维度对每个样本进行归一化，消除内部协变量偏移（Internal Covariate Shift），加速模型收敛。</w:t>
      </w:r>
    </w:p>
    <w:p w14:paraId="22A842E6">
      <w:pPr>
        <w:ind w:firstLine="425" w:firstLineChars="0"/>
        <w:rPr>
          <w:rFonts w:hint="eastAsia"/>
        </w:rPr>
      </w:pPr>
      <w:r>
        <w:rPr>
          <w:rFonts w:hint="eastAsia"/>
        </w:rPr>
        <w:t>前馈神经网络子层由两个线性变换和一个非线性激活函数组成：</w:t>
      </w:r>
    </w:p>
    <w:p w14:paraId="5C7FBF3F">
      <w:pPr>
        <w:ind w:firstLine="425" w:firstLineChars="0"/>
        <w:rPr>
          <w:rFonts w:hint="default"/>
          <w:lang w:val="en-US"/>
        </w:rPr>
      </w:pPr>
      <m:oMathPara>
        <m:oMath>
          <m:r>
            <m:rPr/>
            <w:rPr>
              <w:rFonts w:hint="default" w:ascii="Cambria Math" w:hAnsi="Cambria Math"/>
              <w:sz w:val="24"/>
            </w:rPr>
            <m:t>FFN(x)=GELU(x⋅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m:oMathPara>
    </w:p>
    <w:p w14:paraId="06AEC187">
      <w:pPr>
        <w:ind w:firstLine="425" w:firstLineChars="0"/>
        <w:rPr>
          <w:rFonts w:hint="eastAsia"/>
        </w:rPr>
      </w:pPr>
      <w:r>
        <w:rPr>
          <w:rFonts w:hint="eastAsia"/>
        </w:rPr>
        <w:t>其中</w:t>
      </w:r>
      <m:oMath>
        <m:r>
          <m:rPr/>
          <w:rPr>
            <w:rFonts w:hint="default" w:ascii="Cambria Math" w:hAnsi="Cambria Math"/>
            <w:sz w:val="24"/>
          </w:rPr>
          <m:t>W∈</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ff</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，W₂∈</m:t>
        </m:r>
        <m:sSup>
          <m:sSupPr>
            <m:ctrlPr>
              <w:rPr>
                <w:rFonts w:hint="default" w:ascii="Cambria Math" w:hAnsi="Cambria Math"/>
                <w:sz w:val="24"/>
              </w:rPr>
            </m:ctrlPr>
          </m:sSupPr>
          <m:e>
            <m:r>
              <m:rPr/>
              <w:rPr>
                <w:rFonts w:hint="default" w:ascii="Cambria Math" w:hAnsi="Cambria Math"/>
                <w:sz w:val="24"/>
              </w:rPr>
              <m:t>R</m:t>
            </m:r>
            <m:ctrlPr>
              <w:rPr>
                <w:rFonts w:hint="default" w:ascii="Cambria Math" w:hAnsi="Cambria Math"/>
                <w:sz w:val="24"/>
              </w:rPr>
            </m:ctrlPr>
          </m:e>
          <m:sup>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d</m:t>
                </m:r>
                <m:ctrlPr>
                  <w:rPr>
                    <w:rFonts w:ascii="Cambria Math" w:hAnsi="Cambria Math"/>
                    <w:sz w:val="24"/>
                  </w:rPr>
                </m:ctrlPr>
              </m:e>
              <m:sub>
                <m:r>
                  <m:rPr>
                    <m:sty m:val="p"/>
                  </m:rPr>
                  <w:rPr>
                    <w:rFonts w:hint="default" w:ascii="Cambria Math" w:hAnsi="Cambria Math"/>
                    <w:sz w:val="24"/>
                  </w:rPr>
                  <m:t>ff</m:t>
                </m:r>
                <m:ctrlPr>
                  <w:rPr>
                    <w:rFonts w:ascii="Cambria Math" w:hAnsi="Cambria Math"/>
                    <w:sz w:val="24"/>
                  </w:rPr>
                </m:ctrlPr>
              </m:sub>
            </m:sSub>
            <m:r>
              <m:rPr/>
              <w:rPr>
                <w:rFonts w:hint="default" w:ascii="Cambria Math" w:hAnsi="Cambria Math"/>
                <w:sz w:val="24"/>
              </w:rPr>
              <m:t>×d)</m:t>
            </m:r>
            <m:ctrlPr>
              <w:rPr>
                <w:rFonts w:hint="default" w:ascii="Cambria Math" w:hAnsi="Cambria Math"/>
                <w:sz w:val="24"/>
              </w:rPr>
            </m:ctrlPr>
          </m:sup>
        </m:sSup>
      </m:oMath>
      <w:r>
        <w:rPr>
          <w:rFonts w:hint="eastAsia"/>
        </w:rPr>
        <w:t>，</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ff</m:t>
            </m:r>
            <m:ctrlPr>
              <w:rPr>
                <w:rFonts w:ascii="Cambria Math" w:hAnsi="Cambria Math"/>
                <w:sz w:val="24"/>
              </w:rPr>
            </m:ctrlPr>
          </m:sub>
        </m:sSub>
      </m:oMath>
      <w:r>
        <w:rPr>
          <w:rFonts w:hint="eastAsia"/>
        </w:rPr>
        <w:t>通常设为4d（BERT-Base中</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ff</m:t>
            </m:r>
            <m:ctrlPr>
              <w:rPr>
                <w:rFonts w:ascii="Cambria Math" w:hAnsi="Cambria Math"/>
                <w:sz w:val="24"/>
              </w:rPr>
            </m:ctrlPr>
          </m:sub>
        </m:sSub>
      </m:oMath>
      <w:r>
        <w:rPr>
          <w:rFonts w:hint="eastAsia"/>
        </w:rPr>
        <w:t>=3072）。GELU（Gaussian Error Linear Unit）激活函数在BERT及RoBERTa中被广泛使用，相比ReLU具有更平滑的激活特性。</w:t>
      </w:r>
    </w:p>
    <w:p w14:paraId="3F881DF9">
      <w:pPr>
        <w:pStyle w:val="21"/>
        <w:bidi w:val="0"/>
        <w:rPr>
          <w:rFonts w:hint="default"/>
          <w:lang w:val="en-US" w:eastAsia="zh-CN"/>
        </w:rPr>
      </w:pPr>
      <w:r>
        <w:rPr>
          <w:rFonts w:hint="eastAsia"/>
          <w:lang w:val="en-US" w:eastAsia="zh-CN"/>
        </w:rPr>
        <w:t>3.1.3 BERT预训练架构</w:t>
      </w:r>
    </w:p>
    <w:p w14:paraId="143ED132">
      <w:pPr>
        <w:numPr>
          <w:ilvl w:val="0"/>
          <w:numId w:val="0"/>
        </w:numPr>
        <w:ind w:firstLine="425" w:firstLineChars="0"/>
        <w:rPr>
          <w:rFonts w:hint="eastAsia"/>
          <w:lang w:val="en-US" w:eastAsia="zh-CN"/>
        </w:rPr>
      </w:pPr>
      <w:r>
        <w:rPr>
          <w:rFonts w:hint="eastAsia"/>
          <w:lang w:val="en-US" w:eastAsia="zh-CN"/>
        </w:rPr>
        <w:t>BERT模型的预训练通过两个自监督任务实现：掩码语言模型（Masked Language Model, MLM）和下一句预测（Next Sentence Prediction, NSP）。</w:t>
      </w:r>
    </w:p>
    <w:p w14:paraId="3F2A0653">
      <w:pPr>
        <w:numPr>
          <w:ilvl w:val="0"/>
          <w:numId w:val="0"/>
        </w:numPr>
        <w:ind w:firstLine="425" w:firstLineChars="0"/>
        <w:rPr>
          <w:rFonts w:hint="eastAsia"/>
          <w:lang w:val="en-US" w:eastAsia="zh-CN"/>
        </w:rPr>
      </w:pPr>
      <w:r>
        <w:rPr>
          <w:rFonts w:hint="eastAsia"/>
          <w:lang w:val="en-US" w:eastAsia="zh-CN"/>
        </w:rPr>
        <w:t>MLM任务在输入序列中随机掩盖一定比例（通常为15%）的词元，要求模型基于未被掩盖的上下文信息预测被掩盖词元的原始词汇。具体操作中，在被选中的15%词元中，80%替换为特殊标记[MASK]，10%替换为随机词元，10%保持不变。这一设计迫使模型不仅依赖[MASK]标记的局部线索，还要综合利用整个上下文进行语义推断，从而学习到深层的双向语言表示。MLM任务的训练目标为最小化被掩盖位置上的交叉熵损失：</w:t>
      </w:r>
    </w:p>
    <w:p w14:paraId="7C198490">
      <w:pPr>
        <w:numPr>
          <w:ilvl w:val="0"/>
          <w:numId w:val="0"/>
        </w:numPr>
        <w:ind w:firstLine="425" w:firstLineChars="0"/>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MLM</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i∈M</m:t>
              </m:r>
              <m:ctrlPr>
                <w:rPr>
                  <w:rFonts w:ascii="Cambria Math" w:hAnsi="Cambria Math"/>
                  <w:sz w:val="24"/>
                </w:rPr>
              </m:ctrlPr>
            </m:sub>
          </m:sSub>
          <m:r>
            <m:rPr/>
            <w:rPr>
              <w:rFonts w:hint="default" w:ascii="Cambria Math" w:hAnsi="Cambria Math"/>
              <w:sz w:val="24"/>
            </w:rPr>
            <m:t>logP(</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m:t>
          </m:r>
        </m:oMath>
      </m:oMathPara>
    </w:p>
    <w:p w14:paraId="6B7C683E">
      <w:pPr>
        <w:numPr>
          <w:ilvl w:val="0"/>
          <w:numId w:val="0"/>
        </w:numPr>
        <w:ind w:firstLine="425" w:firstLineChars="0"/>
        <w:rPr>
          <w:rFonts w:hint="default" w:hAnsi="Cambria Math"/>
          <w:i w:val="0"/>
          <w:sz w:val="24"/>
          <w:lang w:val="en-US" w:eastAsia="zh-CN"/>
        </w:rPr>
      </w:pPr>
      <w:r>
        <w:rPr>
          <w:rFonts w:hint="default" w:hAnsi="Cambria Math"/>
          <w:i w:val="0"/>
          <w:sz w:val="24"/>
          <w:lang w:val="en-US" w:eastAsia="zh-CN"/>
        </w:rPr>
        <w:t>NSP任务旨在训练模型理解句子间的关系，输入为句子对(A, B)，其中50%的样本中B为A的真实后续句子（正例），另50%的样本中B为随机采样的无关句子（负例）。模型需基于[CLS]标记的最终表示判断B是否为A的下一句，训练目标为二分类交叉熵损失：</w:t>
      </w:r>
    </w:p>
    <w:p w14:paraId="21AFB664">
      <w:pPr>
        <w:numPr>
          <w:ilvl w:val="0"/>
          <w:numId w:val="0"/>
        </w:numPr>
        <w:ind w:firstLine="425" w:firstLineChars="0"/>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SP=−[y·log(</m:t>
          </m:r>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r>
            <m:rPr/>
            <w:rPr>
              <w:rFonts w:hint="default" w:ascii="Cambria Math" w:hAnsi="Cambria Math" w:eastAsia="宋体"/>
              <w:sz w:val="24"/>
            </w:rPr>
            <m:t>)+(1−y)·log(1−</m:t>
          </m:r>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r>
            <m:rPr/>
            <w:rPr>
              <w:rFonts w:hint="default" w:ascii="Cambria Math" w:hAnsi="Cambria Math" w:eastAsia="宋体"/>
              <w:sz w:val="24"/>
            </w:rPr>
            <m:t>)]</m:t>
          </m:r>
        </m:oMath>
      </m:oMathPara>
    </w:p>
    <w:p w14:paraId="0FA7282B">
      <w:pPr>
        <w:numPr>
          <w:ilvl w:val="0"/>
          <w:numId w:val="0"/>
        </w:numPr>
        <w:ind w:firstLine="425" w:firstLineChars="0"/>
        <w:rPr>
          <w:rFonts w:hint="default" w:hAnsi="Cambria Math" w:eastAsia="宋体"/>
          <w:i w:val="0"/>
          <w:sz w:val="24"/>
          <w:lang w:val="en-US" w:eastAsia="zh-CN"/>
        </w:rPr>
      </w:pPr>
      <w:r>
        <w:rPr>
          <w:rFonts w:hint="default" w:hAnsi="Cambria Math" w:eastAsia="宋体"/>
          <w:i w:val="0"/>
          <w:sz w:val="24"/>
          <w:lang w:val="en-US" w:eastAsia="zh-CN"/>
        </w:rPr>
        <w:t>其中</w:t>
      </w:r>
      <m:oMath>
        <m:r>
          <m:rPr/>
          <w:rPr>
            <w:rFonts w:hint="default" w:ascii="Cambria Math" w:hAnsi="Cambria Math"/>
            <w:sz w:val="24"/>
          </w:rPr>
          <m:t>y∈</m:t>
        </m:r>
        <m:r>
          <m:rPr/>
          <w:rPr>
            <w:rFonts w:hint="default" w:ascii="Cambria Math" w:hAnsi="Cambria Math"/>
            <w:sz w:val="24"/>
            <w:lang w:val="en-US" w:eastAsia="zh-CN"/>
          </w:rPr>
          <m:t>{</m:t>
        </m:r>
        <m:r>
          <m:rPr/>
          <w:rPr>
            <w:rFonts w:hint="default" w:ascii="Cambria Math" w:hAnsi="Cambria Math"/>
            <w:sz w:val="24"/>
          </w:rPr>
          <m:t>0,1</m:t>
        </m:r>
        <m:r>
          <m:rPr/>
          <w:rPr>
            <w:rFonts w:hint="default" w:ascii="Cambria Math" w:hAnsi="Cambria Math"/>
            <w:sz w:val="24"/>
            <w:lang w:val="en-US" w:eastAsia="zh-CN"/>
          </w:rPr>
          <m:t>}</m:t>
        </m:r>
      </m:oMath>
      <w:r>
        <w:rPr>
          <w:rFonts w:hint="default" w:hAnsi="Cambria Math" w:eastAsia="宋体"/>
          <w:i w:val="0"/>
          <w:sz w:val="24"/>
          <w:lang w:val="en-US" w:eastAsia="zh-CN"/>
        </w:rPr>
        <w:t>为真实标签，</w:t>
      </w:r>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oMath>
      <w:r>
        <w:rPr>
          <w:rFonts w:hint="default" w:hAnsi="Cambria Math" w:eastAsia="宋体"/>
          <w:i w:val="0"/>
          <w:sz w:val="24"/>
          <w:lang w:val="en-US" w:eastAsia="zh-CN"/>
        </w:rPr>
        <w:t>为模型预测概率。</w:t>
      </w:r>
    </w:p>
    <w:p w14:paraId="17D5C854">
      <w:pPr>
        <w:pStyle w:val="21"/>
        <w:bidi w:val="0"/>
        <w:rPr>
          <w:rFonts w:hint="default"/>
          <w:lang w:val="en-US" w:eastAsia="zh-CN"/>
        </w:rPr>
      </w:pPr>
      <w:r>
        <w:rPr>
          <w:rFonts w:hint="eastAsia"/>
          <w:lang w:val="en-US" w:eastAsia="zh-CN"/>
        </w:rPr>
        <w:t>3.1.4 RoBERTa的关键改进</w:t>
      </w:r>
    </w:p>
    <w:p w14:paraId="70893869">
      <w:pPr>
        <w:numPr>
          <w:ilvl w:val="0"/>
          <w:numId w:val="0"/>
        </w:numPr>
        <w:ind w:firstLine="425" w:firstLineChars="0"/>
        <w:rPr>
          <w:rFonts w:hint="eastAsia"/>
          <w:lang w:val="en-US" w:eastAsia="zh-CN"/>
        </w:rPr>
      </w:pPr>
      <w:r>
        <w:rPr>
          <w:rFonts w:hint="eastAsia"/>
          <w:lang w:val="en-US" w:eastAsia="zh-CN"/>
        </w:rPr>
        <w:t>RoBERTa（Robustly optimized BERT approach）在保持BERT模型架构不变的前提下，通过训练策略、数据规模和分词器三个维度的系统优化，显著提升了预训练语言模型的性能。</w:t>
      </w:r>
    </w:p>
    <w:p w14:paraId="41CF73B0">
      <w:pPr>
        <w:numPr>
          <w:ilvl w:val="0"/>
          <w:numId w:val="0"/>
        </w:numPr>
        <w:ind w:firstLine="425" w:firstLineChars="0"/>
        <w:rPr>
          <w:rFonts w:hint="eastAsia"/>
          <w:lang w:val="en-US" w:eastAsia="zh-CN"/>
        </w:rPr>
      </w:pPr>
      <w:r>
        <w:rPr>
          <w:rFonts w:hint="eastAsia"/>
          <w:lang w:val="en-US" w:eastAsia="zh-CN"/>
        </w:rPr>
        <w:t>在训练策略方面，RoBERTa放弃了BERT中的NSP任务，转而专注于MLM目标的理解与建模。研究发现，NSP任务对下游任务性能的提升并不显著，甚至在某些场景下会引入噪声，去除NSP后模型能够更加专注于学习句子内部的深层语义关联。此外，RoBERTa采用了动态掩码机制（Dynamic Masking）：不同于BERT在数据预处理阶段一次性生成固定的掩码模式并在所有训练轮次中重复使用，RoBERTa在每次将序列输入模型时随机生成新的掩码模式。</w:t>
      </w:r>
    </w:p>
    <w:p w14:paraId="261FEA39">
      <w:pPr>
        <w:numPr>
          <w:ilvl w:val="0"/>
          <w:numId w:val="0"/>
        </w:numPr>
        <w:ind w:firstLine="425" w:firstLineChars="0"/>
        <w:rPr>
          <w:rFonts w:hint="eastAsia"/>
          <w:lang w:val="en-US" w:eastAsia="zh-CN"/>
        </w:rPr>
      </w:pPr>
      <w:r>
        <w:rPr>
          <w:rFonts w:hint="eastAsia"/>
          <w:lang w:val="en-US" w:eastAsia="zh-CN"/>
        </w:rPr>
        <w:t>这一策略使得每个序列在训练的不同轮次中被掩盖的词元位置动态变化，期望遍历所有可能的掩码子集，迫使模型在训练时利用更多且更大的上下文信息，极大地提高了样本利用效率。</w:t>
      </w:r>
    </w:p>
    <w:p w14:paraId="7C802551">
      <w:pPr>
        <w:ind w:firstLine="480"/>
        <w:rPr>
          <w:rFonts w:hint="default" w:hAnsi="Cambria Math"/>
          <w:i w:val="0"/>
          <w:sz w:val="24"/>
          <w:lang w:val="en-US" w:eastAsia="zh-CN"/>
        </w:rPr>
      </w:pPr>
      <m:oMathPara>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m:sty m:val="p"/>
                </m:rPr>
                <w:rPr>
                  <w:rFonts w:hint="default" w:ascii="Cambria Math" w:hAnsi="Cambria Math"/>
                  <w:sz w:val="24"/>
                </w:rPr>
                <m:t>MLM</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cr m:val="double-struck"/>
                </m:rPr>
                <w:rPr>
                  <w:rFonts w:hint="default" w:ascii="Cambria Math" w:hAnsi="Cambria Math" w:eastAsia="MS Mincho"/>
                  <w:sz w:val="24"/>
                </w:rPr>
                <m:t>E</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d>
            <m:dPr>
              <m:begChr m:val="["/>
              <m:endChr m:val="]"/>
              <m:ctrlPr>
                <w:rPr>
                  <w:rFonts w:hint="default" w:ascii="Cambria Math" w:hAnsi="Cambria Math"/>
                  <w:sz w:val="24"/>
                </w:rPr>
              </m:ctrlPr>
            </m:dPr>
            <m:e>
              <m:nary>
                <m:naryPr>
                  <m:chr m:val="∑"/>
                  <m:limLoc m:val="subSup"/>
                  <m:supHide m:val="1"/>
                  <m:ctrlPr>
                    <w:rPr>
                      <w:rFonts w:hint="default" w:ascii="Cambria Math" w:hAnsi="Cambria Math"/>
                      <w:sz w:val="24"/>
                    </w:rPr>
                  </m:ctrlPr>
                </m:naryPr>
                <m:sub>
                  <m:r>
                    <m:rPr/>
                    <w:rPr>
                      <w:rFonts w:hint="default" w:ascii="Cambria Math" w:hAnsi="Cambria Math"/>
                      <w:sz w:val="24"/>
                    </w:rPr>
                    <m:t>i∈M</m:t>
                  </m:r>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;θ)</m:t>
                      </m:r>
                      <m:ctrlPr>
                        <w:rPr>
                          <w:rFonts w:ascii="Cambria Math" w:hAnsi="Cambria Math"/>
                          <w:sz w:val="24"/>
                        </w:rPr>
                      </m:ctrlPr>
                    </m:e>
                  </m:func>
                  <m:ctrlPr>
                    <w:rPr>
                      <w:rFonts w:hint="default" w:ascii="Cambria Math" w:hAnsi="Cambria Math"/>
                      <w:sz w:val="24"/>
                    </w:rPr>
                  </m:ctrlPr>
                </m:e>
              </m:nary>
              <m:ctrlPr>
                <w:rPr>
                  <w:rFonts w:hint="default" w:ascii="Cambria Math" w:hAnsi="Cambria Math"/>
                  <w:sz w:val="24"/>
                </w:rPr>
              </m:ctrlPr>
            </m:e>
          </m:d>
        </m:oMath>
      </m:oMathPara>
    </w:p>
    <w:p w14:paraId="36DE529D">
      <w:pPr>
        <w:ind w:firstLine="480"/>
        <w:rPr>
          <w:rFonts w:hint="eastAsia" w:hAnsi="Cambria Math" w:cs="Times New Roman"/>
          <w:i w:val="0"/>
          <w:kern w:val="2"/>
          <w:sz w:val="24"/>
          <w:lang w:val="en-US" w:eastAsia="zh-CN" w:bidi="ar-SA"/>
        </w:rPr>
      </w:pPr>
      <w:r>
        <w:rPr>
          <w:rFonts w:hint="eastAsia" w:hAnsi="Cambria Math"/>
          <w:i w:val="0"/>
          <w:sz w:val="24"/>
          <w:lang w:val="en-US" w:eastAsia="zh-CN"/>
        </w:rPr>
        <w:t>期望遍历所有可能的掩码子集</w:t>
      </w:r>
      <m:oMath>
        <m:r>
          <m:rPr/>
          <w:rPr>
            <w:rFonts w:hint="default" w:ascii="Cambria Math" w:hAnsi="Cambria Math" w:cs="Times New Roman"/>
            <w:kern w:val="2"/>
            <w:sz w:val="24"/>
            <w:lang w:val="en-US" w:eastAsia="zh-CN" w:bidi="ar-SA"/>
          </w:rPr>
          <m:t>M</m:t>
        </m:r>
      </m:oMath>
      <w:r>
        <w:rPr>
          <w:rFonts w:hint="eastAsia" w:hAnsi="Cambria Math" w:cs="Times New Roman"/>
          <w:i w:val="0"/>
          <w:kern w:val="2"/>
          <w:sz w:val="24"/>
          <w:lang w:val="en-US" w:eastAsia="zh-CN" w:bidi="ar-SA"/>
        </w:rPr>
        <w:t>，使得每个序列在训练时需要使用更多更大的上下文内容，提高了样本利用效率。</w:t>
      </w:r>
    </w:p>
    <w:p w14:paraId="5CD0266E">
      <w:pPr>
        <w:ind w:firstLine="480"/>
        <w:rPr>
          <w:rFonts w:hint="eastAsia" w:hAnsi="Cambria Math" w:cs="Times New Roman"/>
          <w:i w:val="0"/>
          <w:kern w:val="2"/>
          <w:sz w:val="24"/>
          <w:lang w:val="en-US" w:eastAsia="zh-CN" w:bidi="ar-SA"/>
        </w:rPr>
      </w:pPr>
      <w:r>
        <w:rPr>
          <w:rFonts w:hint="eastAsia" w:hAnsi="Cambria Math" w:cs="Times New Roman"/>
          <w:i w:val="0"/>
          <w:kern w:val="2"/>
          <w:sz w:val="24"/>
          <w:lang w:val="en-US" w:eastAsia="zh-CN" w:bidi="ar-SA"/>
        </w:rPr>
        <w:t>在数据规模方面，RoBERTa模型将BERT的16GB训练数据扩展到160GB，极大地丰富了语料库。同时，训练步数从100万步增加至200万步以上，batch size从256提升至8k。在动态掩码高效的样本利用率下，RoBERTa模型专注于MLM训练的策略效果显著。</w:t>
      </w:r>
    </w:p>
    <w:p w14:paraId="51E115A7">
      <w:pPr>
        <w:ind w:firstLine="480"/>
        <w:rPr>
          <w:rFonts w:hint="default" w:hAnsi="Cambria Math" w:cs="Times New Roman"/>
          <w:i w:val="0"/>
          <w:kern w:val="2"/>
          <w:sz w:val="24"/>
          <w:lang w:val="en-US" w:eastAsia="zh-CN" w:bidi="ar-SA"/>
        </w:rPr>
      </w:pPr>
      <w:r>
        <w:rPr>
          <w:rFonts w:hint="eastAsia" w:hAnsi="Cambria Math" w:cs="Times New Roman"/>
          <w:i w:val="0"/>
          <w:kern w:val="2"/>
          <w:sz w:val="24"/>
          <w:lang w:val="en-US" w:eastAsia="zh-CN" w:bidi="ar-SA"/>
        </w:rPr>
        <w:t>在分词器方面，BERT采用基于字符的WordPiece分词，词表规模为30,522，对罕见词、专有名词及拼写变体的处理能力有限。RoBERTa改用字节级BPE（Byte-level Byte Pair Encoding），以UTF-8字节为基本编码单元，词表扩展至50,265。在字节级BPE下，任何Unicode字符串均可被编码为BPE子词序列，从根本上解决了词表外（Out-of-Vocabulary, OOV）问题，同时对文本内噪声、多语言混合等复杂情景的鲁棒性极大增强。对于中文文本，字节级BPE能够以字节为粒度灵活编码中文字符，相比于基于字符的WordPiece分词具有更好的词汇覆盖能力。</w:t>
      </w:r>
    </w:p>
    <w:p w14:paraId="2286EC86">
      <w:pPr>
        <w:pStyle w:val="20"/>
        <w:numPr>
          <w:ilvl w:val="1"/>
          <w:numId w:val="2"/>
        </w:numPr>
        <w:bidi w:val="0"/>
        <w:rPr>
          <w:rFonts w:hint="default"/>
          <w:lang w:val="en-US" w:eastAsia="zh-CN"/>
        </w:rPr>
      </w:pPr>
      <w:r>
        <w:rPr>
          <w:rFonts w:hint="eastAsia"/>
          <w:lang w:val="en-US" w:eastAsia="zh-CN"/>
        </w:rPr>
        <w:t>本文的RoBERTa编码方案</w:t>
      </w:r>
    </w:p>
    <w:p w14:paraId="36F89455">
      <w:pPr>
        <w:pStyle w:val="21"/>
        <w:numPr>
          <w:ilvl w:val="2"/>
          <w:numId w:val="2"/>
        </w:numPr>
        <w:bidi w:val="0"/>
        <w:ind w:left="0" w:leftChars="0" w:firstLine="0" w:firstLineChars="0"/>
        <w:rPr>
          <w:rFonts w:hint="eastAsia"/>
          <w:lang w:val="en-US" w:eastAsia="zh-CN"/>
        </w:rPr>
      </w:pPr>
      <w:r>
        <w:rPr>
          <w:rFonts w:hint="eastAsia"/>
          <w:lang w:val="en-US" w:eastAsia="zh-CN"/>
        </w:rPr>
        <w:t>预训练模型选型与编码层设计</w:t>
      </w:r>
    </w:p>
    <w:p w14:paraId="78923025">
      <w:pPr>
        <w:bidi w:val="0"/>
        <w:rPr>
          <w:rFonts w:hint="default"/>
          <w:lang w:val="en-US" w:eastAsia="zh-CN"/>
        </w:rPr>
      </w:pPr>
      <w:r>
        <w:rPr>
          <w:rFonts w:hint="default"/>
          <w:lang w:val="en-US" w:eastAsia="zh-CN"/>
        </w:rPr>
        <w:t>本文选用哈工大讯飞联合实验室发布的chinese-roberta-wwm-ext作为预训练语言模型基座。该模型采用RoBERTa架构，使用中文维基百科与通用领域中文语料进行预训练，并引入全词掩码（Whole Word Masking, WWM）策略——即在MLM预训练中，属于同一个中文词语的多个字符将作为一个整体被掩码，而非随机掩盖单个字符。相较于字级掩码，全词掩码迫使模型学习基于完整词汇语义而非单个字符的上下文推断能力，对中文文本的语义理解更为有效。</w:t>
      </w:r>
    </w:p>
    <w:p w14:paraId="38470786">
      <w:pPr>
        <w:bidi w:val="0"/>
        <w:rPr>
          <w:rFonts w:hint="default"/>
          <w:lang w:val="en-US" w:eastAsia="zh-CN"/>
        </w:rPr>
      </w:pPr>
      <w:r>
        <w:rPr>
          <w:rFonts w:hint="default"/>
          <w:lang w:val="en-US" w:eastAsia="zh-CN"/>
        </w:rPr>
        <w:t>chinese-roberta-wwm-ext包含12层Transformer编码器，每层配置12个注意力头，隐藏状态维度为768，前馈网络中间维度为3,072，模型总参数量约为110M。该规模的模型在语义表达能力与计算效率之间取得了良好的平衡：相较于BERT-Large（24层，340M参数），BERT-Base级别的架构在训练和推理阶段均具有更低的计算资源需求，更适合在单GPU环境下进行微调与部署；同时，12层Transformer的深度足以在预训练过程中形成层次化的语言知识表示，为下游的多层特征融合提供充分的特征来源。</w:t>
      </w:r>
    </w:p>
    <w:p w14:paraId="6D822134">
      <w:pPr>
        <w:bidi w:val="0"/>
        <w:rPr>
          <w:rFonts w:hint="default"/>
          <w:vertAlign w:val="baseline"/>
          <w:lang w:val="en-US" w:eastAsia="zh-CN"/>
        </w:rPr>
      </w:pPr>
      <w:r>
        <w:rPr>
          <w:rFonts w:hint="default"/>
          <w:lang w:val="en-US" w:eastAsia="zh-CN"/>
        </w:rPr>
        <w:t>与仅使用RoBERTa最后一层隐藏状态作为下游任务特征的常规做法不同，本文在模型实现中设置output_hidden_states=True，使RoBERTa编码层在输出最终隐藏状态的同时，保留全部13层（含嵌入层）的隐藏状态输出。</w:t>
      </w:r>
      <w:r>
        <w:rPr>
          <w:rFonts w:hint="eastAsia"/>
          <w:lang w:val="en-US" w:eastAsia="zh-CN"/>
        </w:rPr>
        <w:t>已有研究表明</w:t>
      </w:r>
      <w:r>
        <w:rPr>
          <w:rFonts w:hint="eastAsia"/>
          <w:vertAlign w:val="superscript"/>
          <w:lang w:val="en-US" w:eastAsia="zh-CN"/>
        </w:rPr>
        <w:t>[36]</w:t>
      </w:r>
      <w:r>
        <w:rPr>
          <w:rFonts w:hint="eastAsia"/>
          <w:vertAlign w:val="baseline"/>
          <w:lang w:val="en-US" w:eastAsia="zh-CN"/>
        </w:rPr>
        <w:t>，BERT的底层网络（第1-3层）倾向于捕捉词汇形态和局部语法特征（如词性标注、名词短语结构），中间层（第4-8层）编码了较为通用的句法结构信息（如句法依存关系、成分结构），而高层网络（第9-12层）则包含更丰富的语义抽象和情感倾向信息，与下游情感分类任务的相关性最高。因此，</w:t>
      </w:r>
      <w:r>
        <w:rPr>
          <w:rFonts w:hint="eastAsia"/>
          <w:lang w:val="en-US" w:eastAsia="zh-CN"/>
        </w:rPr>
        <w:t>此处理的设计目的是将预训练模型不同深度层次编码的不同粒度的语言信息保留下来供后续融合使用。</w:t>
      </w:r>
    </w:p>
    <w:p w14:paraId="3D9316EC">
      <w:pPr>
        <w:bidi w:val="0"/>
        <w:rPr>
          <w:rFonts w:hint="default"/>
          <w:lang w:val="en-US" w:eastAsia="zh-CN"/>
        </w:rPr>
      </w:pPr>
      <w:r>
        <w:rPr>
          <w:rFonts w:hint="default"/>
          <w:lang w:val="en-US" w:eastAsia="zh-CN"/>
        </w:rPr>
        <w:t>输入文本经分词器编码后得到的token序列为</w:t>
      </w:r>
      <w:r>
        <w:rPr>
          <w:rFonts w:hint="eastAsia"/>
          <w:lang w:val="en-US" w:eastAsia="zh-CN"/>
        </w:rPr>
        <w:t>:</w:t>
      </w:r>
    </w:p>
    <w:p w14:paraId="3E3E65EC">
      <w:pPr>
        <w:bidi w:val="0"/>
        <w:rPr>
          <w:rFonts w:hint="default" w:hAnsi="Cambria Math"/>
          <w:i w:val="0"/>
          <w:sz w:val="24"/>
        </w:rPr>
      </w:pPr>
      <m:oMathPara>
        <m:oMath>
          <m:r>
            <m:rPr/>
            <w:rPr>
              <w:rFonts w:hint="default" w:ascii="Cambria Math" w:hAnsi="Cambria Math"/>
              <w:sz w:val="24"/>
            </w:rPr>
            <m:t>X=[CLS,</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,SEP,PAD,...]</m:t>
          </m:r>
        </m:oMath>
      </m:oMathPara>
    </w:p>
    <w:p w14:paraId="37583EEF">
      <w:pPr>
        <w:bidi w:val="0"/>
        <w:rPr>
          <w:rFonts w:hint="default"/>
          <w:lang w:val="en-US" w:eastAsia="zh-CN"/>
        </w:rPr>
      </w:pPr>
      <w:r>
        <w:rPr>
          <w:rFonts w:hint="default"/>
          <w:lang w:val="en-US" w:eastAsia="zh-CN"/>
        </w:rPr>
        <w:t>其中n为有效token数，经填充或截断至最大序列长度L=128，则编码层的输出为全部Transformer层的隐藏状态集合：</w:t>
      </w:r>
    </w:p>
    <w:p w14:paraId="5D7F42E9">
      <w:pPr>
        <w:bidi w:val="0"/>
        <w:rPr>
          <w:rFonts w:hAnsi="Cambria Math"/>
          <w:i w:val="0"/>
          <w:sz w:val="24"/>
        </w:rPr>
      </w:pPr>
      <m:oMathPara>
        <m:oMath>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12</m:t>
              </m:r>
              <m:ctrlPr>
                <w:rPr>
                  <w:rFonts w:ascii="Cambria Math" w:hAnsi="Cambria Math"/>
                  <w:sz w:val="24"/>
                </w:rPr>
              </m:ctrlPr>
            </m:sub>
          </m:sSub>
        </m:oMath>
      </m:oMathPara>
    </w:p>
    <w:p w14:paraId="7EBCB60B">
      <w:pPr>
        <w:bidi w:val="0"/>
        <w:rPr>
          <w:rFonts w:hint="default" w:hAnsi="Cambria Math"/>
          <w:i w:val="0"/>
          <w:sz w:val="24"/>
          <w:lang w:val="en-US" w:eastAsia="zh-CN"/>
        </w:rPr>
      </w:pPr>
      <w:r>
        <w:rPr>
          <w:rFonts w:hint="default" w:hAnsi="Cambria Math"/>
          <w:i w:val="0"/>
          <w:sz w:val="24"/>
          <w:lang w:val="en-US" w:eastAsia="zh-CN"/>
        </w:rPr>
        <w:t>其中</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B×L×768</m:t>
            </m:r>
            <m:ctrlPr>
              <w:rPr>
                <w:rFonts w:ascii="Cambria Math" w:hAnsi="Cambria Math"/>
                <w:sz w:val="24"/>
              </w:rPr>
            </m:ctrlPr>
          </m:sup>
        </m:sSup>
      </m:oMath>
      <w:r>
        <w:rPr>
          <w:rFonts w:hint="default" w:hAnsi="Cambria Math"/>
          <w:i w:val="0"/>
          <w:sz w:val="24"/>
          <w:lang w:val="en-US" w:eastAsia="zh-CN"/>
        </w:rPr>
        <w:t>表示第l层的隐藏状态矩阵（B为批次大小，L为序列长度，768为隐藏维度），</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hAnsi="Cambria Math"/>
          <w:i w:val="0"/>
          <w:sz w:val="24"/>
          <w:lang w:val="en-US" w:eastAsia="zh-CN"/>
        </w:rPr>
        <w:t>为静态词嵌入层的输出，</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default" w:hAnsi="Cambria Math"/>
          <w:i w:val="0"/>
          <w:sz w:val="24"/>
          <w:lang w:val="en-US" w:eastAsia="zh-CN"/>
        </w:rPr>
        <w:t>至</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12</m:t>
            </m:r>
            <m:ctrlPr>
              <w:rPr>
                <w:rFonts w:ascii="Cambria Math" w:hAnsi="Cambria Math"/>
                <w:sz w:val="24"/>
              </w:rPr>
            </m:ctrlPr>
          </m:sub>
        </m:sSub>
      </m:oMath>
      <w:r>
        <w:rPr>
          <w:rFonts w:hint="default" w:hAnsi="Cambria Math"/>
          <w:i w:val="0"/>
          <w:sz w:val="24"/>
          <w:lang w:val="en-US" w:eastAsia="zh-CN"/>
        </w:rPr>
        <w:t>为第1至第12层Transformer编码器的输出。嵌入层</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hAnsi="Cambria Math"/>
          <w:i w:val="0"/>
          <w:sz w:val="24"/>
          <w:lang w:val="en-US" w:eastAsia="zh-CN"/>
        </w:rPr>
        <w:t>为不依赖上下文的静态词向量，不参与后续的多层融合计算。</w:t>
      </w:r>
    </w:p>
    <w:p w14:paraId="1FF1E71A">
      <w:pPr>
        <w:pStyle w:val="21"/>
        <w:bidi w:val="0"/>
        <w:rPr>
          <w:rFonts w:hint="default"/>
          <w:lang w:val="en-US" w:eastAsia="zh-CN"/>
        </w:rPr>
      </w:pPr>
      <w:r>
        <w:rPr>
          <w:rFonts w:hint="eastAsia"/>
          <w:lang w:val="en-US" w:eastAsia="zh-CN"/>
        </w:rPr>
        <w:t>3.2.2 多层次特征融合</w:t>
      </w:r>
    </w:p>
    <w:p w14:paraId="44F7D918">
      <w:pPr>
        <w:bidi w:val="0"/>
        <w:rPr>
          <w:rFonts w:hint="default"/>
          <w:lang w:val="en-US" w:eastAsia="zh-CN"/>
        </w:rPr>
      </w:pPr>
      <w:r>
        <w:rPr>
          <w:rFonts w:hint="default"/>
          <w:lang w:val="en-US" w:eastAsia="zh-CN"/>
        </w:rPr>
        <w:t>预训练语言模型的不同层次编码了不同粒度的语言信息：底层网络倾向于捕捉词汇形态和局部语法特征，中间层编码了较为通用的句法结构，而高层网络则包含更丰富的语义抽象和情感倾向信息。为充分利用这些多层次的语义表示，本文设计了可学习的多层特征融合机制。</w:t>
      </w:r>
    </w:p>
    <w:p w14:paraId="22BF94F4">
      <w:pPr>
        <w:bidi w:val="0"/>
        <w:rPr>
          <w:rFonts w:hint="default"/>
          <w:lang w:val="en-US" w:eastAsia="zh-CN"/>
        </w:rPr>
      </w:pPr>
      <w:r>
        <w:rPr>
          <w:rFonts w:hint="default"/>
          <w:lang w:val="en-US" w:eastAsia="zh-CN"/>
        </w:rPr>
        <w:t>具体而言，选取RoBERTa最后</w:t>
      </w:r>
      <m:oMath>
        <m:r>
          <m:rPr/>
          <w:rPr>
            <w:rFonts w:hint="default" w:ascii="Cambria Math" w:hAnsi="Cambria Math"/>
            <w:sz w:val="24"/>
          </w:rPr>
          <m:t>N</m:t>
        </m:r>
      </m:oMath>
      <w:r>
        <w:rPr>
          <w:rFonts w:hint="default"/>
          <w:lang w:val="en-US" w:eastAsia="zh-CN"/>
        </w:rPr>
        <w:t>层（</w:t>
      </w:r>
      <m:oMath>
        <m:r>
          <m:rPr/>
          <w:rPr>
            <w:rFonts w:hint="default" w:ascii="Cambria Math" w:hAnsi="Cambria Math"/>
            <w:sz w:val="24"/>
          </w:rPr>
          <m:t>N=4</m:t>
        </m:r>
      </m:oMath>
      <w:r>
        <w:rPr>
          <w:rFonts w:hint="default"/>
          <w:lang w:val="en-US" w:eastAsia="zh-CN"/>
        </w:rPr>
        <w:t>为本文通过网格搜索确定的最佳配置）的隐藏状态进行融合：</w:t>
      </w:r>
    </w:p>
    <w:p w14:paraId="089F6126">
      <w:pPr>
        <w:bidi w:val="0"/>
        <w:jc w:val="center"/>
        <w:rPr>
          <w:rFonts w:hint="default"/>
          <w:i w:val="0"/>
          <w:lang w:val="en-US" w:eastAsia="zh-CN"/>
        </w:rPr>
      </w:pPr>
      <m:oMathPara>
        <m:oMath>
          <m:r>
            <m:rPr>
              <m:scr m:val="script"/>
            </m:rPr>
            <w:rPr>
              <w:rFonts w:hint="default" w:ascii="Cambria Math" w:hAnsi="Cambria Math" w:eastAsia="MS Mincho"/>
              <w:sz w:val="24"/>
            </w:rPr>
            <m:t>S</m:t>
          </m:r>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(13−N)</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(14−N)</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(12)</m:t>
              </m:r>
              <m:ctrlPr>
                <w:rPr>
                  <w:rFonts w:ascii="Cambria Math" w:hAnsi="Cambria Math"/>
                  <w:sz w:val="24"/>
                </w:rPr>
              </m:ctrlPr>
            </m:sup>
          </m:sSup>
          <m:r>
            <m:rPr>
              <m:sty m:val="p"/>
            </m:rPr>
            <w:rPr>
              <w:rFonts w:hint="default"/>
              <w:lang w:val="en-US" w:eastAsia="zh-CN"/>
            </w:rPr>
            <m:t>}</m:t>
          </m:r>
        </m:oMath>
      </m:oMathPara>
    </w:p>
    <w:p w14:paraId="5BBF0416">
      <w:pPr>
        <w:bidi w:val="0"/>
        <w:rPr>
          <w:rFonts w:hint="default"/>
          <w:lang w:val="en-US" w:eastAsia="zh-CN"/>
        </w:rPr>
      </w:pPr>
      <w:r>
        <w:rPr>
          <w:rFonts w:hint="default"/>
          <w:lang w:val="en-US" w:eastAsia="zh-CN"/>
        </w:rPr>
        <w:t>本文支持两种融合模式：</w:t>
      </w:r>
    </w:p>
    <w:p w14:paraId="601C913B">
      <w:pPr>
        <w:numPr>
          <w:ilvl w:val="0"/>
          <w:numId w:val="5"/>
        </w:numPr>
        <w:bidi w:val="0"/>
        <w:rPr>
          <w:rFonts w:hint="default"/>
          <w:lang w:val="en-US" w:eastAsia="zh-CN"/>
        </w:rPr>
      </w:pPr>
      <w:r>
        <w:rPr>
          <w:rFonts w:hint="default"/>
          <w:lang w:val="en-US" w:eastAsia="zh-CN"/>
        </w:rPr>
        <w:t>加权求和模式：为每一层分配一个可学习权重参数</w:t>
      </w: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cr m:val="double-struck"/>
          </m:rPr>
          <w:rPr>
            <w:rFonts w:hint="default" w:ascii="Cambria Math" w:hAnsi="Cambria Math" w:eastAsia="MS Mincho"/>
            <w:sz w:val="24"/>
          </w:rPr>
          <m:t>ℝ</m:t>
        </m:r>
      </m:oMath>
      <w:r>
        <w:rPr>
          <w:rFonts w:hint="default"/>
          <w:lang w:val="en-US" w:eastAsia="zh-CN"/>
        </w:rPr>
        <w:t>，经Softmax归一化后对多层表示进行加权求和：</w:t>
      </w:r>
    </w:p>
    <w:p w14:paraId="476C6C10">
      <w:pPr>
        <w:bidi w:val="0"/>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exp(</m:t>
              </m:r>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num>
            <m:den>
              <m:nary>
                <m:naryPr>
                  <m:chr m:val="∑"/>
                  <m:limLoc m:val="subSup"/>
                  <m:ctrlPr>
                    <w:rPr>
                      <w:rFonts w:hint="default" w:ascii="Cambria Math" w:hAnsi="Cambria Math"/>
                      <w:sz w:val="24"/>
                    </w:rPr>
                  </m:ctrlPr>
                </m:naryPr>
                <m:sub>
                  <m:r>
                    <m:rPr/>
                    <w:rPr>
                      <w:rFonts w:hint="default" w:ascii="Cambria Math" w:hAnsi="Cambria Math"/>
                      <w:sz w:val="24"/>
                    </w:rPr>
                    <m:t>j=1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exp</m:t>
                  </m:r>
                  <m:ctrlPr>
                    <w:rPr>
                      <w:rFonts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den>
          </m:f>
          <m:r>
            <m:rPr/>
            <w:rPr>
              <w:rFonts w:hint="default" w:ascii="Cambria Math" w:hAnsi="Cambria Math"/>
              <w:sz w:val="24"/>
            </w:rPr>
            <m:t>, i=1,2,…,N</m:t>
          </m:r>
        </m:oMath>
      </m:oMathPara>
    </w:p>
    <w:p w14:paraId="5804F3DA">
      <w:pPr>
        <w:bidi w:val="0"/>
        <w:rPr>
          <w:rFonts w:hint="default" w:hAnsi="Cambria Math"/>
          <w:i w:val="0"/>
          <w:sz w:val="24"/>
          <w:lang w:val="en-US" w:eastAsia="zh-CN"/>
        </w:rPr>
      </w:pPr>
      <m:oMathPara>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fused</m:t>
              </m:r>
              <m:ctrlPr>
                <w:rPr>
                  <w:rFonts w:ascii="Cambria Math" w:hAnsi="Cambria Math"/>
                  <w:sz w:val="24"/>
                </w:rPr>
              </m:ctrlPr>
            </m:sub>
          </m:sSub>
          <m:r>
            <m:rPr/>
            <w:rPr>
              <w:rFonts w:hint="default" w:ascii="Cambria Math" w:hAnsi="Cambria Math"/>
              <w:sz w:val="24"/>
            </w:rPr>
            <m:t>=</m:t>
          </m:r>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hint="default" w:ascii="Cambria Math" w:hAnsi="Cambria Math"/>
                  <w:sz w:val="24"/>
                </w:rPr>
              </m:ctrlPr>
            </m:e>
            <m:sup>
              <m:r>
                <m:rPr/>
                <w:rPr>
                  <w:rFonts w:hint="default" w:ascii="Cambria Math" w:hAnsi="Cambria Math"/>
                  <w:sz w:val="24"/>
                </w:rPr>
                <m:t>(13−N+i)</m:t>
              </m:r>
              <m:ctrlPr>
                <w:rPr>
                  <w:rFonts w:hint="default" w:ascii="Cambria Math" w:hAnsi="Cambria Math"/>
                  <w:sz w:val="24"/>
                </w:rPr>
              </m:ctrlPr>
            </m:sup>
          </m:sSup>
        </m:oMath>
      </m:oMathPara>
    </w:p>
    <w:p w14:paraId="5A891584">
      <w:pPr>
        <w:bidi w:val="0"/>
        <w:rPr>
          <w:rFonts w:hint="default"/>
          <w:lang w:val="en-US" w:eastAsia="zh-CN"/>
        </w:rPr>
      </w:pPr>
      <w:r>
        <w:rPr>
          <w:rFonts w:hint="default"/>
          <w:lang w:val="en-US" w:eastAsia="zh-CN"/>
        </w:rPr>
        <w:t>该模式的参数总量仅为N个标量，几乎不增加模型复杂度，同时通过softmax约束保证了权重分布的稳定性和可解释性。实验表明，4层融合时高层（L3、L4）的权重系统性地高于低层，验证了深层语义信息对情感分类更为重要这一假设。</w:t>
      </w:r>
    </w:p>
    <w:p w14:paraId="3B53FCEC">
      <w:pPr>
        <w:numPr>
          <w:ilvl w:val="0"/>
          <w:numId w:val="5"/>
        </w:numPr>
        <w:bidi w:val="0"/>
        <w:ind w:left="0" w:leftChars="0" w:firstLine="480" w:firstLineChars="200"/>
        <w:rPr>
          <w:rFonts w:hint="default"/>
          <w:lang w:val="en-US" w:eastAsia="zh-CN"/>
        </w:rPr>
      </w:pPr>
      <w:r>
        <w:rPr>
          <w:rFonts w:hint="default"/>
          <w:lang w:val="en-US" w:eastAsia="zh-CN"/>
        </w:rPr>
        <w:t>拼接投影模式：将所有层的隐藏状态沿特征维度拼接后，通过线性投影映射回原始维度：</w:t>
      </w:r>
    </w:p>
    <w:p w14:paraId="059BF103">
      <w:pPr>
        <w:bidi w:val="0"/>
        <w:rPr>
          <w:rFonts w:hint="default" w:hAnsi="Cambria Math"/>
          <w:i w:val="0"/>
          <w:sz w:val="24"/>
          <w:lang w:val="en-US" w:eastAsia="zh-CN"/>
        </w:rPr>
      </w:pPr>
      <m:oMathPara>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concat</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(13−N)</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(12)</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T×768N</m:t>
              </m:r>
              <m:ctrlPr>
                <w:rPr>
                  <w:rFonts w:ascii="Cambria Math" w:hAnsi="Cambria Math"/>
                  <w:sz w:val="24"/>
                </w:rPr>
              </m:ctrlPr>
            </m:sup>
          </m:sSup>
        </m:oMath>
      </m:oMathPara>
    </w:p>
    <w:p w14:paraId="57A907EC">
      <w:pPr>
        <w:bidi w:val="0"/>
        <w:rPr>
          <w:rFonts w:hint="default" w:hAnsi="Cambria Math"/>
          <w:i w:val="0"/>
          <w:sz w:val="24"/>
          <w:lang w:val="en-US" w:eastAsia="zh-CN"/>
        </w:rPr>
      </w:pPr>
    </w:p>
    <w:p w14:paraId="28886E48">
      <w:pPr>
        <w:bidi w:val="0"/>
        <w:rPr>
          <w:rFonts w:hint="default" w:hAnsi="Cambria Math"/>
          <w:i w:val="0"/>
          <w:sz w:val="24"/>
          <w:lang w:val="en-US" w:eastAsia="zh-CN"/>
        </w:rPr>
      </w:pPr>
      <m:oMathPara>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fused</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proj</m:t>
              </m:r>
              <m:ctrlPr>
                <w:rPr>
                  <w:rFonts w:ascii="Cambria Math" w:hAnsi="Cambria Math"/>
                  <w:sz w:val="24"/>
                </w:rPr>
              </m:ctrlPr>
            </m:sub>
          </m:sSub>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concat</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T×768</m:t>
              </m:r>
              <m:ctrlPr>
                <w:rPr>
                  <w:rFonts w:ascii="Cambria Math" w:hAnsi="Cambria Math"/>
                  <w:sz w:val="24"/>
                </w:rPr>
              </m:ctrlPr>
            </m:sup>
          </m:sSup>
        </m:oMath>
      </m:oMathPara>
    </w:p>
    <w:p w14:paraId="1DFAD133">
      <w:pPr>
        <w:bidi w:val="0"/>
        <w:rPr>
          <w:rFonts w:hint="default"/>
          <w:lang w:val="en-US" w:eastAsia="zh-CN"/>
        </w:rPr>
      </w:pPr>
      <w:r>
        <w:rPr>
          <w:rFonts w:hint="default"/>
          <w:lang w:val="en-US" w:eastAsia="zh-CN"/>
        </w:rPr>
        <w:t>其中</w:t>
      </w:r>
      <m:oMath>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proj</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768×768N</m:t>
            </m:r>
            <m:ctrlPr>
              <w:rPr>
                <w:rFonts w:ascii="Cambria Math" w:hAnsi="Cambria Math"/>
                <w:sz w:val="24"/>
              </w:rPr>
            </m:ctrlPr>
          </m:sup>
        </m:sSup>
      </m:oMath>
      <w:r>
        <w:rPr>
          <w:rFonts w:hint="default"/>
          <w:lang w:val="en-US" w:eastAsia="zh-CN"/>
        </w:rPr>
        <w:t xml:space="preserve">为可学习的投影矩阵。该模式参数量较大，经消融实验验证在本文数据集上泛化性能不如加权求和模式，未作为最终选择。 </w:t>
      </w:r>
    </w:p>
    <w:p w14:paraId="33D1931E">
      <w:pPr>
        <w:pStyle w:val="20"/>
        <w:numPr>
          <w:ilvl w:val="1"/>
          <w:numId w:val="2"/>
        </w:numPr>
        <w:bidi w:val="0"/>
        <w:rPr>
          <w:rFonts w:hint="default"/>
          <w:lang w:val="en-US" w:eastAsia="zh-CN"/>
        </w:rPr>
      </w:pPr>
      <w:r>
        <w:rPr>
          <w:rFonts w:hint="eastAsia"/>
          <w:lang w:val="en-US" w:eastAsia="zh-CN"/>
        </w:rPr>
        <w:t>融合策略实验验证</w:t>
      </w:r>
    </w:p>
    <w:p w14:paraId="4FE116A4">
      <w:pPr>
        <w:bidi w:val="0"/>
        <w:rPr>
          <w:rFonts w:hint="default"/>
          <w:lang w:val="en-US" w:eastAsia="zh-CN"/>
        </w:rPr>
      </w:pPr>
      <w:r>
        <w:rPr>
          <w:rFonts w:hint="default"/>
          <w:lang w:val="en-US" w:eastAsia="zh-CN"/>
        </w:rPr>
        <w:t>为确定最优的融合层数与融合模式，本文对融合层数从1至8以及两种融合模式（加权求和与拼接投影）进行了系统的网格搜索实验。所有实验均在相同的数据集划分和训练超参数设置下进行，以验证集Macro F1作为模型选择指标。</w:t>
      </w:r>
    </w:p>
    <w:p w14:paraId="5CE803BB">
      <w:pPr>
        <w:pStyle w:val="21"/>
        <w:numPr>
          <w:ilvl w:val="2"/>
          <w:numId w:val="2"/>
        </w:numPr>
        <w:bidi w:val="0"/>
        <w:ind w:left="0" w:leftChars="0" w:firstLine="0" w:firstLineChars="0"/>
        <w:rPr>
          <w:rFonts w:hint="eastAsia"/>
          <w:lang w:val="en-US" w:eastAsia="zh-CN"/>
        </w:rPr>
      </w:pPr>
      <w:r>
        <w:rPr>
          <w:rFonts w:hint="eastAsia"/>
          <w:lang w:val="en-US" w:eastAsia="zh-CN"/>
        </w:rPr>
        <w:t>融合层数的影响</w:t>
      </w:r>
    </w:p>
    <w:p w14:paraId="22BFD8F0">
      <w:pPr>
        <w:bidi w:val="0"/>
        <w:rPr>
          <w:rFonts w:hint="default"/>
          <w:lang w:val="en-US" w:eastAsia="zh-CN"/>
        </w:rPr>
      </w:pPr>
      <w:r>
        <w:rPr>
          <w:rFonts w:hint="default"/>
          <w:lang w:val="en-US" w:eastAsia="zh-CN"/>
        </w:rPr>
        <w:t>为确定最优的融合层数以及融合策略，本研究对融合层数从1到8以及两种融合模式（加权求和与拼接投影）进行了系统对比，实验结果如表</w:t>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所示。</w:t>
      </w:r>
    </w:p>
    <w:p w14:paraId="69E2A94F">
      <w:pPr>
        <w:pStyle w:val="25"/>
        <w:bidi w:val="0"/>
        <w:rPr>
          <w:rFonts w:hint="eastAsia"/>
          <w:lang w:val="en-US" w:eastAsia="zh-CN"/>
        </w:rPr>
      </w:pPr>
      <w:r>
        <w:rPr>
          <w:rFonts w:hint="eastAsia"/>
          <w:lang w:val="en-US" w:eastAsia="zh-CN"/>
        </w:rPr>
        <w:t>表3.1多层融合策略与层数对比</w:t>
      </w:r>
    </w:p>
    <w:tbl>
      <w:tblPr>
        <w:tblStyle w:val="11"/>
        <w:tblW w:w="9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893"/>
        <w:gridCol w:w="1737"/>
        <w:gridCol w:w="1750"/>
        <w:gridCol w:w="1900"/>
      </w:tblGrid>
      <w:tr w14:paraId="7D2040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539BFB0A">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kern w:val="2"/>
                <w:sz w:val="21"/>
                <w:szCs w:val="21"/>
                <w:lang w:val="en-US" w:eastAsia="zh-CN" w:bidi="ar-SA"/>
              </w:rPr>
              <w:t>融合策略</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F9618FF">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kern w:val="2"/>
                <w:sz w:val="21"/>
                <w:szCs w:val="21"/>
                <w:lang w:val="en-US" w:eastAsia="zh-CN" w:bidi="ar-SA"/>
              </w:rPr>
              <w:t>融合层数</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3914803">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kern w:val="2"/>
                <w:sz w:val="21"/>
                <w:szCs w:val="21"/>
                <w:lang w:val="en-US" w:eastAsia="zh-CN" w:bidi="ar-SA"/>
              </w:rPr>
              <w:t>Accuracy</w:t>
            </w:r>
          </w:p>
        </w:tc>
        <w:tc>
          <w:tcPr>
            <w:tcW w:w="190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CD6DB55">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kern w:val="2"/>
                <w:sz w:val="21"/>
                <w:szCs w:val="21"/>
                <w:lang w:val="en-US" w:eastAsia="zh-CN" w:bidi="ar-SA"/>
              </w:rPr>
              <w:t>Macro F1</w:t>
            </w:r>
          </w:p>
        </w:tc>
      </w:tr>
      <w:tr w14:paraId="6551E2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286029F">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仅最后一层（基线）</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2EBA874">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8F14E91">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0.5934</w:t>
            </w:r>
          </w:p>
        </w:tc>
        <w:tc>
          <w:tcPr>
            <w:tcW w:w="190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31FEEB4">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0.5776</w:t>
            </w:r>
          </w:p>
        </w:tc>
      </w:tr>
      <w:tr w14:paraId="64067B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E46FBBA">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加权求和</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33B2D0">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2951D23">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0.6078</w:t>
            </w:r>
          </w:p>
        </w:tc>
        <w:tc>
          <w:tcPr>
            <w:tcW w:w="1901" w:type="dxa"/>
            <w:tcBorders>
              <w:top w:val="nil"/>
              <w:left w:val="nil"/>
              <w:bottom w:val="nil"/>
              <w:right w:val="nil"/>
            </w:tcBorders>
            <w:shd w:val="clear" w:color="auto" w:fill="FFFFFF"/>
            <w:noWrap w:val="0"/>
            <w:tcMar>
              <w:top w:w="-1" w:type="dxa"/>
              <w:left w:w="-1" w:type="dxa"/>
              <w:bottom w:w="-1" w:type="dxa"/>
              <w:right w:w="-1" w:type="dxa"/>
            </w:tcMar>
            <w:vAlign w:val="center"/>
          </w:tcPr>
          <w:p w14:paraId="06614998">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0.5912</w:t>
            </w:r>
          </w:p>
        </w:tc>
      </w:tr>
      <w:tr w14:paraId="1D0241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227380A">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加权求和</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43BCAFD">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9E9B87">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0.6247</w:t>
            </w:r>
          </w:p>
        </w:tc>
        <w:tc>
          <w:tcPr>
            <w:tcW w:w="1901" w:type="dxa"/>
            <w:tcBorders>
              <w:top w:val="nil"/>
              <w:left w:val="nil"/>
              <w:bottom w:val="nil"/>
              <w:right w:val="nil"/>
            </w:tcBorders>
            <w:shd w:val="clear" w:color="auto" w:fill="FFFFFF"/>
            <w:noWrap w:val="0"/>
            <w:tcMar>
              <w:top w:w="-1" w:type="dxa"/>
              <w:left w:w="-1" w:type="dxa"/>
              <w:bottom w:w="-1" w:type="dxa"/>
              <w:right w:w="-1" w:type="dxa"/>
            </w:tcMar>
            <w:vAlign w:val="center"/>
          </w:tcPr>
          <w:p w14:paraId="4A44EBEF">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0.6183</w:t>
            </w:r>
          </w:p>
        </w:tc>
      </w:tr>
      <w:tr w14:paraId="3CB186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012AFF">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加权求和</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5565FA">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B33C02">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0.6215</w:t>
            </w:r>
          </w:p>
        </w:tc>
        <w:tc>
          <w:tcPr>
            <w:tcW w:w="1901" w:type="dxa"/>
            <w:tcBorders>
              <w:top w:val="nil"/>
              <w:left w:val="nil"/>
              <w:bottom w:val="nil"/>
              <w:right w:val="nil"/>
            </w:tcBorders>
            <w:shd w:val="clear" w:color="auto" w:fill="FFFFFF"/>
            <w:noWrap w:val="0"/>
            <w:tcMar>
              <w:top w:w="-1" w:type="dxa"/>
              <w:left w:w="-1" w:type="dxa"/>
              <w:bottom w:w="-1" w:type="dxa"/>
              <w:right w:w="-1" w:type="dxa"/>
            </w:tcMar>
            <w:vAlign w:val="center"/>
          </w:tcPr>
          <w:p w14:paraId="14508EDC">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0.6160</w:t>
            </w:r>
          </w:p>
        </w:tc>
      </w:tr>
      <w:tr w14:paraId="6B8228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8E086F4">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加权求和</w:t>
            </w:r>
          </w:p>
        </w:tc>
        <w:tc>
          <w:tcPr>
            <w:tcW w:w="0" w:type="auto"/>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98B6DAD">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8</w:t>
            </w:r>
          </w:p>
        </w:tc>
        <w:tc>
          <w:tcPr>
            <w:tcW w:w="0" w:type="auto"/>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089E9F5">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0.6189</w:t>
            </w:r>
          </w:p>
        </w:tc>
        <w:tc>
          <w:tcPr>
            <w:tcW w:w="190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DBCC302">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0.6127</w:t>
            </w:r>
          </w:p>
        </w:tc>
      </w:tr>
    </w:tbl>
    <w:p w14:paraId="7E769A0A">
      <w:pPr>
        <w:bidi w:val="0"/>
        <w:rPr>
          <w:rFonts w:hint="eastAsia"/>
          <w:lang w:val="en-US" w:eastAsia="zh-CN"/>
        </w:rPr>
      </w:pPr>
      <w:r>
        <w:rPr>
          <w:rFonts w:hint="eastAsia"/>
          <w:lang w:val="en-US" w:eastAsia="zh-CN"/>
        </w:rPr>
        <w:t>实验证明，融合层数并非越多越好：从1层（仅最后一层）增至4层时，Macro F1从0.5776持续提升至0.6183（+4.07个百分点）；但从4层增至6层时，Macro F1开始下降至0.6160（-0.23个百分点）；8层时进一步下降至0.6127。分析认为，过深的融合引入了RoBERTa中层乃至底层的表示（第5-8层），这些层次编码的主要是较为通用的句法结构信息，与情感分类任务的语义关联度较弱。将这些与任务相关性较低的层次纳入融合，相当于在情感特征中引入了与任务无关的语言学特征噪声，稀释了高层情感语义信息的有效性。</w:t>
      </w:r>
    </w:p>
    <w:p w14:paraId="3450E91A">
      <w:pPr>
        <w:pStyle w:val="21"/>
        <w:numPr>
          <w:ilvl w:val="2"/>
          <w:numId w:val="2"/>
        </w:numPr>
        <w:bidi w:val="0"/>
        <w:ind w:left="0" w:leftChars="0" w:firstLine="0" w:firstLineChars="0"/>
        <w:rPr>
          <w:rFonts w:hint="default"/>
          <w:lang w:val="en-US" w:eastAsia="zh-CN"/>
        </w:rPr>
      </w:pPr>
      <w:r>
        <w:rPr>
          <w:rFonts w:hint="eastAsia"/>
          <w:lang w:val="en-US" w:eastAsia="zh-CN"/>
        </w:rPr>
        <w:t>融合模式的对比</w:t>
      </w:r>
    </w:p>
    <w:p w14:paraId="2B3183F8">
      <w:pPr>
        <w:bidi w:val="0"/>
        <w:rPr>
          <w:rFonts w:hint="eastAsia"/>
          <w:lang w:val="en-US" w:eastAsia="zh-CN"/>
        </w:rPr>
      </w:pPr>
      <w:r>
        <w:rPr>
          <w:rFonts w:hint="eastAsia"/>
          <w:lang w:val="en-US" w:eastAsia="zh-CN"/>
        </w:rPr>
        <w:t>融合模式对比的实验结果如表3.2所示。加权求和模式（Macro F1=0.6183）优于拼接投影模式（Macro F1=0.6098）。拼接投影模式（4层×768维拼接后经线性投影回768维，参数量约2.36M）虽然具有更强的理论表达能力——可以为不同层次间的交互关系建模，但在本文的训练数据规模下（约4.1万条），更大的参数量导致了更严重的过拟合倾向：拼接投影模式下训练集与验证集之间的Macro F1差距（约3.2个百分点）明显大于加权求和模式（约1.8个百分点）。加权求和模式仅需4个可学习标量参数，通过Softmax归一化约束保证了权重分布的稳定性与可解释性，在有限数据下表现出更好的泛化性能。</w:t>
      </w:r>
    </w:p>
    <w:p w14:paraId="6E7EA98A">
      <w:pPr>
        <w:pStyle w:val="25"/>
        <w:bidi w:val="0"/>
        <w:rPr>
          <w:rFonts w:hint="eastAsia"/>
          <w:lang w:val="en-US" w:eastAsia="zh-CN"/>
        </w:rPr>
      </w:pPr>
      <w:r>
        <w:rPr>
          <w:rFonts w:hint="eastAsia"/>
          <w:lang w:val="en-US" w:eastAsia="zh-CN"/>
        </w:rPr>
        <w:t>表3.2不同融合模式对比</w:t>
      </w:r>
    </w:p>
    <w:tbl>
      <w:tblPr>
        <w:tblStyle w:val="11"/>
        <w:tblW w:w="9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678"/>
        <w:gridCol w:w="1844"/>
        <w:gridCol w:w="1857"/>
        <w:gridCol w:w="1901"/>
      </w:tblGrid>
      <w:tr w14:paraId="34EB13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556CC3AC">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kern w:val="2"/>
                <w:sz w:val="21"/>
                <w:szCs w:val="21"/>
                <w:lang w:val="en-US" w:eastAsia="zh-CN" w:bidi="ar-SA"/>
              </w:rPr>
              <w:t>融合策略</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BA45D85">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kern w:val="2"/>
                <w:sz w:val="21"/>
                <w:szCs w:val="21"/>
                <w:lang w:val="en-US" w:eastAsia="zh-CN" w:bidi="ar-SA"/>
              </w:rPr>
              <w:t>融合层数</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CA8691A">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kern w:val="2"/>
                <w:sz w:val="21"/>
                <w:szCs w:val="21"/>
                <w:lang w:val="en-US" w:eastAsia="zh-CN" w:bidi="ar-SA"/>
              </w:rPr>
              <w:t>Accuracy</w:t>
            </w:r>
          </w:p>
        </w:tc>
        <w:tc>
          <w:tcPr>
            <w:tcW w:w="190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E7A5CC2">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kern w:val="2"/>
                <w:sz w:val="21"/>
                <w:szCs w:val="21"/>
                <w:lang w:val="en-US" w:eastAsia="zh-CN" w:bidi="ar-SA"/>
              </w:rPr>
              <w:t>Macro F1</w:t>
            </w:r>
          </w:p>
        </w:tc>
      </w:tr>
      <w:tr w14:paraId="4AD548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7640181">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加权求和</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51742F9">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4</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453866A">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0.6247</w:t>
            </w:r>
          </w:p>
        </w:tc>
        <w:tc>
          <w:tcPr>
            <w:tcW w:w="190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EB8B286">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0.6183</w:t>
            </w:r>
          </w:p>
        </w:tc>
      </w:tr>
      <w:tr w14:paraId="21064E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78"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7A5E45C">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拼接投影</w:t>
            </w:r>
          </w:p>
        </w:tc>
        <w:tc>
          <w:tcPr>
            <w:tcW w:w="184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FEB0C0F">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4</w:t>
            </w:r>
          </w:p>
        </w:tc>
        <w:tc>
          <w:tcPr>
            <w:tcW w:w="185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53B1B00">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0.6192</w:t>
            </w:r>
          </w:p>
        </w:tc>
        <w:tc>
          <w:tcPr>
            <w:tcW w:w="190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8931AA4">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0.6098</w:t>
            </w:r>
          </w:p>
        </w:tc>
      </w:tr>
    </w:tbl>
    <w:p w14:paraId="459208FC">
      <w:pPr>
        <w:pStyle w:val="21"/>
        <w:numPr>
          <w:numId w:val="0"/>
        </w:numPr>
        <w:bidi w:val="0"/>
        <w:ind w:leftChars="0"/>
        <w:rPr>
          <w:rFonts w:hint="default"/>
          <w:lang w:val="en-US" w:eastAsia="zh-CN"/>
        </w:rPr>
      </w:pPr>
    </w:p>
    <w:p w14:paraId="5907FF59">
      <w:pPr>
        <w:pStyle w:val="21"/>
        <w:numPr>
          <w:ilvl w:val="2"/>
          <w:numId w:val="2"/>
        </w:numPr>
        <w:bidi w:val="0"/>
        <w:ind w:left="0" w:leftChars="0" w:firstLine="0" w:firstLineChars="0"/>
        <w:rPr>
          <w:rFonts w:hint="default"/>
          <w:lang w:val="en-US" w:eastAsia="zh-CN"/>
        </w:rPr>
      </w:pPr>
      <w:r>
        <w:rPr>
          <w:rFonts w:hint="eastAsia"/>
          <w:lang w:val="en-US" w:eastAsia="zh-CN"/>
        </w:rPr>
        <w:t>层权重分布分析</w:t>
      </w:r>
    </w:p>
    <w:p w14:paraId="6CA4A794">
      <w:pPr>
        <w:bidi w:val="0"/>
        <w:rPr>
          <w:rFonts w:hint="default"/>
          <w:lang w:val="en-US" w:eastAsia="zh-CN"/>
        </w:rPr>
      </w:pPr>
      <w:r>
        <w:rPr>
          <w:rFonts w:hint="default"/>
          <w:lang w:val="en-US" w:eastAsia="zh-CN"/>
        </w:rPr>
        <w:t>为进一步理解多层融合机制的工作方式，本文对训练收敛后加权求和模式下的层权重分布进行了分析。经Softmax归一化后，4层融合的权重分布呈现出高层权重系统性高于低层的规律：第12层（L4）权重最高，约为0.38；第11层（L3）次之，约为0.31；第10层（L2）约为0.19；第9层（L1）最低，约为0.12。这一分布模式与预训练语言模型层次化表示理论的预期高度吻合：越靠近顶层的表示包含越丰富的任务相关语义信息（情感倾向、语义抽象），因而在情感分类任务中被赋予了更高的权重；而较低层虽然权重较小，但仍然参与了特征构建，为模型提供了词汇形态和局部句法层面的补充性信息。权重分布并非极端两极分化（非某一层权重接近1而其他层接近0），表明不同层次的信息在情感表征构建中均发挥了一定程度的互补作用。</w:t>
      </w:r>
    </w:p>
    <w:p w14:paraId="0EB42D34">
      <w:pPr>
        <w:bidi w:val="0"/>
        <w:rPr>
          <w:rFonts w:hint="default"/>
          <w:lang w:val="en-US" w:eastAsia="zh-CN"/>
        </w:rPr>
      </w:pPr>
      <w:r>
        <w:rPr>
          <w:rFonts w:hint="eastAsia"/>
          <w:lang w:val="en-US" w:eastAsia="zh-CN"/>
        </w:rPr>
        <w:t>上</w:t>
      </w:r>
      <w:r>
        <w:rPr>
          <w:rFonts w:hint="default"/>
          <w:lang w:val="en-US" w:eastAsia="zh-CN"/>
        </w:rPr>
        <w:t>述实验结果验证了多层特征融合策略的有效性：通过以少量可学习参数自适应地整合RoBERTa的多层次语义表示，模型能够综合利用从局部词汇特征到全局情感语义的多粒度语言知识，在不过度增加模型复杂度的前提下构建出更全面的文本情感表征。本章所设计的RoBERTa编码与多层融合方案构成了整个情感识别模型的上游语义编码模块，其输出的融合语义表示将作为下游BiLSTM序列建模层的输入特征，从而在后续的序列建模中捕捉文本中情感的时序依赖与动态演化特征</w:t>
      </w:r>
      <w:r>
        <w:rPr>
          <w:rFonts w:hint="eastAsia"/>
          <w:lang w:val="en-US" w:eastAsia="zh-CN"/>
        </w:rPr>
        <w:t>。</w:t>
      </w:r>
    </w:p>
    <w:p w14:paraId="2DE14193">
      <w:pPr>
        <w:rPr>
          <w:rFonts w:hint="eastAsia"/>
          <w:lang w:val="en-US" w:eastAsia="zh-CN"/>
        </w:rPr>
      </w:pPr>
      <w:r>
        <w:rPr>
          <w:rFonts w:hint="eastAsia"/>
          <w:lang w:val="en-US" w:eastAsia="zh-CN"/>
        </w:rPr>
        <w:br w:type="page"/>
      </w:r>
    </w:p>
    <w:p w14:paraId="08E91364">
      <w:pPr>
        <w:pStyle w:val="19"/>
        <w:pageBreakBefore/>
        <w:rPr>
          <w:rFonts w:hint="default"/>
          <w:lang w:val="en-US" w:eastAsia="zh-CN"/>
        </w:rPr>
      </w:pPr>
      <w:r>
        <w:rPr>
          <w:rFonts w:hint="eastAsia"/>
          <w:lang w:val="en-US" w:eastAsia="zh-CN"/>
        </w:rPr>
        <w:t>4 基于BiLSTM的序列建模分析</w:t>
      </w:r>
    </w:p>
    <w:p w14:paraId="0F68B1FA">
      <w:pPr>
        <w:bidi w:val="0"/>
        <w:rPr>
          <w:rFonts w:hint="eastAsia"/>
          <w:lang w:val="en-US" w:eastAsia="zh-CN"/>
        </w:rPr>
      </w:pPr>
      <w:r>
        <w:rPr>
          <w:rFonts w:hint="eastAsia"/>
          <w:lang w:val="en-US" w:eastAsia="zh-CN"/>
        </w:rPr>
        <w:t>第三章阐述了基于RoBERTa预训练语言模型的上下文语义编码方案——通过chinese-roberta-wwm-ext提取深层语义，并利用可学习权重融合最后4层隐藏状态，构建了融合多粒度语言信息的文本语义表示。然而，该融合表示本质上仍是各时间步相对独立的上下文向量，缺乏对文本中情感信息流动方向的显式建模。情感表达具有天然的时序性：一句文本的情感并非均匀分布于每个词元，而是在词汇的线性展开中逐步铺陈、累积乃至转折（如"虽然今天很开心，但是想到明天的考试就焦虑"中的情感重心后移）。因此，在语义编码的基础上引入序列建模机制，捕捉词元间情感的时序依赖与动态演化特征，是构建完整情感识别模型的关键环节。</w:t>
      </w:r>
    </w:p>
    <w:p w14:paraId="718B59EC">
      <w:pPr>
        <w:pStyle w:val="20"/>
        <w:numPr>
          <w:ilvl w:val="1"/>
          <w:numId w:val="3"/>
        </w:numPr>
        <w:bidi w:val="0"/>
        <w:rPr>
          <w:rFonts w:hint="eastAsia"/>
          <w:lang w:val="en-US" w:eastAsia="zh-CN"/>
        </w:rPr>
      </w:pPr>
      <w:r>
        <w:rPr>
          <w:rFonts w:hint="eastAsia"/>
          <w:lang w:val="en-US" w:eastAsia="zh-CN"/>
        </w:rPr>
        <w:t>序列建模原理</w:t>
      </w:r>
    </w:p>
    <w:p w14:paraId="75CA5525">
      <w:pPr>
        <w:pStyle w:val="21"/>
        <w:numPr>
          <w:ilvl w:val="2"/>
          <w:numId w:val="3"/>
        </w:numPr>
        <w:bidi w:val="0"/>
        <w:rPr>
          <w:rFonts w:hint="eastAsia"/>
          <w:lang w:val="en-US" w:eastAsia="zh-CN"/>
        </w:rPr>
      </w:pPr>
      <w:r>
        <w:rPr>
          <w:rFonts w:hint="eastAsia"/>
          <w:lang w:val="en-US" w:eastAsia="zh-CN"/>
        </w:rPr>
        <w:t>循环神经网络及其局限</w:t>
      </w:r>
    </w:p>
    <w:p w14:paraId="7E4CE072">
      <w:pPr>
        <w:bidi w:val="0"/>
        <w:rPr>
          <w:rFonts w:hint="eastAsia"/>
          <w:lang w:val="en-US" w:eastAsia="zh-CN"/>
        </w:rPr>
      </w:pPr>
      <w:r>
        <w:rPr>
          <w:rFonts w:hint="eastAsia"/>
          <w:lang w:val="en-US" w:eastAsia="zh-CN"/>
        </w:rPr>
        <w:t>情感文本中的语义理解往往依赖于词元之间的时序关系。例如，"我一点也不开心"中，情感词"开心"的极性被其前置的"不"所否定，而"一点也"则进一步强化了否定程度。正确判断该句的情感倾向（悲伤而非快乐），需要模型按序处理词元序列并累积上下文信息。循环神经网络（Recurrent Neural Network, RNN）正是为建模此类时序依赖而设计的神经网络结构。</w:t>
      </w:r>
    </w:p>
    <w:p w14:paraId="5B146E71">
      <w:pPr>
        <w:bidi w:val="0"/>
        <w:rPr>
          <w:rFonts w:hint="eastAsia"/>
          <w:lang w:val="en-US" w:eastAsia="zh-CN"/>
        </w:rPr>
      </w:pPr>
      <w:r>
        <w:rPr>
          <w:rFonts w:hint="eastAsia"/>
          <w:lang w:val="en-US" w:eastAsia="zh-CN"/>
        </w:rPr>
        <w:t>RNN通过在时间步之间传递隐藏状态来实现信息的序贯传递。对于输入序列</w:t>
      </w:r>
      <m:oMath>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lang w:val="en-US" w:eastAsia="zh-CN"/>
        </w:rPr>
        <w:t>，RNN在每个时间步</w:t>
      </w:r>
      <m:oMath>
        <m:r>
          <m:rPr/>
          <w:rPr>
            <w:rFonts w:hint="default" w:ascii="Cambria Math" w:hAnsi="Cambria Math"/>
            <w:sz w:val="24"/>
          </w:rPr>
          <m:t>t</m:t>
        </m:r>
      </m:oMath>
      <w:r>
        <w:rPr>
          <w:rFonts w:hint="eastAsia"/>
          <w:lang w:val="en-US" w:eastAsia="zh-CN"/>
        </w:rPr>
        <w:t>执行以下更新：</w:t>
      </w:r>
    </w:p>
    <w:p w14:paraId="5E85DF18">
      <w:pPr>
        <w:bidi w:val="0"/>
        <w:rPr>
          <w:rFonts w:hint="eastAsia"/>
          <w:lang w:val="en-US" w:eastAsia="zh-CN"/>
        </w:rPr>
      </w:pPr>
      <m:oMathPara>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tanh</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xh</m:t>
              </m:r>
              <m:ctrlPr>
                <w:rPr>
                  <w:rFonts w:ascii="Cambria Math" w:hAnsi="Cambria Math"/>
                  <w:sz w:val="24"/>
                </w:rPr>
              </m:ctrlPr>
            </m:sub>
          </m:sSub>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hh</m:t>
              </m:r>
              <m:ctrlPr>
                <w:rPr>
                  <w:rFonts w:ascii="Cambria Math" w:hAnsi="Cambria Math"/>
                  <w:sz w:val="24"/>
                </w:rPr>
              </m:ctrlPr>
            </m:sub>
          </m:sSub>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m:t>
          </m:r>
        </m:oMath>
      </m:oMathPara>
    </w:p>
    <w:p w14:paraId="5ABF4F6B">
      <w:pPr>
        <w:bidi w:val="0"/>
        <w:rPr>
          <w:rFonts w:hint="default"/>
          <w:sz w:val="24"/>
          <w:szCs w:val="24"/>
          <w:lang w:val="en-US" w:eastAsia="zh-CN"/>
        </w:rPr>
      </w:pPr>
      <w:r>
        <w:rPr>
          <w:rFonts w:hint="eastAsia"/>
          <w:lang w:val="en-US" w:eastAsia="zh-CN"/>
        </w:rPr>
        <w:t>其中</w:t>
      </w:r>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lang w:val="en-US" w:eastAsia="zh-CN"/>
        </w:rPr>
        <w:t>为第</w:t>
      </w:r>
      <m:oMath>
        <m:r>
          <m:rPr/>
          <w:rPr>
            <w:rFonts w:hint="default" w:ascii="Cambria Math" w:hAnsi="Cambria Math"/>
            <w:sz w:val="24"/>
          </w:rPr>
          <m:t>t</m:t>
        </m:r>
      </m:oMath>
      <w:r>
        <w:rPr>
          <w:rFonts w:hint="eastAsia"/>
          <w:lang w:val="en-US" w:eastAsia="zh-CN"/>
        </w:rPr>
        <w:t>步的隐藏状态，</w:t>
      </w:r>
      <m:oMath>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xh</m:t>
            </m:r>
            <m:ctrlPr>
              <w:rPr>
                <w:rFonts w:ascii="Cambria Math" w:hAnsi="Cambria Math"/>
                <w:sz w:val="24"/>
              </w:rPr>
            </m:ctrlPr>
          </m:sub>
        </m:sSub>
      </m:oMath>
      <w:r>
        <w:rPr>
          <w:rFonts w:hint="eastAsia"/>
          <w:lang w:val="en-US" w:eastAsia="zh-CN"/>
        </w:rPr>
        <w:t>和</w:t>
      </w:r>
      <m:oMath>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hh</m:t>
            </m:r>
            <m:ctrlPr>
              <w:rPr>
                <w:rFonts w:ascii="Cambria Math" w:hAnsi="Cambria Math"/>
                <w:sz w:val="24"/>
              </w:rPr>
            </m:ctrlPr>
          </m:sub>
        </m:sSub>
      </m:oMath>
      <w:r>
        <w:rPr>
          <w:rFonts w:hint="eastAsia"/>
          <w:lang w:val="en-US" w:eastAsia="zh-CN"/>
        </w:rPr>
        <w:t>分别为输入权重矩阵和递归权重矩阵。然而，标准RNN在长序列上面临严重的梯度消失问题：当误差信号沿时间步反向传播时，连乘的递归权重矩阵导致梯度呈指数级衰减（或爆炸），使得模型难以捕获长距离依赖关系。在情感分析任务中，这意味着RNN可能无法有效关联文本开头的情感线索（如"气死我了"）与文本结尾的表达（如"今天又被老师批评了"），从而丢失关键的跨距离情感信号。</w:t>
      </w:r>
    </w:p>
    <w:p w14:paraId="67760EBC">
      <w:pPr>
        <w:pStyle w:val="21"/>
        <w:numPr>
          <w:ilvl w:val="2"/>
          <w:numId w:val="3"/>
        </w:numPr>
        <w:bidi w:val="0"/>
        <w:rPr>
          <w:rFonts w:hint="eastAsia"/>
          <w:lang w:val="en-US" w:eastAsia="zh-CN"/>
        </w:rPr>
      </w:pPr>
      <w:r>
        <w:rPr>
          <w:rFonts w:hint="eastAsia"/>
          <w:lang w:val="en-US" w:eastAsia="zh-CN"/>
        </w:rPr>
        <w:t>BiLSTM</w:t>
      </w:r>
    </w:p>
    <w:p w14:paraId="45CBAD23">
      <w:pPr>
        <w:bidi w:val="0"/>
        <w:rPr>
          <w:rFonts w:hint="eastAsia"/>
          <w:sz w:val="24"/>
          <w:szCs w:val="24"/>
          <w:lang w:val="en-US" w:eastAsia="zh-CN"/>
        </w:rPr>
      </w:pPr>
      <w:r>
        <w:rPr>
          <w:rFonts w:hint="eastAsia"/>
          <w:lang w:val="en-US" w:eastAsia="zh-CN"/>
        </w:rPr>
        <w:t>BiLSTM</w:t>
      </w:r>
      <w:r>
        <w:rPr>
          <w:rFonts w:hint="eastAsia"/>
          <w:vertAlign w:val="superscript"/>
          <w:lang w:val="en-US" w:eastAsia="zh-CN"/>
        </w:rPr>
        <w:t>[37]</w:t>
      </w:r>
      <w:r>
        <w:rPr>
          <w:rFonts w:hint="eastAsia"/>
          <w:lang w:val="en-US" w:eastAsia="zh-CN"/>
        </w:rPr>
        <w:t>，即双向长短期记忆网络，</w:t>
      </w:r>
      <w:r>
        <w:rPr>
          <w:rFonts w:hint="eastAsia"/>
          <w:sz w:val="24"/>
          <w:szCs w:val="24"/>
        </w:rPr>
        <w:t>代表一种由两个LSTM网络组成的RNN架构</w:t>
      </w:r>
      <w:r>
        <w:rPr>
          <w:rFonts w:hint="eastAsia"/>
          <w:sz w:val="24"/>
          <w:szCs w:val="24"/>
          <w:lang w:eastAsia="zh-CN"/>
        </w:rPr>
        <w:t>。</w:t>
      </w:r>
      <w:r>
        <w:rPr>
          <w:rFonts w:hint="eastAsia"/>
          <w:sz w:val="24"/>
          <w:szCs w:val="24"/>
          <w:lang w:val="en-US" w:eastAsia="zh-CN"/>
        </w:rPr>
        <w:t>一个LSTM正向处理输入序列，同时另一个LSTM逆向处理序列，这种处理方式使得模型可以有效理解序列中的依赖关系，这也让BiLSTM模型在NLP任务中有较好的表现。</w:t>
      </w:r>
      <w:r>
        <w:rPr>
          <w:rFonts w:hint="eastAsia"/>
          <w:sz w:val="24"/>
          <w:szCs w:val="24"/>
        </w:rPr>
        <w:t>Hochreiter和Schmidhuber</w:t>
      </w:r>
      <w:r>
        <w:rPr>
          <w:rFonts w:hint="eastAsia"/>
          <w:sz w:val="24"/>
          <w:szCs w:val="24"/>
          <w:vertAlign w:val="superscript"/>
        </w:rPr>
        <w:t>[</w:t>
      </w:r>
      <w:r>
        <w:rPr>
          <w:rFonts w:hint="eastAsia"/>
          <w:sz w:val="24"/>
          <w:szCs w:val="24"/>
          <w:vertAlign w:val="superscript"/>
          <w:lang w:val="en-US" w:eastAsia="zh-CN"/>
        </w:rPr>
        <w:t>38</w:t>
      </w:r>
      <w:r>
        <w:rPr>
          <w:rFonts w:hint="eastAsia"/>
          <w:sz w:val="24"/>
          <w:szCs w:val="24"/>
          <w:vertAlign w:val="superscript"/>
        </w:rPr>
        <w:t>]</w:t>
      </w:r>
      <w:r>
        <w:rPr>
          <w:rFonts w:hint="eastAsia"/>
          <w:sz w:val="24"/>
          <w:szCs w:val="24"/>
          <w:vertAlign w:val="baseline"/>
          <w:lang w:val="en-US" w:eastAsia="zh-CN"/>
        </w:rPr>
        <w:t>为</w:t>
      </w:r>
      <w:r>
        <w:rPr>
          <w:rFonts w:hint="eastAsia"/>
          <w:sz w:val="24"/>
          <w:szCs w:val="24"/>
        </w:rPr>
        <w:t>解决RNN中的梯度消失问题引入了LSTM架构</w:t>
      </w:r>
      <w:r>
        <w:rPr>
          <w:rFonts w:hint="eastAsia"/>
          <w:sz w:val="24"/>
          <w:szCs w:val="24"/>
          <w:lang w:eastAsia="zh-CN"/>
        </w:rPr>
        <w:t>。</w:t>
      </w:r>
      <w:r>
        <w:rPr>
          <w:rFonts w:hint="eastAsia"/>
          <w:sz w:val="24"/>
          <w:szCs w:val="24"/>
          <w:lang w:val="en-US" w:eastAsia="zh-CN"/>
        </w:rPr>
        <w:t>同时，Schuster和Paliwal提出要理解现实中的序列时需要对全局上下文进行理解</w:t>
      </w:r>
      <w:r>
        <w:rPr>
          <w:rFonts w:hint="eastAsia"/>
          <w:sz w:val="24"/>
          <w:szCs w:val="24"/>
          <w:vertAlign w:val="superscript"/>
          <w:lang w:val="en-US" w:eastAsia="zh-CN"/>
        </w:rPr>
        <w:t>[39]</w:t>
      </w:r>
      <w:r>
        <w:rPr>
          <w:rFonts w:hint="eastAsia"/>
          <w:sz w:val="24"/>
          <w:szCs w:val="24"/>
          <w:vertAlign w:val="baseline"/>
          <w:lang w:val="en-US" w:eastAsia="zh-CN"/>
        </w:rPr>
        <w:t>。</w:t>
      </w:r>
      <w:r>
        <w:rPr>
          <w:rFonts w:hint="eastAsia"/>
          <w:sz w:val="24"/>
          <w:szCs w:val="24"/>
        </w:rPr>
        <w:t>Graves和Schmidhuber</w:t>
      </w:r>
      <w:r>
        <w:rPr>
          <w:rFonts w:hint="eastAsia"/>
          <w:sz w:val="24"/>
          <w:szCs w:val="24"/>
          <w:vertAlign w:val="superscript"/>
        </w:rPr>
        <w:t>[</w:t>
      </w:r>
      <w:r>
        <w:rPr>
          <w:rFonts w:hint="eastAsia"/>
          <w:sz w:val="24"/>
          <w:szCs w:val="24"/>
          <w:vertAlign w:val="superscript"/>
          <w:lang w:val="en-US" w:eastAsia="zh-CN"/>
        </w:rPr>
        <w:t>40</w:t>
      </w:r>
      <w:r>
        <w:rPr>
          <w:rFonts w:hint="eastAsia"/>
          <w:sz w:val="24"/>
          <w:szCs w:val="24"/>
          <w:vertAlign w:val="superscript"/>
        </w:rPr>
        <w:t>], [</w:t>
      </w:r>
      <w:r>
        <w:rPr>
          <w:rFonts w:hint="eastAsia"/>
          <w:sz w:val="24"/>
          <w:szCs w:val="24"/>
          <w:vertAlign w:val="superscript"/>
          <w:lang w:val="en-US" w:eastAsia="zh-CN"/>
        </w:rPr>
        <w:t>41</w:t>
      </w:r>
      <w:r>
        <w:rPr>
          <w:rFonts w:hint="eastAsia"/>
          <w:sz w:val="24"/>
          <w:szCs w:val="24"/>
          <w:vertAlign w:val="superscript"/>
        </w:rPr>
        <w:t>]</w:t>
      </w:r>
      <w:r>
        <w:rPr>
          <w:rFonts w:hint="eastAsia"/>
          <w:sz w:val="24"/>
          <w:szCs w:val="24"/>
        </w:rPr>
        <w:t>进一步研究了BiLSTM在音素分类和手写识别等任务中的有效性。他们的工作证明</w:t>
      </w:r>
      <w:r>
        <w:rPr>
          <w:rFonts w:hint="eastAsia"/>
          <w:sz w:val="24"/>
          <w:szCs w:val="24"/>
          <w:lang w:val="en-US" w:eastAsia="zh-CN"/>
        </w:rPr>
        <w:t>了B</w:t>
      </w:r>
      <w:r>
        <w:rPr>
          <w:rFonts w:hint="eastAsia"/>
          <w:sz w:val="24"/>
          <w:szCs w:val="24"/>
        </w:rPr>
        <w:t>iLSTM</w:t>
      </w:r>
      <w:r>
        <w:rPr>
          <w:rFonts w:hint="eastAsia"/>
          <w:sz w:val="24"/>
          <w:szCs w:val="24"/>
          <w:lang w:val="en-US" w:eastAsia="zh-CN"/>
        </w:rPr>
        <w:t>具有强大的上下文能力和深层语义的理解能力。</w:t>
      </w:r>
      <w:r>
        <w:rPr>
          <w:rFonts w:hint="eastAsia"/>
          <w:sz w:val="24"/>
          <w:szCs w:val="24"/>
        </w:rPr>
        <w:t>因此，BiLSTM已成为各种序列数据分析任务中广泛采用的架构。</w:t>
      </w:r>
      <w:r>
        <w:rPr>
          <w:rFonts w:hint="eastAsia"/>
          <w:sz w:val="24"/>
          <w:szCs w:val="24"/>
          <w:lang w:val="en-US" w:eastAsia="zh-CN"/>
        </w:rPr>
        <w:t>BiLSTM的结构图如图4-1所示。</w:t>
      </w:r>
    </w:p>
    <w:p w14:paraId="1242F532">
      <w:pPr>
        <w:pStyle w:val="21"/>
        <w:widowControl w:val="0"/>
        <w:numPr>
          <w:numId w:val="0"/>
        </w:numPr>
        <w:bidi w:val="0"/>
        <w:snapToGrid w:val="0"/>
        <w:spacing w:before="240" w:line="300" w:lineRule="auto"/>
        <w:jc w:val="center"/>
        <w:outlineLvl w:val="2"/>
      </w:pPr>
      <w:r>
        <w:drawing>
          <wp:inline distT="0" distB="0" distL="114300" distR="114300">
            <wp:extent cx="5542915" cy="298958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9"/>
                    <a:srcRect l="-4128" r="10298" b="6569"/>
                    <a:stretch>
                      <a:fillRect/>
                    </a:stretch>
                  </pic:blipFill>
                  <pic:spPr>
                    <a:xfrm>
                      <a:off x="0" y="0"/>
                      <a:ext cx="5542915" cy="2989580"/>
                    </a:xfrm>
                    <a:prstGeom prst="rect">
                      <a:avLst/>
                    </a:prstGeom>
                    <a:noFill/>
                    <a:ln>
                      <a:noFill/>
                    </a:ln>
                  </pic:spPr>
                </pic:pic>
              </a:graphicData>
            </a:graphic>
          </wp:inline>
        </w:drawing>
      </w:r>
    </w:p>
    <w:p w14:paraId="5FA14E8E">
      <w:pPr>
        <w:snapToGrid w:val="0"/>
        <w:ind w:firstLine="422"/>
        <w:jc w:val="center"/>
        <w:rPr>
          <w:rFonts w:hint="default" w:ascii="Times New Roman" w:hAnsi="Times New Roman" w:cs="Times New Roman"/>
          <w:b/>
          <w:sz w:val="21"/>
          <w:szCs w:val="21"/>
          <w:lang w:val="en-US" w:eastAsia="zh-CN"/>
        </w:rPr>
      </w:pPr>
      <w:r>
        <w:rPr>
          <w:rFonts w:hint="eastAsia" w:ascii="Times New Roman" w:hAnsi="Times New Roman" w:eastAsia="宋体" w:cs="Times New Roman"/>
          <w:b/>
          <w:kern w:val="2"/>
          <w:sz w:val="21"/>
          <w:szCs w:val="21"/>
          <w:lang w:val="en-US" w:eastAsia="zh-CN" w:bidi="ar-SA"/>
        </w:rPr>
        <w:t>图4-1</w:t>
      </w:r>
      <w:r>
        <w:rPr>
          <w:rFonts w:hint="eastAsia" w:eastAsia="宋体" w:cs="Times New Roman"/>
          <w:b/>
          <w:kern w:val="2"/>
          <w:sz w:val="21"/>
          <w:szCs w:val="21"/>
          <w:lang w:val="en-US" w:eastAsia="zh-CN" w:bidi="ar-SA"/>
        </w:rPr>
        <w:t xml:space="preserve"> </w:t>
      </w:r>
      <w:r>
        <w:rPr>
          <w:rFonts w:hint="eastAsia" w:ascii="Times New Roman" w:hAnsi="Times New Roman" w:cs="Times New Roman"/>
          <w:b/>
          <w:sz w:val="21"/>
          <w:szCs w:val="21"/>
          <w:lang w:val="en-US" w:eastAsia="zh-CN"/>
        </w:rPr>
        <w:t>BiLSTM结构示意图</w:t>
      </w:r>
    </w:p>
    <w:p w14:paraId="28985946">
      <w:pPr>
        <w:bidi w:val="0"/>
        <w:rPr>
          <w:rFonts w:hint="eastAsia"/>
          <w:sz w:val="24"/>
          <w:szCs w:val="24"/>
          <w:lang w:val="en-US" w:eastAsia="zh-CN"/>
        </w:rPr>
      </w:pPr>
      <w:r>
        <w:rPr>
          <w:rFonts w:hint="eastAsia"/>
          <w:sz w:val="24"/>
          <w:szCs w:val="24"/>
          <w:lang w:val="en-US" w:eastAsia="zh-CN"/>
        </w:rPr>
        <w:t>BiLSTM具有保留序列信息并理解中长距离依赖的能力。在先前经RoBERTa输出的语义向量在DropOut层处理后，BiLSTM可以提取出这些向量中的特征，有效地加强了对语句长距离依赖的识别效果。BiLSTM由以下方程描述：</w:t>
      </w:r>
    </w:p>
    <w:p w14:paraId="29F78BEE">
      <w:pPr>
        <w:numPr>
          <w:ilvl w:val="0"/>
          <w:numId w:val="6"/>
        </w:numPr>
        <w:snapToGrid w:val="0"/>
        <w:spacing w:line="300" w:lineRule="auto"/>
        <w:ind w:firstLine="425"/>
        <w:rPr>
          <w:rFonts w:hint="default"/>
          <w:sz w:val="24"/>
          <w:szCs w:val="24"/>
          <w:lang w:val="en-US" w:eastAsia="zh-CN"/>
        </w:rPr>
      </w:pPr>
      <w:r>
        <w:rPr>
          <w:rFonts w:hint="eastAsia"/>
          <w:sz w:val="24"/>
          <w:szCs w:val="24"/>
          <w:lang w:val="en-US" w:eastAsia="zh-CN"/>
        </w:rPr>
        <w:t>输入门</w:t>
      </w:r>
      <w:r>
        <w:rPr>
          <w:rFonts w:ascii="Segoe UI" w:hAnsi="Segoe UI" w:cs="Segoe UI"/>
          <w:sz w:val="24"/>
          <w:shd w:val="clear" w:color="auto" w:fill="FFFFFF"/>
        </w:rPr>
        <w:t>（</w:t>
      </w:r>
      <m:oMath>
        <m:sSub>
          <m:sSubPr>
            <m:ctrlPr>
              <w:rPr>
                <w:rFonts w:ascii="Cambria Math" w:hAnsi="Cambria Math" w:cs="Segoe UI"/>
                <w:i/>
                <w:sz w:val="24"/>
                <w:shd w:val="clear" w:color="auto" w:fill="FFFFFF"/>
              </w:rPr>
            </m:ctrlPr>
          </m:sSubPr>
          <m:e>
            <m:r>
              <m:rPr/>
              <w:rPr>
                <w:rFonts w:hint="eastAsia" w:ascii="Cambria Math" w:hAnsi="Cambria Math" w:cs="Segoe UI"/>
                <w:sz w:val="24"/>
                <w:shd w:val="clear" w:color="auto" w:fill="FFFFFF"/>
              </w:rPr>
              <m:t>i</m:t>
            </m:r>
            <m:ctrlPr>
              <w:rPr>
                <w:rFonts w:ascii="Cambria Math" w:hAnsi="Cambria Math" w:cs="Segoe UI"/>
                <w:i/>
                <w:sz w:val="24"/>
                <w:shd w:val="clear" w:color="auto" w:fill="FFFFFF"/>
              </w:rPr>
            </m:ctrlPr>
          </m:e>
          <m:sub>
            <m:r>
              <m:rPr/>
              <w:rPr>
                <w:rFonts w:hint="eastAsia" w:ascii="Cambria Math" w:hAnsi="Cambria Math" w:cs="Segoe UI"/>
                <w:sz w:val="24"/>
                <w:shd w:val="clear" w:color="auto" w:fill="FFFFFF"/>
              </w:rPr>
              <m:t>t</m:t>
            </m:r>
            <m:ctrlPr>
              <w:rPr>
                <w:rFonts w:ascii="Cambria Math" w:hAnsi="Cambria Math" w:cs="Segoe UI"/>
                <w:i/>
                <w:sz w:val="24"/>
                <w:shd w:val="clear" w:color="auto" w:fill="FFFFFF"/>
              </w:rPr>
            </m:ctrlPr>
          </m:sub>
        </m:sSub>
      </m:oMath>
      <w:r>
        <w:rPr>
          <w:rFonts w:ascii="Segoe UI" w:hAnsi="Segoe UI" w:cs="Segoe UI"/>
          <w:sz w:val="24"/>
          <w:shd w:val="clear" w:color="auto" w:fill="FFFFFF"/>
        </w:rPr>
        <w:t>）</w:t>
      </w:r>
    </w:p>
    <w:p w14:paraId="444E806A">
      <w:pPr>
        <w:snapToGrid w:val="0"/>
        <w:spacing w:line="300" w:lineRule="auto"/>
        <w:ind w:firstLine="425"/>
        <w:rPr>
          <w:rFonts w:hint="default" w:hAnsi="Cambria Math"/>
          <w:i w:val="0"/>
          <w:sz w:val="22"/>
          <w:szCs w:val="18"/>
          <w:shd w:val="clear" w:color="auto" w:fill="FFFFFF"/>
          <w:lang w:val="en-US" w:eastAsia="zh-CN"/>
        </w:rPr>
      </w:pPr>
      <m:oMathPara>
        <m:oMath>
          <m:eqArr>
            <m:eqArrPr>
              <m:maxDist m:val="1"/>
              <m:ctrlPr>
                <w:rPr>
                  <w:rFonts w:hint="default" w:hAnsi="Cambria Math"/>
                  <w:i w:val="0"/>
                  <w:sz w:val="22"/>
                  <w:szCs w:val="18"/>
                  <w:shd w:val="clear" w:color="auto" w:fill="FFFFFF"/>
                  <w:lang w:val="en-US" w:eastAsia="zh-CN"/>
                </w:rPr>
              </m:ctrlPr>
            </m:eqArrPr>
            <m:e>
              <m:sSub>
                <m:sSubPr>
                  <m:ctrlPr>
                    <w:rPr>
                      <w:rFonts w:ascii="Cambria Math" w:hAnsi="Cambria Math"/>
                      <w:i/>
                      <w:sz w:val="22"/>
                      <w:szCs w:val="18"/>
                      <w:shd w:val="clear" w:color="auto" w:fill="FFFFFF"/>
                    </w:rPr>
                  </m:ctrlPr>
                </m:sSubPr>
                <m:e>
                  <m:r>
                    <m:rPr/>
                    <w:rPr>
                      <w:rFonts w:ascii="Cambria Math" w:hAnsi="Cambria Math"/>
                      <w:sz w:val="22"/>
                      <w:szCs w:val="18"/>
                      <w:shd w:val="clear" w:color="auto" w:fill="FFFFFF"/>
                    </w:rPr>
                    <m:t>i</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m:t>
                  </m:r>
                  <m:ctrlPr>
                    <w:rPr>
                      <w:rFonts w:ascii="Cambria Math" w:hAnsi="Cambria Math"/>
                      <w:i/>
                      <w:sz w:val="22"/>
                      <w:szCs w:val="18"/>
                      <w:shd w:val="clear" w:color="auto" w:fill="FFFFFF"/>
                    </w:rPr>
                  </m:ctrlPr>
                </m:sub>
              </m:sSub>
              <m:r>
                <m:rPr/>
                <w:rPr>
                  <w:rFonts w:ascii="Cambria Math" w:hAnsi="Cambria Math"/>
                  <w:sz w:val="22"/>
                  <w:szCs w:val="18"/>
                  <w:shd w:val="clear" w:color="auto" w:fill="FFFFFF"/>
                </w:rPr>
                <m:t>=</m:t>
              </m:r>
              <m:r>
                <m:rPr>
                  <m:sty m:val="p"/>
                </m:rPr>
                <w:rPr>
                  <w:rFonts w:ascii="Cambria Math" w:hAnsi="Cambria Math"/>
                  <w:sz w:val="22"/>
                  <w:szCs w:val="18"/>
                  <w:shd w:val="clear" w:color="auto" w:fill="FFFFFF"/>
                </w:rPr>
                <m:t>σ</m:t>
              </m:r>
              <m:d>
                <m:dPr>
                  <m:ctrlPr>
                    <w:rPr>
                      <w:rFonts w:ascii="Cambria Math" w:hAnsi="Cambria Math"/>
                      <w:sz w:val="22"/>
                      <w:szCs w:val="18"/>
                      <w:shd w:val="clear" w:color="auto" w:fill="FFFFFF"/>
                    </w:rPr>
                  </m:ctrlPr>
                </m:dPr>
                <m:e>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sz w:val="22"/>
                          <w:szCs w:val="18"/>
                          <w:shd w:val="clear" w:color="auto" w:fill="FFFFFF"/>
                        </w:rPr>
                      </m:ctrlPr>
                    </m:e>
                    <m:sub>
                      <m:r>
                        <m:rPr/>
                        <w:rPr>
                          <w:rFonts w:ascii="Cambria Math" w:hAnsi="Cambria Math"/>
                          <w:sz w:val="22"/>
                          <w:szCs w:val="18"/>
                          <w:shd w:val="clear" w:color="auto" w:fill="FFFFFF"/>
                        </w:rPr>
                        <m:t>ix</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sSub>
                    <m:sSubPr>
                      <m:ctrlPr>
                        <w:rPr>
                          <w:rFonts w:ascii="Cambria Math" w:hAnsi="Cambria Math"/>
                          <w:i/>
                          <w:sz w:val="22"/>
                          <w:szCs w:val="18"/>
                          <w:shd w:val="clear" w:color="auto" w:fill="FFFFFF"/>
                        </w:rPr>
                      </m:ctrlPr>
                    </m:sSubPr>
                    <m:e>
                      <m:r>
                        <m:rPr/>
                        <w:rPr>
                          <w:rFonts w:ascii="Cambria Math" w:hAnsi="Cambria Math"/>
                          <w:sz w:val="22"/>
                          <w:szCs w:val="18"/>
                          <w:shd w:val="clear" w:color="auto" w:fill="FFFFFF"/>
                        </w:rPr>
                        <m:t>x</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m:t>
                      </m:r>
                      <m:ctrlPr>
                        <w:rPr>
                          <w:rFonts w:ascii="Cambria Math" w:hAnsi="Cambria Math"/>
                          <w:i/>
                          <w:sz w:val="22"/>
                          <w:szCs w:val="18"/>
                          <w:shd w:val="clear" w:color="auto" w:fill="FFFFFF"/>
                        </w:rPr>
                      </m:ctrlPr>
                    </m:sub>
                  </m:sSub>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ih</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h</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t−1</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ic</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c</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t−1</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b</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ctrlPr>
                    <w:rPr>
                      <w:rFonts w:ascii="Cambria Math" w:hAnsi="Cambria Math"/>
                      <w:i/>
                      <w:sz w:val="22"/>
                      <w:szCs w:val="18"/>
                      <w:shd w:val="clear" w:color="auto" w:fill="FFFFFF"/>
                    </w:rPr>
                  </m:ctrlPr>
                </m:e>
              </m:d>
              <m:r>
                <m:rPr>
                  <m:sty m:val="p"/>
                </m:rPr>
                <w:rPr>
                  <w:rFonts w:hint="eastAsia" w:ascii="Cambria Math" w:hAnsi="Cambria Math"/>
                  <w:sz w:val="22"/>
                  <w:szCs w:val="18"/>
                  <w:shd w:val="clear" w:color="auto" w:fill="FFFFFF"/>
                </w:rPr>
                <m:t>⊙</m:t>
              </m:r>
              <m:r>
                <m:rPr>
                  <m:sty m:val="p"/>
                </m:rPr>
                <w:rPr>
                  <w:rFonts w:ascii="Cambria Math" w:hAnsi="Cambria Math"/>
                  <w:sz w:val="22"/>
                  <w:szCs w:val="18"/>
                  <w:shd w:val="clear" w:color="auto" w:fill="FFFFFF"/>
                </w:rPr>
                <m:t>σ</m:t>
              </m:r>
              <m:d>
                <m:dPr>
                  <m:ctrlPr>
                    <w:rPr>
                      <w:rFonts w:ascii="Cambria Math" w:hAnsi="Cambria Math"/>
                      <w:i/>
                      <w:sz w:val="22"/>
                      <w:szCs w:val="18"/>
                      <w:shd w:val="clear" w:color="auto" w:fill="FFFFFF"/>
                    </w:rPr>
                  </m:ctrlPr>
                </m:dPr>
                <m:e>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ix</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sSub>
                    <m:sSubPr>
                      <m:ctrlPr>
                        <w:rPr>
                          <w:rFonts w:ascii="Cambria Math" w:hAnsi="Cambria Math"/>
                          <w:i/>
                          <w:sz w:val="22"/>
                          <w:szCs w:val="18"/>
                          <w:shd w:val="clear" w:color="auto" w:fill="FFFFFF"/>
                        </w:rPr>
                      </m:ctrlPr>
                    </m:sSubPr>
                    <m:e>
                      <m:r>
                        <m:rPr/>
                        <w:rPr>
                          <w:rFonts w:ascii="Cambria Math" w:hAnsi="Cambria Math"/>
                          <w:sz w:val="22"/>
                          <w:szCs w:val="18"/>
                          <w:shd w:val="clear" w:color="auto" w:fill="FFFFFF"/>
                        </w:rPr>
                        <m:t>x</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m:t>
                      </m:r>
                      <m:ctrlPr>
                        <w:rPr>
                          <w:rFonts w:ascii="Cambria Math" w:hAnsi="Cambria Math"/>
                          <w:i/>
                          <w:sz w:val="22"/>
                          <w:szCs w:val="18"/>
                          <w:shd w:val="clear" w:color="auto" w:fill="FFFFFF"/>
                        </w:rPr>
                      </m:ctrlPr>
                    </m:sub>
                  </m:sSub>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ih</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h</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t+1</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ic</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c</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t+1</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b</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ctrlPr>
                    <w:rPr>
                      <w:rFonts w:ascii="Cambria Math" w:hAnsi="Cambria Math"/>
                      <w:i/>
                      <w:sz w:val="22"/>
                      <w:szCs w:val="18"/>
                      <w:shd w:val="clear" w:color="auto" w:fill="FFFFFF"/>
                    </w:rPr>
                  </m:ctrlPr>
                </m:e>
              </m:d>
              <m:r>
                <m:rPr>
                  <m:sty m:val="p"/>
                </m:rPr>
                <w:rPr>
                  <w:rFonts w:hint="default" w:ascii="Cambria Math" w:hAnsi="Cambria Math"/>
                  <w:sz w:val="22"/>
                  <w:szCs w:val="18"/>
                  <w:shd w:val="clear" w:color="auto" w:fill="FFFFFF"/>
                  <w:lang w:val="en-US" w:eastAsia="zh-CN"/>
                </w:rPr>
                <m:t>#(1)</m:t>
              </m:r>
              <m:ctrlPr>
                <w:rPr>
                  <w:rFonts w:hint="default" w:hAnsi="Cambria Math"/>
                  <w:i w:val="0"/>
                  <w:sz w:val="22"/>
                  <w:szCs w:val="18"/>
                  <w:shd w:val="clear" w:color="auto" w:fill="FFFFFF"/>
                  <w:lang w:val="en-US" w:eastAsia="zh-CN"/>
                </w:rPr>
              </m:ctrlPr>
            </m:e>
          </m:eqArr>
        </m:oMath>
      </m:oMathPara>
    </w:p>
    <w:p w14:paraId="2FF3E759">
      <w:pPr>
        <w:snapToGrid w:val="0"/>
        <w:spacing w:line="300" w:lineRule="auto"/>
        <w:ind w:firstLine="425"/>
        <w:rPr>
          <w:sz w:val="24"/>
          <w:szCs w:val="24"/>
          <w:shd w:val="clear" w:color="auto" w:fill="FFFFFF"/>
        </w:rPr>
      </w:pPr>
      <w:r>
        <w:rPr>
          <w:rFonts w:hint="eastAsia"/>
          <w:sz w:val="24"/>
          <w:szCs w:val="24"/>
          <w:shd w:val="clear" w:color="auto" w:fill="FFFFFF"/>
        </w:rPr>
        <w:t>其中，</w:t>
      </w:r>
      <m:oMath>
        <m:r>
          <m:rPr>
            <m:sty m:val="p"/>
          </m:rPr>
          <w:rPr>
            <w:rFonts w:ascii="Cambria Math" w:hAnsi="Cambria Math"/>
            <w:sz w:val="24"/>
            <w:szCs w:val="24"/>
            <w:shd w:val="clear" w:color="auto" w:fill="FFFFFF"/>
          </w:rPr>
          <m:t>σ</m:t>
        </m:r>
      </m:oMath>
      <w:r>
        <w:rPr>
          <w:rFonts w:hint="eastAsia"/>
          <w:sz w:val="24"/>
          <w:szCs w:val="24"/>
          <w:shd w:val="clear" w:color="auto" w:fill="FFFFFF"/>
        </w:rPr>
        <w:t>表示Sigmoid函数，W表示权重矩阵，h表示隐藏状态，c表示细胞状态，b表示偏置矩阵。由此，</w:t>
      </w:r>
      <m:oMath>
        <m:sSubSup>
          <m:sSubSupPr>
            <m:ctrlPr>
              <w:rPr>
                <w:rFonts w:ascii="Cambria Math" w:hAnsi="Cambria Math"/>
                <w:i/>
                <w:sz w:val="24"/>
                <w:szCs w:val="24"/>
                <w:shd w:val="clear" w:color="auto" w:fill="FFFFFF"/>
              </w:rPr>
            </m:ctrlPr>
          </m:sSubSupPr>
          <m:e>
            <m:r>
              <m:rPr/>
              <w:rPr>
                <w:rFonts w:hint="eastAsia" w:ascii="Cambria Math" w:hAnsi="Cambria Math"/>
                <w:sz w:val="24"/>
                <w:szCs w:val="24"/>
                <w:shd w:val="clear" w:color="auto" w:fill="FFFFFF"/>
              </w:rPr>
              <m:t>W</m:t>
            </m:r>
            <m:ctrlPr>
              <w:rPr>
                <w:rFonts w:ascii="Cambria Math" w:hAnsi="Cambria Math"/>
                <w:i/>
                <w:sz w:val="24"/>
                <w:szCs w:val="24"/>
                <w:shd w:val="clear" w:color="auto" w:fill="FFFFFF"/>
              </w:rPr>
            </m:ctrlPr>
          </m:e>
          <m:sub>
            <m:r>
              <m:rPr/>
              <w:rPr>
                <w:rFonts w:ascii="Cambria Math" w:hAnsi="Cambria Math"/>
                <w:sz w:val="24"/>
                <w:szCs w:val="24"/>
                <w:shd w:val="clear" w:color="auto" w:fill="FFFFFF"/>
              </w:rPr>
              <m:t>ix</m:t>
            </m:r>
            <m:ctrlPr>
              <w:rPr>
                <w:rFonts w:ascii="Cambria Math" w:hAnsi="Cambria Math"/>
                <w:i/>
                <w:sz w:val="24"/>
                <w:szCs w:val="24"/>
                <w:shd w:val="clear" w:color="auto" w:fill="FFFFFF"/>
              </w:rPr>
            </m:ctrlPr>
          </m:sub>
          <m:sup>
            <m:r>
              <m:rPr/>
              <w:rPr>
                <w:rFonts w:ascii="Cambria Math" w:hAnsi="Cambria Math"/>
                <w:sz w:val="24"/>
                <w:szCs w:val="24"/>
                <w:shd w:val="clear" w:color="auto" w:fill="FFFFFF"/>
              </w:rPr>
              <m:t>f</m:t>
            </m:r>
            <m:ctrlPr>
              <w:rPr>
                <w:rFonts w:ascii="Cambria Math" w:hAnsi="Cambria Math"/>
                <w:i/>
                <w:sz w:val="24"/>
                <w:szCs w:val="24"/>
                <w:shd w:val="clear" w:color="auto" w:fill="FFFFFF"/>
              </w:rPr>
            </m:ctrlPr>
          </m:sup>
        </m:sSubSup>
      </m:oMath>
      <w:r>
        <w:rPr>
          <w:rFonts w:hint="eastAsia"/>
          <w:sz w:val="24"/>
          <w:szCs w:val="24"/>
          <w:shd w:val="clear" w:color="auto" w:fill="FFFFFF"/>
        </w:rPr>
        <w:t>表示输入</w:t>
      </w:r>
      <m:oMath>
        <m:r>
          <m:rPr/>
          <w:rPr>
            <w:rFonts w:ascii="Cambria Math" w:hAnsi="Cambria Math"/>
            <w:sz w:val="24"/>
            <w:szCs w:val="24"/>
            <w:shd w:val="clear" w:color="auto" w:fill="FFFFFF"/>
          </w:rPr>
          <m:t>x</m:t>
        </m:r>
      </m:oMath>
      <w:r>
        <w:rPr>
          <w:rFonts w:hint="eastAsia"/>
          <w:sz w:val="24"/>
          <w:szCs w:val="24"/>
          <w:shd w:val="clear" w:color="auto" w:fill="FFFFFF"/>
        </w:rPr>
        <w:t>到输入门的权重矩阵，</w:t>
      </w:r>
      <m:oMath>
        <m:sSubSup>
          <m:sSubSupPr>
            <m:ctrlPr>
              <w:rPr>
                <w:rFonts w:ascii="Cambria Math" w:hAnsi="Cambria Math"/>
                <w:i/>
                <w:sz w:val="24"/>
                <w:szCs w:val="24"/>
                <w:shd w:val="clear" w:color="auto" w:fill="FFFFFF"/>
              </w:rPr>
            </m:ctrlPr>
          </m:sSubSupPr>
          <m:e>
            <m:r>
              <m:rPr/>
              <w:rPr>
                <w:rFonts w:hint="eastAsia" w:ascii="Cambria Math" w:hAnsi="Cambria Math"/>
                <w:sz w:val="24"/>
                <w:szCs w:val="24"/>
                <w:shd w:val="clear" w:color="auto" w:fill="FFFFFF"/>
              </w:rPr>
              <m:t>W</m:t>
            </m:r>
            <m:ctrlPr>
              <w:rPr>
                <w:rFonts w:ascii="Cambria Math" w:hAnsi="Cambria Math"/>
                <w:i/>
                <w:sz w:val="24"/>
                <w:szCs w:val="24"/>
                <w:shd w:val="clear" w:color="auto" w:fill="FFFFFF"/>
              </w:rPr>
            </m:ctrlPr>
          </m:e>
          <m:sub>
            <m:r>
              <m:rPr/>
              <w:rPr>
                <w:rFonts w:hint="eastAsia" w:ascii="Cambria Math" w:hAnsi="Cambria Math"/>
                <w:sz w:val="24"/>
                <w:szCs w:val="24"/>
                <w:shd w:val="clear" w:color="auto" w:fill="FFFFFF"/>
              </w:rPr>
              <m:t>i</m:t>
            </m:r>
            <m:r>
              <m:rPr/>
              <w:rPr>
                <w:rFonts w:ascii="Cambria Math" w:hAnsi="Cambria Math" w:cs="Cambria Math"/>
                <w:sz w:val="24"/>
                <w:szCs w:val="24"/>
                <w:shd w:val="clear" w:color="auto" w:fill="FFFFFF"/>
              </w:rPr>
              <m:t>h</m:t>
            </m:r>
            <m:ctrlPr>
              <w:rPr>
                <w:rFonts w:ascii="Cambria Math" w:hAnsi="Cambria Math"/>
                <w:i/>
                <w:sz w:val="24"/>
                <w:szCs w:val="24"/>
                <w:shd w:val="clear" w:color="auto" w:fill="FFFFFF"/>
              </w:rPr>
            </m:ctrlPr>
          </m:sub>
          <m:sup>
            <m:r>
              <m:rPr/>
              <w:rPr>
                <w:rFonts w:hint="eastAsia" w:ascii="Cambria Math" w:hAnsi="Cambria Math"/>
                <w:sz w:val="24"/>
                <w:szCs w:val="24"/>
                <w:shd w:val="clear" w:color="auto" w:fill="FFFFFF"/>
              </w:rPr>
              <m:t>f</m:t>
            </m:r>
            <m:ctrlPr>
              <w:rPr>
                <w:rFonts w:ascii="Cambria Math" w:hAnsi="Cambria Math"/>
                <w:i/>
                <w:sz w:val="24"/>
                <w:szCs w:val="24"/>
                <w:shd w:val="clear" w:color="auto" w:fill="FFFFFF"/>
              </w:rPr>
            </m:ctrlPr>
          </m:sup>
        </m:sSubSup>
      </m:oMath>
      <w:r>
        <w:rPr>
          <w:rFonts w:hint="eastAsia"/>
          <w:sz w:val="24"/>
          <w:szCs w:val="24"/>
          <w:shd w:val="clear" w:color="auto" w:fill="FFFFFF"/>
        </w:rPr>
        <w:t>表示隐藏状态</w:t>
      </w:r>
      <m:oMath>
        <m:r>
          <m:rPr/>
          <w:rPr>
            <w:rFonts w:ascii="Cambria Math" w:hAnsi="Cambria Math" w:cs="Cambria Math"/>
            <w:sz w:val="24"/>
            <w:szCs w:val="24"/>
            <w:shd w:val="clear" w:color="auto" w:fill="FFFFFF"/>
          </w:rPr>
          <m:t>h</m:t>
        </m:r>
      </m:oMath>
      <w:r>
        <w:rPr>
          <w:rFonts w:hint="eastAsia"/>
          <w:sz w:val="24"/>
          <w:szCs w:val="24"/>
          <w:shd w:val="clear" w:color="auto" w:fill="FFFFFF"/>
        </w:rPr>
        <w:t>到输入门的权重矩阵，</w:t>
      </w:r>
      <m:oMath>
        <m:sSubSup>
          <m:sSubSupPr>
            <m:ctrlPr>
              <w:rPr>
                <w:rFonts w:ascii="Cambria Math" w:hAnsi="Cambria Math"/>
                <w:i/>
                <w:sz w:val="24"/>
                <w:szCs w:val="24"/>
                <w:shd w:val="clear" w:color="auto" w:fill="FFFFFF"/>
              </w:rPr>
            </m:ctrlPr>
          </m:sSubSupPr>
          <m:e>
            <m:r>
              <m:rPr/>
              <w:rPr>
                <w:rFonts w:hint="eastAsia" w:ascii="Cambria Math" w:hAnsi="Cambria Math"/>
                <w:sz w:val="24"/>
                <w:szCs w:val="24"/>
                <w:shd w:val="clear" w:color="auto" w:fill="FFFFFF"/>
              </w:rPr>
              <m:t>W</m:t>
            </m:r>
            <m:ctrlPr>
              <w:rPr>
                <w:rFonts w:ascii="Cambria Math" w:hAnsi="Cambria Math"/>
                <w:i/>
                <w:sz w:val="24"/>
                <w:szCs w:val="24"/>
                <w:shd w:val="clear" w:color="auto" w:fill="FFFFFF"/>
              </w:rPr>
            </m:ctrlPr>
          </m:e>
          <m:sub>
            <m:r>
              <m:rPr/>
              <w:rPr>
                <w:rFonts w:hint="eastAsia" w:ascii="Cambria Math" w:hAnsi="Cambria Math"/>
                <w:sz w:val="24"/>
                <w:szCs w:val="24"/>
                <w:shd w:val="clear" w:color="auto" w:fill="FFFFFF"/>
              </w:rPr>
              <m:t>ic</m:t>
            </m:r>
            <m:ctrlPr>
              <w:rPr>
                <w:rFonts w:ascii="Cambria Math" w:hAnsi="Cambria Math"/>
                <w:i/>
                <w:sz w:val="24"/>
                <w:szCs w:val="24"/>
                <w:shd w:val="clear" w:color="auto" w:fill="FFFFFF"/>
              </w:rPr>
            </m:ctrlPr>
          </m:sub>
          <m:sup>
            <m:r>
              <m:rPr/>
              <w:rPr>
                <w:rFonts w:ascii="Cambria Math" w:hAnsi="Cambria Math"/>
                <w:sz w:val="24"/>
                <w:szCs w:val="24"/>
                <w:shd w:val="clear" w:color="auto" w:fill="FFFFFF"/>
              </w:rPr>
              <m:t>f</m:t>
            </m:r>
            <m:ctrlPr>
              <w:rPr>
                <w:rFonts w:ascii="Cambria Math" w:hAnsi="Cambria Math"/>
                <w:i/>
                <w:sz w:val="24"/>
                <w:szCs w:val="24"/>
                <w:shd w:val="clear" w:color="auto" w:fill="FFFFFF"/>
              </w:rPr>
            </m:ctrlPr>
          </m:sup>
        </m:sSubSup>
      </m:oMath>
      <w:r>
        <w:rPr>
          <w:rFonts w:hint="eastAsia"/>
          <w:sz w:val="24"/>
          <w:szCs w:val="24"/>
          <w:shd w:val="clear" w:color="auto" w:fill="FFFFFF"/>
        </w:rPr>
        <w:t>表示细胞状态</w:t>
      </w:r>
      <m:oMath>
        <m:r>
          <m:rPr/>
          <w:rPr>
            <w:rFonts w:hint="eastAsia" w:ascii="Cambria Math" w:hAnsi="Cambria Math"/>
            <w:sz w:val="24"/>
            <w:szCs w:val="24"/>
            <w:shd w:val="clear" w:color="auto" w:fill="FFFFFF"/>
          </w:rPr>
          <m:t>c</m:t>
        </m:r>
      </m:oMath>
      <w:r>
        <w:rPr>
          <w:rFonts w:hint="eastAsia"/>
          <w:sz w:val="24"/>
          <w:szCs w:val="24"/>
          <w:shd w:val="clear" w:color="auto" w:fill="FFFFFF"/>
        </w:rPr>
        <w:t>到输入门的权重矩阵，</w:t>
      </w:r>
      <m:oMath>
        <m:r>
          <m:rPr>
            <m:sty m:val="p"/>
          </m:rPr>
          <w:rPr>
            <w:rFonts w:hint="eastAsia" w:ascii="Cambria Math" w:hAnsi="Cambria Math"/>
            <w:sz w:val="24"/>
            <w:szCs w:val="24"/>
            <w:shd w:val="clear" w:color="auto" w:fill="FFFFFF"/>
          </w:rPr>
          <m:t>⊙</m:t>
        </m:r>
      </m:oMath>
      <w:r>
        <w:rPr>
          <w:rFonts w:hint="eastAsia"/>
          <w:sz w:val="24"/>
          <w:szCs w:val="24"/>
          <w:shd w:val="clear" w:color="auto" w:fill="FFFFFF"/>
        </w:rPr>
        <w:t>表示逐元素相乘。</w:t>
      </w:r>
    </w:p>
    <w:p w14:paraId="59C349F4">
      <w:pPr>
        <w:keepNext w:val="0"/>
        <w:keepLines w:val="0"/>
        <w:pageBreakBefore w:val="0"/>
        <w:widowControl w:val="0"/>
        <w:kinsoku/>
        <w:wordWrap w:val="0"/>
        <w:overflowPunct/>
        <w:topLinePunct w:val="0"/>
        <w:autoSpaceDE/>
        <w:autoSpaceDN/>
        <w:bidi w:val="0"/>
        <w:adjustRightInd/>
        <w:snapToGrid w:val="0"/>
        <w:spacing w:line="300" w:lineRule="auto"/>
        <w:ind w:firstLine="425"/>
        <w:textAlignment w:val="auto"/>
        <w:rPr>
          <w:rFonts w:hint="default" w:hAnsi="Cambria Math"/>
          <w:i w:val="0"/>
          <w:sz w:val="22"/>
          <w:szCs w:val="18"/>
          <w:shd w:val="clear" w:color="auto" w:fill="FFFFFF"/>
          <w:lang w:val="en-US" w:eastAsia="zh-CN"/>
        </w:rPr>
      </w:pPr>
      <w:r>
        <w:rPr>
          <w:rFonts w:hint="eastAsia"/>
          <w:sz w:val="24"/>
          <w:shd w:val="clear" w:color="auto" w:fill="FFFFFF"/>
        </w:rPr>
        <w:t>方程</w:t>
      </w:r>
      <w:r>
        <w:rPr>
          <w:rFonts w:hint="eastAsia"/>
          <w:sz w:val="24"/>
          <w:shd w:val="clear" w:color="auto" w:fill="FFFFFF"/>
          <w:lang w:val="en-US" w:eastAsia="zh-CN"/>
        </w:rPr>
        <w:t>1</w:t>
      </w:r>
      <w:r>
        <w:rPr>
          <w:rFonts w:hint="eastAsia"/>
          <w:sz w:val="24"/>
          <w:shd w:val="clear" w:color="auto" w:fill="FFFFFF"/>
        </w:rPr>
        <w:t>控制信息流在前向和后向两个方向的时间步</w:t>
      </w:r>
      <m:oMath>
        <m:r>
          <m:rPr/>
          <w:rPr>
            <w:rFonts w:hint="eastAsia" w:ascii="Cambria Math" w:hAnsi="Cambria Math"/>
            <w:sz w:val="24"/>
            <w:shd w:val="clear" w:color="auto" w:fill="FFFFFF"/>
          </w:rPr>
          <m:t>t</m:t>
        </m:r>
      </m:oMath>
      <w:r>
        <w:rPr>
          <w:rFonts w:hint="eastAsia"/>
          <w:sz w:val="24"/>
          <w:shd w:val="clear" w:color="auto" w:fill="FFFFFF"/>
        </w:rPr>
        <w:t>流入细胞状态</w:t>
      </w:r>
      <m:oMath>
        <m:sSub>
          <m:sSubPr>
            <m:ctrlPr>
              <w:rPr>
                <w:rFonts w:ascii="Cambria Math" w:hAnsi="Cambria Math" w:cs="Cambria Math"/>
                <w:i/>
                <w:sz w:val="24"/>
                <w:shd w:val="clear" w:color="auto" w:fill="FFFFFF"/>
              </w:rPr>
            </m:ctrlPr>
          </m:sSubPr>
          <m:e>
            <m:r>
              <m:rPr/>
              <w:rPr>
                <w:rFonts w:hint="eastAsia" w:ascii="Cambria Math" w:hAnsi="Cambria Math"/>
                <w:sz w:val="24"/>
                <w:shd w:val="clear" w:color="auto" w:fill="FFFFFF"/>
              </w:rPr>
              <m:t>C</m:t>
            </m:r>
            <m:ctrlPr>
              <w:rPr>
                <w:rFonts w:ascii="Cambria Math" w:hAnsi="Cambria Math"/>
                <w:i/>
                <w:sz w:val="24"/>
                <w:shd w:val="clear" w:color="auto" w:fill="FFFFFF"/>
              </w:rPr>
            </m:ctrlPr>
          </m:e>
          <m:sub>
            <m:r>
              <m:rPr/>
              <w:rPr>
                <w:rFonts w:ascii="Cambria Math" w:hAnsi="Cambria Math" w:cs="Cambria Math"/>
                <w:sz w:val="24"/>
                <w:shd w:val="clear" w:color="auto" w:fill="FFFFFF"/>
              </w:rPr>
              <m:t>t</m:t>
            </m:r>
            <m:ctrlPr>
              <w:rPr>
                <w:rFonts w:ascii="Cambria Math" w:hAnsi="Cambria Math" w:cs="Cambria Math"/>
                <w:i/>
                <w:sz w:val="24"/>
                <w:shd w:val="clear" w:color="auto" w:fill="FFFFFF"/>
              </w:rPr>
            </m:ctrlPr>
          </m:sub>
        </m:sSub>
      </m:oMath>
      <w:r>
        <w:rPr>
          <w:rFonts w:hint="eastAsia"/>
          <w:sz w:val="24"/>
          <w:shd w:val="clear" w:color="auto" w:fill="FFFFFF"/>
        </w:rPr>
        <w:t>的流动。它使用逐元素相乘结合了来自前向LSTM</w:t>
      </w:r>
      <m:oMath>
        <m:d>
          <m:dPr>
            <m:ctrlPr>
              <w:rPr>
                <w:rFonts w:ascii="Cambria Math" w:hAnsi="Cambria Math"/>
                <w:sz w:val="22"/>
                <w:szCs w:val="18"/>
                <w:shd w:val="clear" w:color="auto" w:fill="FFFFFF"/>
              </w:rPr>
            </m:ctrlPr>
          </m:dPr>
          <m:e>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sz w:val="22"/>
                    <w:szCs w:val="18"/>
                    <w:shd w:val="clear" w:color="auto" w:fill="FFFFFF"/>
                  </w:rPr>
                </m:ctrlPr>
              </m:e>
              <m:sub>
                <m:r>
                  <m:rPr/>
                  <w:rPr>
                    <w:rFonts w:ascii="Cambria Math" w:hAnsi="Cambria Math"/>
                    <w:sz w:val="22"/>
                    <w:szCs w:val="18"/>
                    <w:shd w:val="clear" w:color="auto" w:fill="FFFFFF"/>
                  </w:rPr>
                  <m:t>ix</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sSub>
              <m:sSubPr>
                <m:ctrlPr>
                  <w:rPr>
                    <w:rFonts w:ascii="Cambria Math" w:hAnsi="Cambria Math"/>
                    <w:i/>
                    <w:sz w:val="22"/>
                    <w:szCs w:val="18"/>
                    <w:shd w:val="clear" w:color="auto" w:fill="FFFFFF"/>
                  </w:rPr>
                </m:ctrlPr>
              </m:sSubPr>
              <m:e>
                <m:r>
                  <m:rPr/>
                  <w:rPr>
                    <w:rFonts w:ascii="Cambria Math" w:hAnsi="Cambria Math"/>
                    <w:sz w:val="22"/>
                    <w:szCs w:val="18"/>
                    <w:shd w:val="clear" w:color="auto" w:fill="FFFFFF"/>
                  </w:rPr>
                  <m:t>x</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m:t>
                </m:r>
                <m:ctrlPr>
                  <w:rPr>
                    <w:rFonts w:ascii="Cambria Math" w:hAnsi="Cambria Math"/>
                    <w:i/>
                    <w:sz w:val="22"/>
                    <w:szCs w:val="18"/>
                    <w:shd w:val="clear" w:color="auto" w:fill="FFFFFF"/>
                  </w:rPr>
                </m:ctrlPr>
              </m:sub>
            </m:sSub>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ih</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h</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t−1</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ic</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c</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t−1</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b</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f</m:t>
                </m:r>
                <m:ctrlPr>
                  <w:rPr>
                    <w:rFonts w:ascii="Cambria Math" w:hAnsi="Cambria Math"/>
                    <w:i/>
                    <w:sz w:val="22"/>
                    <w:szCs w:val="18"/>
                    <w:shd w:val="clear" w:color="auto" w:fill="FFFFFF"/>
                  </w:rPr>
                </m:ctrlPr>
              </m:sup>
            </m:sSubSup>
            <m:ctrlPr>
              <w:rPr>
                <w:rFonts w:ascii="Cambria Math" w:hAnsi="Cambria Math"/>
                <w:i/>
                <w:sz w:val="22"/>
                <w:szCs w:val="18"/>
                <w:shd w:val="clear" w:color="auto" w:fill="FFFFFF"/>
              </w:rPr>
            </m:ctrlPr>
          </m:e>
        </m:d>
      </m:oMath>
      <w:r>
        <w:rPr>
          <w:rFonts w:hint="eastAsia"/>
          <w:sz w:val="24"/>
          <w:shd w:val="clear" w:color="auto" w:fill="FFFFFF"/>
        </w:rPr>
        <w:t>和后向LSTM</w:t>
      </w:r>
      <m:oMath>
        <m:d>
          <m:dPr>
            <m:ctrlPr>
              <w:rPr>
                <w:rFonts w:ascii="Cambria Math" w:hAnsi="Cambria Math"/>
                <w:i/>
                <w:sz w:val="24"/>
                <w:shd w:val="clear" w:color="auto" w:fill="FFFFFF"/>
              </w:rPr>
            </m:ctrlPr>
          </m:dPr>
          <m:e>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ix</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sSub>
              <m:sSubPr>
                <m:ctrlPr>
                  <w:rPr>
                    <w:rFonts w:ascii="Cambria Math" w:hAnsi="Cambria Math"/>
                    <w:i/>
                    <w:sz w:val="22"/>
                    <w:szCs w:val="18"/>
                    <w:shd w:val="clear" w:color="auto" w:fill="FFFFFF"/>
                  </w:rPr>
                </m:ctrlPr>
              </m:sSubPr>
              <m:e>
                <m:r>
                  <m:rPr/>
                  <w:rPr>
                    <w:rFonts w:ascii="Cambria Math" w:hAnsi="Cambria Math"/>
                    <w:sz w:val="22"/>
                    <w:szCs w:val="18"/>
                    <w:shd w:val="clear" w:color="auto" w:fill="FFFFFF"/>
                  </w:rPr>
                  <m:t>x</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m:t>
                </m:r>
                <m:ctrlPr>
                  <w:rPr>
                    <w:rFonts w:ascii="Cambria Math" w:hAnsi="Cambria Math"/>
                    <w:i/>
                    <w:sz w:val="22"/>
                    <w:szCs w:val="18"/>
                    <w:shd w:val="clear" w:color="auto" w:fill="FFFFFF"/>
                  </w:rPr>
                </m:ctrlPr>
              </m:sub>
            </m:sSub>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ih</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h</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t+1</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W</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ic</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c</m:t>
                </m:r>
                <m:ctrlPr>
                  <w:rPr>
                    <w:rFonts w:ascii="Cambria Math" w:hAnsi="Cambria Math"/>
                    <w:i/>
                    <w:sz w:val="22"/>
                    <w:szCs w:val="18"/>
                    <w:shd w:val="clear" w:color="auto" w:fill="FFFFFF"/>
                  </w:rPr>
                </m:ctrlPr>
              </m:e>
              <m:sub>
                <m:r>
                  <m:rPr/>
                  <w:rPr>
                    <w:rFonts w:ascii="Cambria Math" w:hAnsi="Cambria Math"/>
                    <w:sz w:val="22"/>
                    <w:szCs w:val="18"/>
                    <w:shd w:val="clear" w:color="auto" w:fill="FFFFFF"/>
                  </w:rPr>
                  <m:t>t+1</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r>
              <m:rPr/>
              <w:rPr>
                <w:rFonts w:ascii="Cambria Math" w:hAnsi="Cambria Math"/>
                <w:sz w:val="22"/>
                <w:szCs w:val="18"/>
                <w:shd w:val="clear" w:color="auto" w:fill="FFFFFF"/>
              </w:rPr>
              <m:t>+</m:t>
            </m:r>
            <m:sSubSup>
              <m:sSubSupPr>
                <m:ctrlPr>
                  <w:rPr>
                    <w:rFonts w:ascii="Cambria Math" w:hAnsi="Cambria Math"/>
                    <w:i/>
                    <w:sz w:val="22"/>
                    <w:szCs w:val="18"/>
                    <w:shd w:val="clear" w:color="auto" w:fill="FFFFFF"/>
                  </w:rPr>
                </m:ctrlPr>
              </m:sSubSupPr>
              <m:e>
                <m:r>
                  <m:rPr/>
                  <w:rPr>
                    <w:rFonts w:ascii="Cambria Math" w:hAnsi="Cambria Math"/>
                    <w:sz w:val="22"/>
                    <w:szCs w:val="18"/>
                    <w:shd w:val="clear" w:color="auto" w:fill="FFFFFF"/>
                  </w:rPr>
                  <m:t>b</m:t>
                </m:r>
                <m:ctrlPr>
                  <w:rPr>
                    <w:rFonts w:ascii="Cambria Math" w:hAnsi="Cambria Math"/>
                    <w:i/>
                    <w:sz w:val="22"/>
                    <w:szCs w:val="18"/>
                    <w:shd w:val="clear" w:color="auto" w:fill="FFFFFF"/>
                  </w:rPr>
                </m:ctrlPr>
              </m:e>
              <m:sub>
                <m:r>
                  <m:rPr/>
                  <w:rPr>
                    <w:rFonts w:ascii="Cambria Math" w:hAnsi="Cambria Math"/>
                    <w:sz w:val="22"/>
                    <w:szCs w:val="18"/>
                    <w:shd w:val="clear" w:color="auto" w:fill="FFFFFF"/>
                  </w:rPr>
                  <m:t>i</m:t>
                </m:r>
                <m:ctrlPr>
                  <w:rPr>
                    <w:rFonts w:ascii="Cambria Math" w:hAnsi="Cambria Math"/>
                    <w:i/>
                    <w:sz w:val="22"/>
                    <w:szCs w:val="18"/>
                    <w:shd w:val="clear" w:color="auto" w:fill="FFFFFF"/>
                  </w:rPr>
                </m:ctrlPr>
              </m:sub>
              <m:sup>
                <m:r>
                  <m:rPr/>
                  <w:rPr>
                    <w:rFonts w:ascii="Cambria Math" w:hAnsi="Cambria Math"/>
                    <w:sz w:val="22"/>
                    <w:szCs w:val="18"/>
                    <w:shd w:val="clear" w:color="auto" w:fill="FFFFFF"/>
                  </w:rPr>
                  <m:t>b</m:t>
                </m:r>
                <m:ctrlPr>
                  <w:rPr>
                    <w:rFonts w:ascii="Cambria Math" w:hAnsi="Cambria Math"/>
                    <w:i/>
                    <w:sz w:val="22"/>
                    <w:szCs w:val="18"/>
                    <w:shd w:val="clear" w:color="auto" w:fill="FFFFFF"/>
                  </w:rPr>
                </m:ctrlPr>
              </m:sup>
            </m:sSubSup>
            <m:ctrlPr>
              <w:rPr>
                <w:rFonts w:ascii="Cambria Math" w:hAnsi="Cambria Math"/>
                <w:i/>
                <w:sz w:val="24"/>
                <w:shd w:val="clear" w:color="auto" w:fill="FFFFFF"/>
              </w:rPr>
            </m:ctrlPr>
          </m:e>
        </m:d>
      </m:oMath>
      <w:r>
        <w:rPr>
          <w:rFonts w:hint="eastAsia"/>
          <w:sz w:val="24"/>
          <w:shd w:val="clear" w:color="auto" w:fill="FFFFFF"/>
        </w:rPr>
        <w:t>的输入。Sigmoid函数</w:t>
      </w:r>
      <m:oMath>
        <m:r>
          <m:rPr>
            <m:sty m:val="p"/>
          </m:rPr>
          <w:rPr>
            <w:rFonts w:ascii="Cambria Math" w:hAnsi="Cambria Math"/>
            <w:sz w:val="24"/>
            <w:shd w:val="clear" w:color="auto" w:fill="FFFFFF"/>
          </w:rPr>
          <m:t>σ</m:t>
        </m:r>
      </m:oMath>
      <w:r>
        <w:rPr>
          <w:rFonts w:hint="eastAsia"/>
          <w:sz w:val="24"/>
          <w:shd w:val="clear" w:color="auto" w:fill="FFFFFF"/>
        </w:rPr>
        <w:t>将输入压缩到0到1的范围内，从而决定每个组件对于输入门的影响程度。</w:t>
      </w:r>
    </w:p>
    <w:p w14:paraId="1C087D4C">
      <w:pPr>
        <w:numPr>
          <w:ilvl w:val="0"/>
          <w:numId w:val="6"/>
        </w:numPr>
        <w:snapToGrid w:val="0"/>
        <w:spacing w:line="300" w:lineRule="auto"/>
        <w:ind w:firstLine="425"/>
        <w:rPr>
          <w:rFonts w:hint="default"/>
          <w:sz w:val="24"/>
          <w:szCs w:val="24"/>
          <w:lang w:val="en-US" w:eastAsia="zh-CN"/>
        </w:rPr>
      </w:pPr>
      <w:r>
        <w:rPr>
          <w:rFonts w:hint="eastAsia" w:ascii="Segoe UI" w:hAnsi="Segoe UI" w:cs="Segoe UI"/>
          <w:sz w:val="24"/>
          <w:shd w:val="clear" w:color="auto" w:fill="FFFFFF"/>
          <w:lang w:val="en-US" w:eastAsia="zh-CN"/>
        </w:rPr>
        <w:t>遗忘门</w:t>
      </w:r>
      <w:r>
        <w:rPr>
          <w:rFonts w:hint="eastAsia"/>
          <w:iCs/>
          <w:sz w:val="24"/>
          <w:shd w:val="clear" w:color="auto" w:fill="FFFFFF"/>
        </w:rPr>
        <w:t>（</w:t>
      </w:r>
      <m:oMath>
        <m:sSub>
          <m:sSubPr>
            <m:ctrlPr>
              <w:rPr>
                <w:rFonts w:ascii="Cambria Math" w:hAnsi="Cambria Math"/>
                <w:i/>
                <w:iCs/>
                <w:sz w:val="24"/>
                <w:shd w:val="clear" w:color="auto" w:fill="FFFFFF"/>
              </w:rPr>
            </m:ctrlPr>
          </m:sSubPr>
          <m:e>
            <m:r>
              <m:rPr/>
              <w:rPr>
                <w:rFonts w:ascii="Cambria Math" w:hAnsi="Cambria Math"/>
                <w:sz w:val="24"/>
                <w:shd w:val="clear" w:color="auto" w:fill="FFFFFF"/>
              </w:rPr>
              <m:t>f</m:t>
            </m:r>
            <m:ctrlPr>
              <w:rPr>
                <w:rFonts w:ascii="Cambria Math" w:hAnsi="Cambria Math"/>
                <w:i/>
                <w:iCs/>
                <w:sz w:val="24"/>
                <w:shd w:val="clear" w:color="auto" w:fill="FFFFFF"/>
              </w:rPr>
            </m:ctrlPr>
          </m:e>
          <m:sub>
            <m:r>
              <m:rPr/>
              <w:rPr>
                <w:rFonts w:ascii="Cambria Math" w:hAnsi="Cambria Math"/>
                <w:sz w:val="24"/>
                <w:shd w:val="clear" w:color="auto" w:fill="FFFFFF"/>
              </w:rPr>
              <m:t>t</m:t>
            </m:r>
            <m:ctrlPr>
              <w:rPr>
                <w:rFonts w:ascii="Cambria Math" w:hAnsi="Cambria Math"/>
                <w:i/>
                <w:iCs/>
                <w:sz w:val="24"/>
                <w:shd w:val="clear" w:color="auto" w:fill="FFFFFF"/>
              </w:rPr>
            </m:ctrlPr>
          </m:sub>
        </m:sSub>
      </m:oMath>
      <w:r>
        <w:rPr>
          <w:rFonts w:hint="eastAsia"/>
          <w:iCs/>
          <w:sz w:val="24"/>
          <w:shd w:val="clear" w:color="auto" w:fill="FFFFFF"/>
        </w:rPr>
        <w:t>）</w:t>
      </w:r>
    </w:p>
    <w:p w14:paraId="29B5DAAE">
      <w:pPr>
        <w:widowControl w:val="0"/>
        <w:numPr>
          <w:ilvl w:val="0"/>
          <w:numId w:val="0"/>
        </w:numPr>
        <w:snapToGrid w:val="0"/>
        <w:spacing w:line="300" w:lineRule="auto"/>
        <w:jc w:val="both"/>
        <w:rPr>
          <w:rFonts w:hint="default" w:hAnsi="Cambria Math"/>
          <w:i w:val="0"/>
          <w:sz w:val="22"/>
          <w:szCs w:val="18"/>
          <w:shd w:val="clear" w:color="auto" w:fill="FFFFFF"/>
          <w:lang w:val="en-US" w:eastAsia="zh-CN"/>
        </w:rPr>
      </w:pPr>
      <m:oMathPara>
        <m:oMathParaPr>
          <m:jc m:val="center"/>
        </m:oMathParaPr>
        <m:oMath>
          <m:eqArr>
            <m:eqArrPr>
              <m:maxDist m:val="1"/>
              <m:ctrlPr>
                <w:rPr>
                  <w:rFonts w:hint="default" w:hAnsi="Cambria Math"/>
                  <w:i w:val="0"/>
                  <w:sz w:val="22"/>
                  <w:szCs w:val="18"/>
                  <w:shd w:val="clear" w:color="auto" w:fill="FFFFFF"/>
                  <w:lang w:val="en-US" w:eastAsia="zh-CN"/>
                </w:rPr>
              </m:ctrlPr>
            </m:eqArrPr>
            <m:e>
              <m:sSub>
                <m:sSubPr>
                  <m:ctrlPr>
                    <w:rPr>
                      <w:rFonts w:ascii="Cambria Math" w:hAnsi="Cambria Math"/>
                      <w:i/>
                      <w:iCs/>
                      <w:sz w:val="24"/>
                      <w:shd w:val="clear" w:color="auto" w:fill="FFFFFF"/>
                    </w:rPr>
                  </m:ctrlPr>
                </m:sSubPr>
                <m:e>
                  <m:r>
                    <m:rPr/>
                    <w:rPr>
                      <w:rFonts w:hint="eastAsia" w:ascii="Cambria Math" w:hAnsi="Cambria Math"/>
                      <w:sz w:val="24"/>
                      <w:shd w:val="clear" w:color="auto" w:fill="FFFFFF"/>
                    </w:rPr>
                    <m:t>f</m:t>
                  </m:r>
                  <m:ctrlPr>
                    <w:rPr>
                      <w:rFonts w:ascii="Cambria Math" w:hAnsi="Cambria Math"/>
                      <w:i/>
                      <w:iCs/>
                      <w:sz w:val="24"/>
                      <w:shd w:val="clear" w:color="auto" w:fill="FFFFFF"/>
                    </w:rPr>
                  </m:ctrlPr>
                </m:e>
                <m:sub>
                  <m:r>
                    <m:rPr/>
                    <w:rPr>
                      <w:rFonts w:ascii="Cambria Math" w:hAnsi="Cambria Math"/>
                      <w:sz w:val="24"/>
                      <w:shd w:val="clear" w:color="auto" w:fill="FFFFFF"/>
                    </w:rPr>
                    <m:t>t</m:t>
                  </m:r>
                  <m:ctrlPr>
                    <w:rPr>
                      <w:rFonts w:ascii="Cambria Math" w:hAnsi="Cambria Math"/>
                      <w:i/>
                      <w:iCs/>
                      <w:sz w:val="24"/>
                      <w:shd w:val="clear" w:color="auto" w:fill="FFFFFF"/>
                    </w:rPr>
                  </m:ctrlPr>
                </m:sub>
              </m:sSub>
              <m:r>
                <m:rPr/>
                <w:rPr>
                  <w:rFonts w:ascii="Cambria Math" w:hAnsi="Cambria Math"/>
                  <w:sz w:val="24"/>
                  <w:shd w:val="clear" w:color="auto" w:fill="FFFFFF"/>
                </w:rPr>
                <m:t>=</m:t>
              </m:r>
              <m:r>
                <m:rPr>
                  <m:sty m:val="p"/>
                </m:rPr>
                <w:rPr>
                  <w:rFonts w:ascii="Cambria Math" w:hAnsi="Cambria Math"/>
                  <w:sz w:val="24"/>
                  <w:shd w:val="clear" w:color="auto" w:fill="FFFFFF"/>
                </w:rPr>
                <m:t>σ</m:t>
              </m:r>
              <m:d>
                <m:dPr>
                  <m:ctrlPr>
                    <w:rPr>
                      <w:rFonts w:ascii="Cambria Math" w:hAnsi="Cambria Math"/>
                      <w:i/>
                      <w:iCs/>
                      <w:sz w:val="24"/>
                      <w:shd w:val="clear" w:color="auto" w:fill="FFFFFF"/>
                    </w:rPr>
                  </m:ctrlPr>
                </m:dPr>
                <m:e>
                  <m:sSubSup>
                    <m:sSubSupPr>
                      <m:ctrlPr>
                        <w:rPr>
                          <w:rFonts w:ascii="Cambria Math" w:hAnsi="Cambria Math"/>
                          <w:i/>
                          <w:iCs/>
                          <w:sz w:val="24"/>
                          <w:shd w:val="clear" w:color="auto" w:fill="FFFFFF"/>
                        </w:rPr>
                      </m:ctrlPr>
                    </m:sSubSupPr>
                    <m:e>
                      <m:r>
                        <m:rPr/>
                        <w:rPr>
                          <w:rFonts w:ascii="Cambria Math" w:hAnsi="Cambria Math"/>
                          <w:sz w:val="24"/>
                          <w:shd w:val="clear" w:color="auto" w:fill="FFFFFF"/>
                        </w:rPr>
                        <m:t>W</m:t>
                      </m:r>
                      <m:ctrlPr>
                        <w:rPr>
                          <w:rFonts w:ascii="Cambria Math" w:hAnsi="Cambria Math"/>
                          <w:i/>
                          <w:iCs/>
                          <w:sz w:val="24"/>
                          <w:shd w:val="clear" w:color="auto" w:fill="FFFFFF"/>
                        </w:rPr>
                      </m:ctrlPr>
                    </m:e>
                    <m:sub>
                      <m:r>
                        <m:rPr/>
                        <w:rPr>
                          <w:rFonts w:ascii="Cambria Math" w:hAnsi="Cambria Math"/>
                          <w:sz w:val="24"/>
                          <w:shd w:val="clear" w:color="auto" w:fill="FFFFFF"/>
                        </w:rPr>
                        <m:t>fx</m:t>
                      </m:r>
                      <m:ctrlPr>
                        <w:rPr>
                          <w:rFonts w:ascii="Cambria Math" w:hAnsi="Cambria Math"/>
                          <w:i/>
                          <w:iCs/>
                          <w:sz w:val="24"/>
                          <w:shd w:val="clear" w:color="auto" w:fill="FFFFFF"/>
                        </w:rPr>
                      </m:ctrlPr>
                    </m:sub>
                    <m:sup>
                      <m:r>
                        <m:rPr/>
                        <w:rPr>
                          <w:rFonts w:ascii="Cambria Math" w:hAnsi="Cambria Math"/>
                          <w:sz w:val="24"/>
                          <w:shd w:val="clear" w:color="auto" w:fill="FFFFFF"/>
                        </w:rPr>
                        <m:t>f</m:t>
                      </m:r>
                      <m:ctrlPr>
                        <w:rPr>
                          <w:rFonts w:ascii="Cambria Math" w:hAnsi="Cambria Math"/>
                          <w:i/>
                          <w:iCs/>
                          <w:sz w:val="24"/>
                          <w:shd w:val="clear" w:color="auto" w:fill="FFFFFF"/>
                        </w:rPr>
                      </m:ctrlPr>
                    </m:sup>
                  </m:sSubSup>
                  <m:sSub>
                    <m:sSubPr>
                      <m:ctrlPr>
                        <w:rPr>
                          <w:rFonts w:ascii="Cambria Math" w:hAnsi="Cambria Math"/>
                          <w:iCs/>
                          <w:sz w:val="24"/>
                          <w:shd w:val="clear" w:color="auto" w:fill="FFFFFF"/>
                        </w:rPr>
                      </m:ctrlPr>
                    </m:sSubPr>
                    <m:e>
                      <m:r>
                        <m:rPr>
                          <m:sty m:val="p"/>
                        </m:rPr>
                        <w:rPr>
                          <w:rFonts w:ascii="Cambria Math" w:hAnsi="Cambria Math"/>
                          <w:sz w:val="24"/>
                          <w:shd w:val="clear" w:color="auto" w:fill="FFFFFF"/>
                        </w:rPr>
                        <m:t>x</m:t>
                      </m:r>
                      <m:ctrlPr>
                        <w:rPr>
                          <w:rFonts w:ascii="Cambria Math" w:hAnsi="Cambria Math"/>
                          <w:iCs/>
                          <w:sz w:val="24"/>
                          <w:shd w:val="clear" w:color="auto" w:fill="FFFFFF"/>
                        </w:rPr>
                      </m:ctrlPr>
                    </m:e>
                    <m:sub>
                      <m:r>
                        <m:rPr>
                          <m:sty m:val="p"/>
                        </m:rPr>
                        <w:rPr>
                          <w:rFonts w:ascii="Cambria Math" w:hAnsi="Cambria Math"/>
                          <w:sz w:val="24"/>
                          <w:shd w:val="clear" w:color="auto" w:fill="FFFFFF"/>
                        </w:rPr>
                        <m:t>t</m:t>
                      </m:r>
                      <m:ctrlPr>
                        <w:rPr>
                          <w:rFonts w:ascii="Cambria Math" w:hAnsi="Cambria Math"/>
                          <w:iCs/>
                          <w:sz w:val="24"/>
                          <w:shd w:val="clear" w:color="auto" w:fill="FFFFFF"/>
                        </w:rPr>
                      </m:ctrlPr>
                    </m:sub>
                  </m:sSub>
                  <m:r>
                    <m:rPr>
                      <m:sty m:val="p"/>
                    </m:rPr>
                    <w:rPr>
                      <w:rFonts w:hint="eastAsia" w:ascii="Cambria Math" w:hAnsi="Cambria Math"/>
                      <w:sz w:val="24"/>
                      <w:shd w:val="clear" w:color="auto" w:fill="FFFFFF"/>
                    </w:rPr>
                    <m:t>+</m:t>
                  </m:r>
                  <m:sSubSup>
                    <m:sSubSupPr>
                      <m:ctrlPr>
                        <w:rPr>
                          <w:rFonts w:ascii="Cambria Math" w:hAnsi="Cambria Math"/>
                          <w:iCs/>
                          <w:sz w:val="24"/>
                          <w:shd w:val="clear" w:color="auto" w:fill="FFFFFF"/>
                        </w:rPr>
                      </m:ctrlPr>
                    </m:sSubSupPr>
                    <m:e>
                      <m:r>
                        <m:rPr>
                          <m:sty m:val="p"/>
                        </m:rPr>
                        <w:rPr>
                          <w:rFonts w:ascii="Cambria Math" w:hAnsi="Cambria Math"/>
                          <w:sz w:val="24"/>
                          <w:shd w:val="clear" w:color="auto" w:fill="FFFFFF"/>
                        </w:rPr>
                        <m:t>W</m:t>
                      </m:r>
                      <m:ctrlPr>
                        <w:rPr>
                          <w:rFonts w:ascii="Cambria Math" w:hAnsi="Cambria Math"/>
                          <w:iCs/>
                          <w:sz w:val="24"/>
                          <w:shd w:val="clear" w:color="auto" w:fill="FFFFFF"/>
                        </w:rPr>
                      </m:ctrlPr>
                    </m:e>
                    <m:sub>
                      <m:r>
                        <m:rPr>
                          <m:sty m:val="p"/>
                        </m:rPr>
                        <w:rPr>
                          <w:rFonts w:ascii="Cambria Math" w:hAnsi="Cambria Math"/>
                          <w:sz w:val="24"/>
                          <w:shd w:val="clear" w:color="auto" w:fill="FFFFFF"/>
                        </w:rPr>
                        <m:t>fh</m:t>
                      </m:r>
                      <m:ctrlPr>
                        <w:rPr>
                          <w:rFonts w:ascii="Cambria Math" w:hAnsi="Cambria Math"/>
                          <w:iCs/>
                          <w:sz w:val="24"/>
                          <w:shd w:val="clear" w:color="auto" w:fill="FFFFFF"/>
                        </w:rPr>
                      </m:ctrlPr>
                    </m:sub>
                    <m:sup>
                      <m:r>
                        <m:rPr>
                          <m:sty m:val="p"/>
                        </m:rPr>
                        <w:rPr>
                          <w:rFonts w:ascii="Cambria Math" w:hAnsi="Cambria Math"/>
                          <w:sz w:val="24"/>
                          <w:shd w:val="clear" w:color="auto" w:fill="FFFFFF"/>
                        </w:rPr>
                        <m:t>f</m:t>
                      </m:r>
                      <m:ctrlPr>
                        <w:rPr>
                          <w:rFonts w:ascii="Cambria Math" w:hAnsi="Cambria Math"/>
                          <w:iCs/>
                          <w:sz w:val="24"/>
                          <w:shd w:val="clear" w:color="auto" w:fill="FFFFFF"/>
                        </w:rPr>
                      </m:ctrlPr>
                    </m:sup>
                  </m:sSubSup>
                  <m:sSubSup>
                    <m:sSubSupPr>
                      <m:ctrlPr>
                        <w:rPr>
                          <w:rFonts w:ascii="Cambria Math" w:hAnsi="Cambria Math"/>
                          <w:i/>
                          <w:iCs/>
                          <w:sz w:val="24"/>
                          <w:shd w:val="clear" w:color="auto" w:fill="FFFFFF"/>
                        </w:rPr>
                      </m:ctrlPr>
                    </m:sSubSupPr>
                    <m:e>
                      <m:r>
                        <m:rPr/>
                        <w:rPr>
                          <w:rFonts w:ascii="Cambria Math" w:hAnsi="Cambria Math"/>
                          <w:sz w:val="24"/>
                          <w:shd w:val="clear" w:color="auto" w:fill="FFFFFF"/>
                        </w:rPr>
                        <m:t>h</m:t>
                      </m:r>
                      <m:ctrlPr>
                        <w:rPr>
                          <w:rFonts w:ascii="Cambria Math" w:hAnsi="Cambria Math"/>
                          <w:i/>
                          <w:iCs/>
                          <w:sz w:val="24"/>
                          <w:shd w:val="clear" w:color="auto" w:fill="FFFFFF"/>
                        </w:rPr>
                      </m:ctrlPr>
                    </m:e>
                    <m:sub>
                      <m:r>
                        <m:rPr/>
                        <w:rPr>
                          <w:rFonts w:ascii="Cambria Math" w:hAnsi="Cambria Math"/>
                          <w:sz w:val="24"/>
                          <w:shd w:val="clear" w:color="auto" w:fill="FFFFFF"/>
                        </w:rPr>
                        <m:t>t−1</m:t>
                      </m:r>
                      <m:ctrlPr>
                        <w:rPr>
                          <w:rFonts w:ascii="Cambria Math" w:hAnsi="Cambria Math"/>
                          <w:i/>
                          <w:iCs/>
                          <w:sz w:val="24"/>
                          <w:shd w:val="clear" w:color="auto" w:fill="FFFFFF"/>
                        </w:rPr>
                      </m:ctrlPr>
                    </m:sub>
                    <m:sup>
                      <m:r>
                        <m:rPr/>
                        <w:rPr>
                          <w:rFonts w:ascii="Cambria Math" w:hAnsi="Cambria Math"/>
                          <w:sz w:val="24"/>
                          <w:shd w:val="clear" w:color="auto" w:fill="FFFFFF"/>
                        </w:rPr>
                        <m:t>f</m:t>
                      </m:r>
                      <m:ctrlPr>
                        <w:rPr>
                          <w:rFonts w:ascii="Cambria Math" w:hAnsi="Cambria Math"/>
                          <w:i/>
                          <w:iCs/>
                          <w:sz w:val="24"/>
                          <w:shd w:val="clear" w:color="auto" w:fill="FFFFFF"/>
                        </w:rPr>
                      </m:ctrlPr>
                    </m:sup>
                  </m:sSubSup>
                  <m:r>
                    <m:rPr>
                      <m:sty m:val="p"/>
                    </m:rPr>
                    <w:rPr>
                      <w:rFonts w:hint="eastAsia" w:ascii="Cambria Math" w:hAnsi="Cambria Math"/>
                      <w:sz w:val="24"/>
                      <w:shd w:val="clear" w:color="auto" w:fill="FFFFFF"/>
                    </w:rPr>
                    <m:t>+</m:t>
                  </m:r>
                  <m:sSubSup>
                    <m:sSubSupPr>
                      <m:ctrlPr>
                        <w:rPr>
                          <w:rFonts w:ascii="Cambria Math" w:hAnsi="Cambria Math"/>
                          <w:iCs/>
                          <w:sz w:val="24"/>
                          <w:shd w:val="clear" w:color="auto" w:fill="FFFFFF"/>
                        </w:rPr>
                      </m:ctrlPr>
                    </m:sSubSupPr>
                    <m:e>
                      <m:r>
                        <m:rPr>
                          <m:sty m:val="p"/>
                        </m:rPr>
                        <w:rPr>
                          <w:rFonts w:ascii="Cambria Math" w:hAnsi="Cambria Math"/>
                          <w:sz w:val="24"/>
                          <w:shd w:val="clear" w:color="auto" w:fill="FFFFFF"/>
                        </w:rPr>
                        <m:t>W</m:t>
                      </m:r>
                      <m:ctrlPr>
                        <w:rPr>
                          <w:rFonts w:ascii="Cambria Math" w:hAnsi="Cambria Math"/>
                          <w:iCs/>
                          <w:sz w:val="24"/>
                          <w:shd w:val="clear" w:color="auto" w:fill="FFFFFF"/>
                        </w:rPr>
                      </m:ctrlPr>
                    </m:e>
                    <m:sub>
                      <m:r>
                        <m:rPr>
                          <m:sty m:val="p"/>
                        </m:rPr>
                        <w:rPr>
                          <w:rFonts w:ascii="Cambria Math" w:hAnsi="Cambria Math"/>
                          <w:sz w:val="24"/>
                          <w:shd w:val="clear" w:color="auto" w:fill="FFFFFF"/>
                        </w:rPr>
                        <m:t>fc</m:t>
                      </m:r>
                      <m:ctrlPr>
                        <w:rPr>
                          <w:rFonts w:ascii="Cambria Math" w:hAnsi="Cambria Math"/>
                          <w:iCs/>
                          <w:sz w:val="24"/>
                          <w:shd w:val="clear" w:color="auto" w:fill="FFFFFF"/>
                        </w:rPr>
                      </m:ctrlPr>
                    </m:sub>
                    <m:sup>
                      <m:r>
                        <m:rPr>
                          <m:sty m:val="p"/>
                        </m:rPr>
                        <w:rPr>
                          <w:rFonts w:ascii="Cambria Math" w:hAnsi="Cambria Math"/>
                          <w:sz w:val="24"/>
                          <w:shd w:val="clear" w:color="auto" w:fill="FFFFFF"/>
                        </w:rPr>
                        <m:t>f</m:t>
                      </m:r>
                      <m:ctrlPr>
                        <w:rPr>
                          <w:rFonts w:ascii="Cambria Math" w:hAnsi="Cambria Math"/>
                          <w:iCs/>
                          <w:sz w:val="24"/>
                          <w:shd w:val="clear" w:color="auto" w:fill="FFFFFF"/>
                        </w:rPr>
                      </m:ctrlPr>
                    </m:sup>
                  </m:sSubSup>
                  <m:sSub>
                    <m:sSubPr>
                      <m:ctrlPr>
                        <w:rPr>
                          <w:rFonts w:ascii="Cambria Math" w:hAnsi="Cambria Math"/>
                          <w:iCs/>
                          <w:sz w:val="24"/>
                          <w:shd w:val="clear" w:color="auto" w:fill="FFFFFF"/>
                        </w:rPr>
                      </m:ctrlPr>
                    </m:sSubPr>
                    <m:e>
                      <m:r>
                        <m:rPr>
                          <m:sty m:val="p"/>
                        </m:rPr>
                        <w:rPr>
                          <w:rFonts w:ascii="Cambria Math" w:hAnsi="Cambria Math"/>
                          <w:sz w:val="24"/>
                          <w:shd w:val="clear" w:color="auto" w:fill="FFFFFF"/>
                        </w:rPr>
                        <m:t>c</m:t>
                      </m:r>
                      <m:ctrlPr>
                        <w:rPr>
                          <w:rFonts w:ascii="Cambria Math" w:hAnsi="Cambria Math"/>
                          <w:iCs/>
                          <w:sz w:val="24"/>
                          <w:shd w:val="clear" w:color="auto" w:fill="FFFFFF"/>
                        </w:rPr>
                      </m:ctrlPr>
                    </m:e>
                    <m:sub>
                      <m:r>
                        <m:rPr>
                          <m:sty m:val="p"/>
                        </m:rPr>
                        <w:rPr>
                          <w:rFonts w:ascii="Cambria Math" w:hAnsi="Cambria Math"/>
                          <w:sz w:val="24"/>
                          <w:shd w:val="clear" w:color="auto" w:fill="FFFFFF"/>
                        </w:rPr>
                        <m:t>t</m:t>
                      </m:r>
                      <m:r>
                        <m:rPr>
                          <m:sty m:val="p"/>
                        </m:rPr>
                        <w:rPr>
                          <w:rFonts w:ascii="Cambria Math" w:hAnsi="Cambria Math" w:cs="Cambria Math"/>
                          <w:sz w:val="24"/>
                          <w:shd w:val="clear" w:color="auto" w:fill="FFFFFF"/>
                        </w:rPr>
                        <m:t>−</m:t>
                      </m:r>
                      <m:r>
                        <m:rPr>
                          <m:sty m:val="p"/>
                        </m:rPr>
                        <w:rPr>
                          <w:rFonts w:hint="eastAsia" w:ascii="Cambria Math" w:hAnsi="Cambria Math"/>
                          <w:sz w:val="24"/>
                          <w:shd w:val="clear" w:color="auto" w:fill="FFFFFF"/>
                        </w:rPr>
                        <m:t>1</m:t>
                      </m:r>
                      <m:ctrlPr>
                        <w:rPr>
                          <w:rFonts w:ascii="Cambria Math" w:hAnsi="Cambria Math"/>
                          <w:iCs/>
                          <w:sz w:val="24"/>
                          <w:shd w:val="clear" w:color="auto" w:fill="FFFFFF"/>
                        </w:rPr>
                      </m:ctrlPr>
                    </m:sub>
                  </m:sSub>
                  <m:r>
                    <m:rPr>
                      <m:sty m:val="p"/>
                    </m:rPr>
                    <w:rPr>
                      <w:rFonts w:hint="eastAsia" w:ascii="Cambria Math" w:hAnsi="Cambria Math"/>
                      <w:sz w:val="24"/>
                      <w:shd w:val="clear" w:color="auto" w:fill="FFFFFF"/>
                    </w:rPr>
                    <m:t>+</m:t>
                  </m:r>
                  <m:sSubSup>
                    <m:sSubSupPr>
                      <m:ctrlPr>
                        <w:rPr>
                          <w:rFonts w:ascii="Cambria Math" w:hAnsi="Cambria Math"/>
                          <w:iCs/>
                          <w:sz w:val="24"/>
                          <w:shd w:val="clear" w:color="auto" w:fill="FFFFFF"/>
                        </w:rPr>
                      </m:ctrlPr>
                    </m:sSubSupPr>
                    <m:e>
                      <m:r>
                        <m:rPr>
                          <m:sty m:val="p"/>
                        </m:rPr>
                        <w:rPr>
                          <w:rFonts w:ascii="Cambria Math" w:hAnsi="Cambria Math"/>
                          <w:sz w:val="24"/>
                          <w:shd w:val="clear" w:color="auto" w:fill="FFFFFF"/>
                        </w:rPr>
                        <m:t>b</m:t>
                      </m:r>
                      <m:ctrlPr>
                        <w:rPr>
                          <w:rFonts w:ascii="Cambria Math" w:hAnsi="Cambria Math"/>
                          <w:iCs/>
                          <w:sz w:val="24"/>
                          <w:shd w:val="clear" w:color="auto" w:fill="FFFFFF"/>
                        </w:rPr>
                      </m:ctrlPr>
                    </m:e>
                    <m:sub>
                      <m:r>
                        <m:rPr>
                          <m:sty m:val="p"/>
                        </m:rPr>
                        <w:rPr>
                          <w:rFonts w:ascii="Cambria Math" w:hAnsi="Cambria Math"/>
                          <w:sz w:val="24"/>
                          <w:shd w:val="clear" w:color="auto" w:fill="FFFFFF"/>
                        </w:rPr>
                        <m:t>f</m:t>
                      </m:r>
                      <m:ctrlPr>
                        <w:rPr>
                          <w:rFonts w:ascii="Cambria Math" w:hAnsi="Cambria Math"/>
                          <w:iCs/>
                          <w:sz w:val="24"/>
                          <w:shd w:val="clear" w:color="auto" w:fill="FFFFFF"/>
                        </w:rPr>
                      </m:ctrlPr>
                    </m:sub>
                    <m:sup>
                      <m:r>
                        <m:rPr>
                          <m:sty m:val="p"/>
                        </m:rPr>
                        <w:rPr>
                          <w:rFonts w:ascii="Cambria Math" w:hAnsi="Cambria Math"/>
                          <w:sz w:val="24"/>
                          <w:shd w:val="clear" w:color="auto" w:fill="FFFFFF"/>
                        </w:rPr>
                        <m:t>f</m:t>
                      </m:r>
                      <m:ctrlPr>
                        <w:rPr>
                          <w:rFonts w:ascii="Cambria Math" w:hAnsi="Cambria Math"/>
                          <w:iCs/>
                          <w:sz w:val="24"/>
                          <w:shd w:val="clear" w:color="auto" w:fill="FFFFFF"/>
                        </w:rPr>
                      </m:ctrlPr>
                    </m:sup>
                  </m:sSubSup>
                  <m:ctrlPr>
                    <w:rPr>
                      <w:rFonts w:ascii="Cambria Math" w:hAnsi="Cambria Math"/>
                      <w:iCs/>
                      <w:sz w:val="24"/>
                      <w:shd w:val="clear" w:color="auto" w:fill="FFFFFF"/>
                    </w:rPr>
                  </m:ctrlPr>
                </m:e>
              </m:d>
              <m:r>
                <m:rPr>
                  <m:sty m:val="p"/>
                </m:rPr>
                <w:rPr>
                  <w:rFonts w:hint="eastAsia" w:ascii="Cambria Math" w:hAnsi="Cambria Math"/>
                  <w:sz w:val="22"/>
                  <w:szCs w:val="18"/>
                  <w:shd w:val="clear" w:color="auto" w:fill="FFFFFF"/>
                </w:rPr>
                <m:t>⊙</m:t>
              </m:r>
              <m:r>
                <m:rPr>
                  <m:sty m:val="p"/>
                </m:rPr>
                <w:rPr>
                  <w:rFonts w:ascii="Cambria Math" w:hAnsi="Cambria Math"/>
                  <w:sz w:val="22"/>
                  <w:szCs w:val="18"/>
                  <w:shd w:val="clear" w:color="auto" w:fill="FFFFFF"/>
                </w:rPr>
                <m:t>σ</m:t>
              </m:r>
              <m:d>
                <m:dPr>
                  <m:ctrlPr>
                    <w:rPr>
                      <w:rFonts w:ascii="Cambria Math" w:hAnsi="Cambria Math"/>
                      <w:sz w:val="22"/>
                      <w:szCs w:val="18"/>
                      <w:shd w:val="clear" w:color="auto" w:fill="FFFFFF"/>
                    </w:rPr>
                  </m:ctrlPr>
                </m:dPr>
                <m:e>
                  <m:sSubSup>
                    <m:sSubSupPr>
                      <m:ctrlPr>
                        <w:rPr>
                          <w:rFonts w:ascii="Cambria Math" w:hAnsi="Cambria Math"/>
                          <w:sz w:val="22"/>
                          <w:szCs w:val="18"/>
                          <w:shd w:val="clear" w:color="auto" w:fill="FFFFFF"/>
                        </w:rPr>
                      </m:ctrlPr>
                    </m:sSubSupPr>
                    <m:e>
                      <m:r>
                        <m:rPr>
                          <m:sty m:val="p"/>
                        </m:rPr>
                        <w:rPr>
                          <w:rFonts w:ascii="Cambria Math" w:hAnsi="Cambria Math"/>
                          <w:sz w:val="22"/>
                          <w:szCs w:val="18"/>
                          <w:shd w:val="clear" w:color="auto" w:fill="FFFFFF"/>
                        </w:rPr>
                        <m:t>W</m:t>
                      </m:r>
                      <m:ctrlPr>
                        <w:rPr>
                          <w:rFonts w:ascii="Cambria Math" w:hAnsi="Cambria Math"/>
                          <w:sz w:val="22"/>
                          <w:szCs w:val="18"/>
                          <w:shd w:val="clear" w:color="auto" w:fill="FFFFFF"/>
                        </w:rPr>
                      </m:ctrlPr>
                    </m:e>
                    <m:sub>
                      <m:r>
                        <m:rPr>
                          <m:sty m:val="p"/>
                        </m:rPr>
                        <w:rPr>
                          <w:rFonts w:ascii="Cambria Math" w:hAnsi="Cambria Math"/>
                          <w:sz w:val="22"/>
                          <w:szCs w:val="18"/>
                          <w:shd w:val="clear" w:color="auto" w:fill="FFFFFF"/>
                        </w:rPr>
                        <m:t>fx</m:t>
                      </m:r>
                      <m:ctrlPr>
                        <w:rPr>
                          <w:rFonts w:ascii="Cambria Math" w:hAnsi="Cambria Math"/>
                          <w:sz w:val="22"/>
                          <w:szCs w:val="18"/>
                          <w:shd w:val="clear" w:color="auto" w:fill="FFFFFF"/>
                        </w:rPr>
                      </m:ctrlPr>
                    </m:sub>
                    <m:sup>
                      <m:r>
                        <m:rPr>
                          <m:sty m:val="p"/>
                        </m:rPr>
                        <w:rPr>
                          <w:rFonts w:ascii="Cambria Math" w:hAnsi="Cambria Math"/>
                          <w:sz w:val="22"/>
                          <w:szCs w:val="18"/>
                          <w:shd w:val="clear" w:color="auto" w:fill="FFFFFF"/>
                        </w:rPr>
                        <m:t>b</m:t>
                      </m:r>
                      <m:ctrlPr>
                        <w:rPr>
                          <w:rFonts w:ascii="Cambria Math" w:hAnsi="Cambria Math"/>
                          <w:sz w:val="22"/>
                          <w:szCs w:val="18"/>
                          <w:shd w:val="clear" w:color="auto" w:fill="FFFFFF"/>
                        </w:rPr>
                      </m:ctrlPr>
                    </m:sup>
                  </m:sSubSup>
                  <m:sSub>
                    <m:sSubPr>
                      <m:ctrlPr>
                        <w:rPr>
                          <w:rFonts w:ascii="Cambria Math" w:hAnsi="Cambria Math"/>
                          <w:sz w:val="22"/>
                          <w:szCs w:val="18"/>
                          <w:shd w:val="clear" w:color="auto" w:fill="FFFFFF"/>
                        </w:rPr>
                      </m:ctrlPr>
                    </m:sSubPr>
                    <m:e>
                      <m:r>
                        <m:rPr>
                          <m:sty m:val="p"/>
                        </m:rPr>
                        <w:rPr>
                          <w:rFonts w:ascii="Cambria Math" w:hAnsi="Cambria Math"/>
                          <w:sz w:val="22"/>
                          <w:szCs w:val="18"/>
                          <w:shd w:val="clear" w:color="auto" w:fill="FFFFFF"/>
                        </w:rPr>
                        <m:t>x</m:t>
                      </m:r>
                      <m:ctrlPr>
                        <w:rPr>
                          <w:rFonts w:ascii="Cambria Math" w:hAnsi="Cambria Math"/>
                          <w:sz w:val="22"/>
                          <w:szCs w:val="18"/>
                          <w:shd w:val="clear" w:color="auto" w:fill="FFFFFF"/>
                        </w:rPr>
                      </m:ctrlPr>
                    </m:e>
                    <m:sub>
                      <m:r>
                        <m:rPr>
                          <m:sty m:val="p"/>
                        </m:rPr>
                        <w:rPr>
                          <w:rFonts w:ascii="Cambria Math" w:hAnsi="Cambria Math"/>
                          <w:sz w:val="22"/>
                          <w:szCs w:val="18"/>
                          <w:shd w:val="clear" w:color="auto" w:fill="FFFFFF"/>
                        </w:rPr>
                        <m:t>t</m:t>
                      </m:r>
                      <m:ctrlPr>
                        <w:rPr>
                          <w:rFonts w:ascii="Cambria Math" w:hAnsi="Cambria Math"/>
                          <w:sz w:val="22"/>
                          <w:szCs w:val="18"/>
                          <w:shd w:val="clear" w:color="auto" w:fill="FFFFFF"/>
                        </w:rPr>
                      </m:ctrlPr>
                    </m:sub>
                  </m:sSub>
                  <m:r>
                    <m:rPr>
                      <m:sty m:val="p"/>
                    </m:rPr>
                    <w:rPr>
                      <w:rFonts w:ascii="Cambria Math" w:hAnsi="Cambria Math"/>
                      <w:sz w:val="22"/>
                      <w:szCs w:val="18"/>
                      <w:shd w:val="clear" w:color="auto" w:fill="FFFFFF"/>
                    </w:rPr>
                    <m:t>+</m:t>
                  </m:r>
                  <m:sSubSup>
                    <m:sSubSupPr>
                      <m:ctrlPr>
                        <w:rPr>
                          <w:rFonts w:ascii="Cambria Math" w:hAnsi="Cambria Math"/>
                          <w:sz w:val="22"/>
                          <w:szCs w:val="18"/>
                          <w:shd w:val="clear" w:color="auto" w:fill="FFFFFF"/>
                        </w:rPr>
                      </m:ctrlPr>
                    </m:sSubSupPr>
                    <m:e>
                      <m:r>
                        <m:rPr>
                          <m:sty m:val="p"/>
                        </m:rPr>
                        <w:rPr>
                          <w:rFonts w:ascii="Cambria Math" w:hAnsi="Cambria Math"/>
                          <w:sz w:val="22"/>
                          <w:szCs w:val="18"/>
                          <w:shd w:val="clear" w:color="auto" w:fill="FFFFFF"/>
                        </w:rPr>
                        <m:t>W</m:t>
                      </m:r>
                      <m:ctrlPr>
                        <w:rPr>
                          <w:rFonts w:ascii="Cambria Math" w:hAnsi="Cambria Math"/>
                          <w:sz w:val="22"/>
                          <w:szCs w:val="18"/>
                          <w:shd w:val="clear" w:color="auto" w:fill="FFFFFF"/>
                        </w:rPr>
                      </m:ctrlPr>
                    </m:e>
                    <m:sub>
                      <m:r>
                        <m:rPr>
                          <m:sty m:val="p"/>
                        </m:rPr>
                        <w:rPr>
                          <w:rFonts w:ascii="Cambria Math" w:hAnsi="Cambria Math"/>
                          <w:sz w:val="22"/>
                          <w:szCs w:val="18"/>
                          <w:shd w:val="clear" w:color="auto" w:fill="FFFFFF"/>
                        </w:rPr>
                        <m:t>fh</m:t>
                      </m:r>
                      <m:ctrlPr>
                        <w:rPr>
                          <w:rFonts w:ascii="Cambria Math" w:hAnsi="Cambria Math"/>
                          <w:sz w:val="22"/>
                          <w:szCs w:val="18"/>
                          <w:shd w:val="clear" w:color="auto" w:fill="FFFFFF"/>
                        </w:rPr>
                      </m:ctrlPr>
                    </m:sub>
                    <m:sup>
                      <m:r>
                        <m:rPr>
                          <m:sty m:val="p"/>
                        </m:rPr>
                        <w:rPr>
                          <w:rFonts w:ascii="Cambria Math" w:hAnsi="Cambria Math"/>
                          <w:sz w:val="22"/>
                          <w:szCs w:val="18"/>
                          <w:shd w:val="clear" w:color="auto" w:fill="FFFFFF"/>
                        </w:rPr>
                        <m:t>b</m:t>
                      </m:r>
                      <m:ctrlPr>
                        <w:rPr>
                          <w:rFonts w:ascii="Cambria Math" w:hAnsi="Cambria Math"/>
                          <w:sz w:val="22"/>
                          <w:szCs w:val="18"/>
                          <w:shd w:val="clear" w:color="auto" w:fill="FFFFFF"/>
                        </w:rPr>
                      </m:ctrlPr>
                    </m:sup>
                  </m:sSubSup>
                  <m:sSubSup>
                    <m:sSubSupPr>
                      <m:ctrlPr>
                        <w:rPr>
                          <w:rFonts w:ascii="Cambria Math" w:hAnsi="Cambria Math"/>
                          <w:sz w:val="22"/>
                          <w:szCs w:val="18"/>
                          <w:shd w:val="clear" w:color="auto" w:fill="FFFFFF"/>
                        </w:rPr>
                      </m:ctrlPr>
                    </m:sSubSupPr>
                    <m:e>
                      <m:r>
                        <m:rPr>
                          <m:sty m:val="p"/>
                        </m:rPr>
                        <w:rPr>
                          <w:rFonts w:ascii="Cambria Math" w:hAnsi="Cambria Math"/>
                          <w:sz w:val="22"/>
                          <w:szCs w:val="18"/>
                          <w:shd w:val="clear" w:color="auto" w:fill="FFFFFF"/>
                        </w:rPr>
                        <m:t>h</m:t>
                      </m:r>
                      <m:ctrlPr>
                        <w:rPr>
                          <w:rFonts w:ascii="Cambria Math" w:hAnsi="Cambria Math"/>
                          <w:sz w:val="22"/>
                          <w:szCs w:val="18"/>
                          <w:shd w:val="clear" w:color="auto" w:fill="FFFFFF"/>
                        </w:rPr>
                      </m:ctrlPr>
                    </m:e>
                    <m:sub>
                      <m:r>
                        <m:rPr>
                          <m:sty m:val="p"/>
                        </m:rPr>
                        <w:rPr>
                          <w:rFonts w:ascii="Cambria Math" w:hAnsi="Cambria Math"/>
                          <w:sz w:val="22"/>
                          <w:szCs w:val="18"/>
                          <w:shd w:val="clear" w:color="auto" w:fill="FFFFFF"/>
                        </w:rPr>
                        <m:t>t+1</m:t>
                      </m:r>
                      <m:ctrlPr>
                        <w:rPr>
                          <w:rFonts w:ascii="Cambria Math" w:hAnsi="Cambria Math"/>
                          <w:sz w:val="22"/>
                          <w:szCs w:val="18"/>
                          <w:shd w:val="clear" w:color="auto" w:fill="FFFFFF"/>
                        </w:rPr>
                      </m:ctrlPr>
                    </m:sub>
                    <m:sup>
                      <m:r>
                        <m:rPr>
                          <m:sty m:val="p"/>
                        </m:rPr>
                        <w:rPr>
                          <w:rFonts w:ascii="Cambria Math" w:hAnsi="Cambria Math"/>
                          <w:sz w:val="22"/>
                          <w:szCs w:val="18"/>
                          <w:shd w:val="clear" w:color="auto" w:fill="FFFFFF"/>
                        </w:rPr>
                        <m:t>b</m:t>
                      </m:r>
                      <m:ctrlPr>
                        <w:rPr>
                          <w:rFonts w:ascii="Cambria Math" w:hAnsi="Cambria Math"/>
                          <w:sz w:val="22"/>
                          <w:szCs w:val="18"/>
                          <w:shd w:val="clear" w:color="auto" w:fill="FFFFFF"/>
                        </w:rPr>
                      </m:ctrlPr>
                    </m:sup>
                  </m:sSubSup>
                  <m:r>
                    <m:rPr>
                      <m:sty m:val="p"/>
                    </m:rPr>
                    <w:rPr>
                      <w:rFonts w:ascii="Cambria Math" w:hAnsi="Cambria Math"/>
                      <w:sz w:val="22"/>
                      <w:szCs w:val="18"/>
                      <w:shd w:val="clear" w:color="auto" w:fill="FFFFFF"/>
                    </w:rPr>
                    <m:t>+</m:t>
                  </m:r>
                  <m:sSubSup>
                    <m:sSubSupPr>
                      <m:ctrlPr>
                        <w:rPr>
                          <w:rFonts w:ascii="Cambria Math" w:hAnsi="Cambria Math"/>
                          <w:sz w:val="22"/>
                          <w:szCs w:val="18"/>
                          <w:shd w:val="clear" w:color="auto" w:fill="FFFFFF"/>
                        </w:rPr>
                      </m:ctrlPr>
                    </m:sSubSupPr>
                    <m:e>
                      <m:r>
                        <m:rPr>
                          <m:sty m:val="p"/>
                        </m:rPr>
                        <w:rPr>
                          <w:rFonts w:ascii="Cambria Math" w:hAnsi="Cambria Math"/>
                          <w:sz w:val="22"/>
                          <w:szCs w:val="18"/>
                          <w:shd w:val="clear" w:color="auto" w:fill="FFFFFF"/>
                        </w:rPr>
                        <m:t>W</m:t>
                      </m:r>
                      <m:ctrlPr>
                        <w:rPr>
                          <w:rFonts w:ascii="Cambria Math" w:hAnsi="Cambria Math"/>
                          <w:sz w:val="22"/>
                          <w:szCs w:val="18"/>
                          <w:shd w:val="clear" w:color="auto" w:fill="FFFFFF"/>
                        </w:rPr>
                      </m:ctrlPr>
                    </m:e>
                    <m:sub>
                      <m:r>
                        <m:rPr>
                          <m:sty m:val="p"/>
                        </m:rPr>
                        <w:rPr>
                          <w:rFonts w:ascii="Cambria Math" w:hAnsi="Cambria Math"/>
                          <w:sz w:val="22"/>
                          <w:szCs w:val="18"/>
                          <w:shd w:val="clear" w:color="auto" w:fill="FFFFFF"/>
                        </w:rPr>
                        <m:t>fc</m:t>
                      </m:r>
                      <m:ctrlPr>
                        <w:rPr>
                          <w:rFonts w:ascii="Cambria Math" w:hAnsi="Cambria Math"/>
                          <w:sz w:val="22"/>
                          <w:szCs w:val="18"/>
                          <w:shd w:val="clear" w:color="auto" w:fill="FFFFFF"/>
                        </w:rPr>
                      </m:ctrlPr>
                    </m:sub>
                    <m:sup>
                      <m:r>
                        <m:rPr>
                          <m:sty m:val="p"/>
                        </m:rPr>
                        <w:rPr>
                          <w:rFonts w:ascii="Cambria Math" w:hAnsi="Cambria Math"/>
                          <w:sz w:val="22"/>
                          <w:szCs w:val="18"/>
                          <w:shd w:val="clear" w:color="auto" w:fill="FFFFFF"/>
                        </w:rPr>
                        <m:t>b</m:t>
                      </m:r>
                      <m:ctrlPr>
                        <w:rPr>
                          <w:rFonts w:ascii="Cambria Math" w:hAnsi="Cambria Math"/>
                          <w:sz w:val="22"/>
                          <w:szCs w:val="18"/>
                          <w:shd w:val="clear" w:color="auto" w:fill="FFFFFF"/>
                        </w:rPr>
                      </m:ctrlPr>
                    </m:sup>
                  </m:sSubSup>
                  <m:sSubSup>
                    <m:sSubSupPr>
                      <m:ctrlPr>
                        <w:rPr>
                          <w:rFonts w:ascii="Cambria Math" w:hAnsi="Cambria Math"/>
                          <w:sz w:val="22"/>
                          <w:szCs w:val="18"/>
                          <w:shd w:val="clear" w:color="auto" w:fill="FFFFFF"/>
                        </w:rPr>
                      </m:ctrlPr>
                    </m:sSubSupPr>
                    <m:e>
                      <m:r>
                        <m:rPr>
                          <m:sty m:val="p"/>
                        </m:rPr>
                        <w:rPr>
                          <w:rFonts w:ascii="Cambria Math" w:hAnsi="Cambria Math"/>
                          <w:sz w:val="22"/>
                          <w:szCs w:val="18"/>
                          <w:shd w:val="clear" w:color="auto" w:fill="FFFFFF"/>
                        </w:rPr>
                        <m:t>c</m:t>
                      </m:r>
                      <m:ctrlPr>
                        <w:rPr>
                          <w:rFonts w:ascii="Cambria Math" w:hAnsi="Cambria Math"/>
                          <w:sz w:val="22"/>
                          <w:szCs w:val="18"/>
                          <w:shd w:val="clear" w:color="auto" w:fill="FFFFFF"/>
                        </w:rPr>
                      </m:ctrlPr>
                    </m:e>
                    <m:sub>
                      <m:r>
                        <m:rPr>
                          <m:sty m:val="p"/>
                        </m:rPr>
                        <w:rPr>
                          <w:rFonts w:ascii="Cambria Math" w:hAnsi="Cambria Math"/>
                          <w:sz w:val="22"/>
                          <w:szCs w:val="18"/>
                          <w:shd w:val="clear" w:color="auto" w:fill="FFFFFF"/>
                        </w:rPr>
                        <m:t>t+1</m:t>
                      </m:r>
                      <m:ctrlPr>
                        <w:rPr>
                          <w:rFonts w:ascii="Cambria Math" w:hAnsi="Cambria Math"/>
                          <w:sz w:val="22"/>
                          <w:szCs w:val="18"/>
                          <w:shd w:val="clear" w:color="auto" w:fill="FFFFFF"/>
                        </w:rPr>
                      </m:ctrlPr>
                    </m:sub>
                    <m:sup>
                      <m:r>
                        <m:rPr>
                          <m:sty m:val="p"/>
                        </m:rPr>
                        <w:rPr>
                          <w:rFonts w:ascii="Cambria Math" w:hAnsi="Cambria Math"/>
                          <w:sz w:val="22"/>
                          <w:szCs w:val="18"/>
                          <w:shd w:val="clear" w:color="auto" w:fill="FFFFFF"/>
                        </w:rPr>
                        <m:t>b</m:t>
                      </m:r>
                      <m:ctrlPr>
                        <w:rPr>
                          <w:rFonts w:ascii="Cambria Math" w:hAnsi="Cambria Math"/>
                          <w:sz w:val="22"/>
                          <w:szCs w:val="18"/>
                          <w:shd w:val="clear" w:color="auto" w:fill="FFFFFF"/>
                        </w:rPr>
                      </m:ctrlPr>
                    </m:sup>
                  </m:sSubSup>
                  <m:r>
                    <m:rPr>
                      <m:sty m:val="p"/>
                    </m:rPr>
                    <w:rPr>
                      <w:rFonts w:ascii="Cambria Math" w:hAnsi="Cambria Math"/>
                      <w:sz w:val="22"/>
                      <w:szCs w:val="18"/>
                      <w:shd w:val="clear" w:color="auto" w:fill="FFFFFF"/>
                    </w:rPr>
                    <m:t>+</m:t>
                  </m:r>
                  <m:sSubSup>
                    <m:sSubSupPr>
                      <m:ctrlPr>
                        <w:rPr>
                          <w:rFonts w:ascii="Cambria Math" w:hAnsi="Cambria Math"/>
                          <w:sz w:val="22"/>
                          <w:szCs w:val="18"/>
                          <w:shd w:val="clear" w:color="auto" w:fill="FFFFFF"/>
                        </w:rPr>
                      </m:ctrlPr>
                    </m:sSubSupPr>
                    <m:e>
                      <m:r>
                        <m:rPr>
                          <m:sty m:val="p"/>
                        </m:rPr>
                        <w:rPr>
                          <w:rFonts w:ascii="Cambria Math" w:hAnsi="Cambria Math"/>
                          <w:sz w:val="22"/>
                          <w:szCs w:val="18"/>
                          <w:shd w:val="clear" w:color="auto" w:fill="FFFFFF"/>
                        </w:rPr>
                        <m:t>b</m:t>
                      </m:r>
                      <m:ctrlPr>
                        <w:rPr>
                          <w:rFonts w:ascii="Cambria Math" w:hAnsi="Cambria Math"/>
                          <w:sz w:val="22"/>
                          <w:szCs w:val="18"/>
                          <w:shd w:val="clear" w:color="auto" w:fill="FFFFFF"/>
                        </w:rPr>
                      </m:ctrlPr>
                    </m:e>
                    <m:sub>
                      <m:r>
                        <m:rPr>
                          <m:sty m:val="p"/>
                        </m:rPr>
                        <w:rPr>
                          <w:rFonts w:ascii="Cambria Math" w:hAnsi="Cambria Math"/>
                          <w:sz w:val="22"/>
                          <w:szCs w:val="18"/>
                          <w:shd w:val="clear" w:color="auto" w:fill="FFFFFF"/>
                        </w:rPr>
                        <m:t>f</m:t>
                      </m:r>
                      <m:ctrlPr>
                        <w:rPr>
                          <w:rFonts w:ascii="Cambria Math" w:hAnsi="Cambria Math"/>
                          <w:sz w:val="22"/>
                          <w:szCs w:val="18"/>
                          <w:shd w:val="clear" w:color="auto" w:fill="FFFFFF"/>
                        </w:rPr>
                      </m:ctrlPr>
                    </m:sub>
                    <m:sup>
                      <m:r>
                        <m:rPr>
                          <m:sty m:val="p"/>
                        </m:rPr>
                        <w:rPr>
                          <w:rFonts w:ascii="Cambria Math" w:hAnsi="Cambria Math"/>
                          <w:sz w:val="22"/>
                          <w:szCs w:val="18"/>
                          <w:shd w:val="clear" w:color="auto" w:fill="FFFFFF"/>
                        </w:rPr>
                        <m:t>b</m:t>
                      </m:r>
                      <m:ctrlPr>
                        <w:rPr>
                          <w:rFonts w:ascii="Cambria Math" w:hAnsi="Cambria Math"/>
                          <w:sz w:val="22"/>
                          <w:szCs w:val="18"/>
                          <w:shd w:val="clear" w:color="auto" w:fill="FFFFFF"/>
                        </w:rPr>
                      </m:ctrlPr>
                    </m:sup>
                  </m:sSubSup>
                  <m:ctrlPr>
                    <w:rPr>
                      <w:rFonts w:ascii="Cambria Math" w:hAnsi="Cambria Math"/>
                      <w:sz w:val="22"/>
                      <w:szCs w:val="18"/>
                      <w:shd w:val="clear" w:color="auto" w:fill="FFFFFF"/>
                    </w:rPr>
                  </m:ctrlPr>
                </m:e>
              </m:d>
              <m:r>
                <m:rPr>
                  <m:sty m:val="p"/>
                </m:rPr>
                <w:rPr>
                  <w:rFonts w:hint="default" w:ascii="Cambria Math" w:hAnsi="Cambria Math"/>
                  <w:sz w:val="22"/>
                  <w:szCs w:val="18"/>
                  <w:shd w:val="clear" w:color="auto" w:fill="FFFFFF"/>
                  <w:lang w:val="en-US" w:eastAsia="zh-CN"/>
                </w:rPr>
                <m:t>#(2)</m:t>
              </m:r>
              <m:ctrlPr>
                <w:rPr>
                  <w:rFonts w:hint="default" w:hAnsi="Cambria Math"/>
                  <w:i w:val="0"/>
                  <w:sz w:val="22"/>
                  <w:szCs w:val="18"/>
                  <w:shd w:val="clear" w:color="auto" w:fill="FFFFFF"/>
                  <w:lang w:val="en-US" w:eastAsia="zh-CN"/>
                </w:rPr>
              </m:ctrlPr>
            </m:e>
          </m:eqArr>
        </m:oMath>
      </m:oMathPara>
    </w:p>
    <w:p w14:paraId="270E3601">
      <w:pPr>
        <w:snapToGrid w:val="0"/>
        <w:spacing w:line="300" w:lineRule="auto"/>
        <w:ind w:firstLine="425"/>
        <w:rPr>
          <w:rFonts w:hint="default" w:hAnsi="Cambria Math"/>
          <w:i w:val="0"/>
          <w:sz w:val="22"/>
          <w:szCs w:val="18"/>
          <w:shd w:val="clear" w:color="auto" w:fill="FFFFFF"/>
          <w:lang w:val="en-US" w:eastAsia="zh-CN"/>
        </w:rPr>
      </w:pPr>
      <w:r>
        <w:rPr>
          <w:rFonts w:hint="eastAsia"/>
          <w:sz w:val="24"/>
          <w:shd w:val="clear" w:color="auto" w:fill="FFFFFF"/>
        </w:rPr>
        <w:t>公式</w:t>
      </w:r>
      <w:r>
        <w:rPr>
          <w:rFonts w:hint="eastAsia"/>
          <w:sz w:val="24"/>
          <w:shd w:val="clear" w:color="auto" w:fill="FFFFFF"/>
          <w:lang w:val="en-US" w:eastAsia="zh-CN"/>
        </w:rPr>
        <w:t>2</w:t>
      </w:r>
      <w:r>
        <w:rPr>
          <w:rFonts w:hint="eastAsia"/>
          <w:sz w:val="24"/>
          <w:shd w:val="clear" w:color="auto" w:fill="FFFFFF"/>
        </w:rPr>
        <w:t>决定了哪一个来自先前状态</w:t>
      </w:r>
      <m:oMath>
        <m:sSub>
          <m:sSubPr>
            <m:ctrlPr>
              <w:rPr>
                <w:rFonts w:ascii="Cambria Math" w:hAnsi="Cambria Math"/>
                <w:i/>
                <w:sz w:val="24"/>
                <w:shd w:val="clear" w:color="auto" w:fill="FFFFFF"/>
              </w:rPr>
            </m:ctrlPr>
          </m:sSubPr>
          <m:e>
            <m:r>
              <m:rPr/>
              <w:rPr>
                <w:rFonts w:hint="eastAsia" w:ascii="Cambria Math" w:hAnsi="Cambria Math"/>
                <w:sz w:val="24"/>
                <w:shd w:val="clear" w:color="auto" w:fill="FFFFFF"/>
              </w:rPr>
              <m:t>c</m:t>
            </m:r>
            <m:ctrlPr>
              <w:rPr>
                <w:rFonts w:ascii="Cambria Math" w:hAnsi="Cambria Math"/>
                <w:i/>
                <w:sz w:val="24"/>
                <w:shd w:val="clear" w:color="auto" w:fill="FFFFFF"/>
              </w:rPr>
            </m:ctrlPr>
          </m:e>
          <m:sub>
            <m:r>
              <m:rPr/>
              <w:rPr>
                <w:rFonts w:hint="eastAsia" w:ascii="Cambria Math" w:hAnsi="Cambria Math"/>
                <w:sz w:val="24"/>
                <w:shd w:val="clear" w:color="auto" w:fill="FFFFFF"/>
              </w:rPr>
              <m:t>t</m:t>
            </m:r>
            <m:r>
              <m:rPr/>
              <w:rPr>
                <w:rFonts w:ascii="Cambria Math" w:hAnsi="Cambria Math" w:cs="Cambria Math"/>
                <w:sz w:val="24"/>
                <w:shd w:val="clear" w:color="auto" w:fill="FFFFFF"/>
              </w:rPr>
              <m:t>−</m:t>
            </m:r>
            <m:r>
              <m:rPr/>
              <w:rPr>
                <w:rFonts w:hint="eastAsia" w:ascii="Cambria Math" w:hAnsi="Cambria Math"/>
                <w:sz w:val="24"/>
                <w:shd w:val="clear" w:color="auto" w:fill="FFFFFF"/>
              </w:rPr>
              <m:t>1</m:t>
            </m:r>
            <m:ctrlPr>
              <w:rPr>
                <w:rFonts w:ascii="Cambria Math" w:hAnsi="Cambria Math"/>
                <w:i/>
                <w:sz w:val="24"/>
                <w:shd w:val="clear" w:color="auto" w:fill="FFFFFF"/>
              </w:rPr>
            </m:ctrlPr>
          </m:sub>
        </m:sSub>
      </m:oMath>
      <w:r>
        <w:rPr>
          <w:rFonts w:hint="eastAsia"/>
          <w:sz w:val="24"/>
          <w:shd w:val="clear" w:color="auto" w:fill="FFFFFF"/>
        </w:rPr>
        <w:t>的信息应该在前向和后向上被舍弃或被遗忘。该方法通过逐元素乘法运算，将前向和后向的LSTM中的遗忘门计算相结合。</w:t>
      </w:r>
    </w:p>
    <w:p w14:paraId="6F07B960">
      <w:pPr>
        <w:numPr>
          <w:ilvl w:val="0"/>
          <w:numId w:val="6"/>
        </w:numPr>
        <w:snapToGrid w:val="0"/>
        <w:spacing w:line="300" w:lineRule="auto"/>
        <w:ind w:firstLine="425"/>
        <w:rPr>
          <w:rFonts w:hint="default"/>
          <w:sz w:val="24"/>
          <w:szCs w:val="24"/>
          <w:lang w:val="en-US" w:eastAsia="zh-CN"/>
        </w:rPr>
      </w:pPr>
      <w:r>
        <w:rPr>
          <w:rFonts w:hint="eastAsia"/>
          <w:iCs/>
          <w:sz w:val="24"/>
          <w:shd w:val="clear" w:color="auto" w:fill="FFFFFF"/>
          <w:lang w:val="en-US" w:eastAsia="zh-CN"/>
        </w:rPr>
        <w:t>细胞状态更新</w:t>
      </w:r>
      <w:r>
        <w:rPr>
          <w:rFonts w:hint="eastAsia"/>
          <w:sz w:val="24"/>
          <w:shd w:val="clear" w:color="auto" w:fill="FFFFFF"/>
        </w:rPr>
        <w:t>（</w:t>
      </w:r>
      <m:oMath>
        <m:sSub>
          <m:sSubPr>
            <m:ctrlPr>
              <w:rPr>
                <w:rFonts w:ascii="Cambria Math" w:hAnsi="Cambria Math"/>
                <w:i/>
                <w:sz w:val="24"/>
                <w:shd w:val="clear" w:color="auto" w:fill="FFFFFF"/>
              </w:rPr>
            </m:ctrlPr>
          </m:sSubPr>
          <m:e>
            <m:r>
              <m:rPr/>
              <w:rPr>
                <w:rFonts w:hint="eastAsia" w:ascii="Cambria Math" w:hAnsi="Cambria Math"/>
                <w:sz w:val="24"/>
                <w:shd w:val="clear" w:color="auto" w:fill="FFFFFF"/>
              </w:rPr>
              <m:t>C</m:t>
            </m:r>
            <m:ctrlPr>
              <w:rPr>
                <w:rFonts w:ascii="Cambria Math" w:hAnsi="Cambria Math"/>
                <w:i/>
                <w:sz w:val="24"/>
                <w:shd w:val="clear" w:color="auto" w:fill="FFFFFF"/>
              </w:rPr>
            </m:ctrlPr>
          </m:e>
          <m:sub>
            <m:r>
              <m:rPr/>
              <w:rPr>
                <w:rFonts w:hint="eastAsia" w:ascii="Cambria Math" w:hAnsi="Cambria Math"/>
                <w:sz w:val="24"/>
                <w:shd w:val="clear" w:color="auto" w:fill="FFFFFF"/>
              </w:rPr>
              <m:t>t</m:t>
            </m:r>
            <m:ctrlPr>
              <w:rPr>
                <w:rFonts w:ascii="Cambria Math" w:hAnsi="Cambria Math"/>
                <w:i/>
                <w:sz w:val="24"/>
                <w:shd w:val="clear" w:color="auto" w:fill="FFFFFF"/>
              </w:rPr>
            </m:ctrlPr>
          </m:sub>
        </m:sSub>
      </m:oMath>
      <w:r>
        <w:rPr>
          <w:rFonts w:hint="eastAsia"/>
          <w:sz w:val="24"/>
          <w:shd w:val="clear" w:color="auto" w:fill="FFFFFF"/>
        </w:rPr>
        <w:t>）</w:t>
      </w:r>
    </w:p>
    <w:p w14:paraId="662ED7C5">
      <w:pPr>
        <w:widowControl w:val="0"/>
        <w:numPr>
          <w:ilvl w:val="0"/>
          <w:numId w:val="0"/>
        </w:numPr>
        <w:snapToGrid w:val="0"/>
        <w:spacing w:line="300" w:lineRule="auto"/>
        <w:jc w:val="both"/>
        <w:rPr>
          <w:rFonts w:hint="default" w:hAnsi="Cambria Math" w:cs="Cambria Math"/>
          <w:i w:val="0"/>
          <w:iCs/>
          <w:sz w:val="24"/>
          <w:shd w:val="clear" w:color="auto" w:fill="FFFFFF"/>
          <w:lang w:val="en-US" w:eastAsia="zh-CN"/>
        </w:rPr>
      </w:pPr>
      <m:oMathPara>
        <m:oMath>
          <m:eqArr>
            <m:eqArrPr>
              <m:maxDist m:val="1"/>
              <m:ctrlPr>
                <w:rPr>
                  <w:rFonts w:hint="default" w:hAnsi="Cambria Math" w:cs="Cambria Math"/>
                  <w:i w:val="0"/>
                  <w:iCs/>
                  <w:sz w:val="24"/>
                  <w:shd w:val="clear" w:color="auto" w:fill="FFFFFF"/>
                  <w:lang w:val="en-US" w:eastAsia="zh-CN"/>
                </w:rPr>
              </m:ctrlPr>
            </m:eqArrPr>
            <m:e>
              <m:sSub>
                <m:sSubPr>
                  <m:ctrlPr>
                    <w:rPr>
                      <w:rFonts w:ascii="Cambria Math" w:hAnsi="Cambria Math" w:cs="Cambria Math"/>
                      <w:i/>
                      <w:iCs/>
                      <w:sz w:val="24"/>
                      <w:shd w:val="clear" w:color="auto" w:fill="FFFFFF"/>
                    </w:rPr>
                  </m:ctrlPr>
                </m:sSubPr>
                <m:e>
                  <m:r>
                    <m:rPr/>
                    <w:rPr>
                      <w:rFonts w:ascii="Cambria Math" w:hAnsi="Cambria Math"/>
                      <w:sz w:val="24"/>
                      <w:shd w:val="clear" w:color="auto" w:fill="FFFFFF"/>
                    </w:rPr>
                    <m:t>C</m:t>
                  </m:r>
                  <m:ctrlPr>
                    <w:rPr>
                      <w:rFonts w:ascii="Cambria Math" w:hAnsi="Cambria Math"/>
                      <w:i/>
                      <w:iCs/>
                      <w:sz w:val="24"/>
                      <w:shd w:val="clear" w:color="auto" w:fill="FFFFFF"/>
                    </w:rPr>
                  </m:ctrlPr>
                </m:e>
                <m:sub>
                  <m:r>
                    <m:rPr/>
                    <w:rPr>
                      <w:rFonts w:ascii="Cambria Math" w:hAnsi="Cambria Math" w:cs="Cambria Math"/>
                      <w:sz w:val="24"/>
                      <w:shd w:val="clear" w:color="auto" w:fill="FFFFFF"/>
                    </w:rPr>
                    <m:t>t</m:t>
                  </m:r>
                  <m:ctrlPr>
                    <w:rPr>
                      <w:rFonts w:ascii="Cambria Math" w:hAnsi="Cambria Math" w:cs="Cambria Math"/>
                      <w:i/>
                      <w:iCs/>
                      <w:sz w:val="24"/>
                      <w:shd w:val="clear" w:color="auto" w:fill="FFFFFF"/>
                    </w:rPr>
                  </m:ctrlPr>
                </m:sub>
              </m:sSub>
              <m:r>
                <m:rPr/>
                <w:rPr>
                  <w:rFonts w:ascii="Cambria Math" w:hAnsi="Cambria Math" w:cs="Cambria Math"/>
                  <w:sz w:val="24"/>
                  <w:shd w:val="clear" w:color="auto" w:fill="FFFFFF"/>
                </w:rPr>
                <m:t>=</m:t>
              </m:r>
              <m:sSub>
                <m:sSubPr>
                  <m:ctrlPr>
                    <w:rPr>
                      <w:rFonts w:ascii="Cambria Math" w:hAnsi="Cambria Math" w:cs="Cambria Math"/>
                      <w:i/>
                      <w:iCs/>
                      <w:sz w:val="24"/>
                      <w:shd w:val="clear" w:color="auto" w:fill="FFFFFF"/>
                    </w:rPr>
                  </m:ctrlPr>
                </m:sSubPr>
                <m:e>
                  <m:r>
                    <m:rPr/>
                    <w:rPr>
                      <w:rFonts w:ascii="Cambria Math" w:hAnsi="Cambria Math" w:cs="Cambria Math"/>
                      <w:sz w:val="24"/>
                      <w:shd w:val="clear" w:color="auto" w:fill="FFFFFF"/>
                    </w:rPr>
                    <m:t>f</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t</m:t>
                  </m:r>
                  <m:ctrlPr>
                    <w:rPr>
                      <w:rFonts w:ascii="Cambria Math" w:hAnsi="Cambria Math" w:cs="Cambria Math"/>
                      <w:i/>
                      <w:iCs/>
                      <w:sz w:val="24"/>
                      <w:shd w:val="clear" w:color="auto" w:fill="FFFFFF"/>
                    </w:rPr>
                  </m:ctrlPr>
                </m:sub>
              </m:sSub>
              <m:r>
                <m:rPr>
                  <m:sty m:val="p"/>
                </m:rPr>
                <w:rPr>
                  <w:rFonts w:hint="eastAsia" w:ascii="Cambria Math" w:hAnsi="Cambria Math"/>
                  <w:szCs w:val="16"/>
                  <w:shd w:val="clear" w:color="auto" w:fill="FFFFFF"/>
                </w:rPr>
                <m:t>⊙</m:t>
              </m:r>
              <m:sSub>
                <m:sSubPr>
                  <m:ctrlPr>
                    <w:rPr>
                      <w:rFonts w:ascii="Cambria Math" w:hAnsi="Cambria Math" w:cs="Cambria Math"/>
                      <w:i/>
                      <w:iCs/>
                      <w:sz w:val="24"/>
                      <w:shd w:val="clear" w:color="auto" w:fill="FFFFFF"/>
                    </w:rPr>
                  </m:ctrlPr>
                </m:sSubPr>
                <m:e>
                  <m:r>
                    <m:rPr/>
                    <w:rPr>
                      <w:rFonts w:ascii="Cambria Math" w:hAnsi="Cambria Math" w:cs="Cambria Math"/>
                      <w:sz w:val="24"/>
                      <w:shd w:val="clear" w:color="auto" w:fill="FFFFFF"/>
                    </w:rPr>
                    <m:t>C</m:t>
                  </m:r>
                  <m:ctrlPr>
                    <w:rPr>
                      <w:rFonts w:ascii="Cambria Math" w:hAnsi="Cambria Math"/>
                      <w:szCs w:val="16"/>
                      <w:shd w:val="clear" w:color="auto" w:fill="FFFFFF"/>
                    </w:rPr>
                  </m:ctrlPr>
                </m:e>
                <m:sub>
                  <m:r>
                    <m:rPr/>
                    <w:rPr>
                      <w:rFonts w:ascii="Cambria Math" w:hAnsi="Cambria Math" w:cs="Cambria Math"/>
                      <w:sz w:val="24"/>
                      <w:shd w:val="clear" w:color="auto" w:fill="FFFFFF"/>
                    </w:rPr>
                    <m:t>t−1</m:t>
                  </m:r>
                  <m:ctrlPr>
                    <w:rPr>
                      <w:rFonts w:ascii="Cambria Math" w:hAnsi="Cambria Math" w:cs="Cambria Math"/>
                      <w:i/>
                      <w:iCs/>
                      <w:sz w:val="24"/>
                      <w:shd w:val="clear" w:color="auto" w:fill="FFFFFF"/>
                    </w:rPr>
                  </m:ctrlPr>
                </m:sub>
              </m:sSub>
              <m:r>
                <m:rPr/>
                <w:rPr>
                  <w:rFonts w:ascii="Cambria Math" w:hAnsi="Cambria Math" w:cs="Cambria Math"/>
                  <w:sz w:val="24"/>
                  <w:shd w:val="clear" w:color="auto" w:fill="FFFFFF"/>
                </w:rPr>
                <m:t>+</m:t>
              </m:r>
              <m:sSub>
                <m:sSubPr>
                  <m:ctrlPr>
                    <w:rPr>
                      <w:rFonts w:ascii="Cambria Math" w:hAnsi="Cambria Math" w:cs="Cambria Math"/>
                      <w:i/>
                      <w:iCs/>
                      <w:sz w:val="24"/>
                      <w:shd w:val="clear" w:color="auto" w:fill="FFFFFF"/>
                    </w:rPr>
                  </m:ctrlPr>
                </m:sSubPr>
                <m:e>
                  <m:r>
                    <m:rPr/>
                    <w:rPr>
                      <w:rFonts w:hint="eastAsia" w:ascii="Cambria Math" w:hAnsi="Cambria Math" w:cs="Cambria Math"/>
                      <w:sz w:val="24"/>
                      <w:shd w:val="clear" w:color="auto" w:fill="FFFFFF"/>
                    </w:rPr>
                    <m:t>i</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t</m:t>
                  </m:r>
                  <m:ctrlPr>
                    <w:rPr>
                      <w:rFonts w:ascii="Cambria Math" w:hAnsi="Cambria Math" w:cs="Cambria Math"/>
                      <w:i/>
                      <w:iCs/>
                      <w:sz w:val="24"/>
                      <w:shd w:val="clear" w:color="auto" w:fill="FFFFFF"/>
                    </w:rPr>
                  </m:ctrlPr>
                </m:sub>
              </m:sSub>
              <m:r>
                <m:rPr>
                  <m:sty m:val="p"/>
                </m:rPr>
                <w:rPr>
                  <w:rFonts w:hint="eastAsia" w:ascii="Cambria Math" w:hAnsi="Cambria Math"/>
                  <w:szCs w:val="16"/>
                  <w:shd w:val="clear" w:color="auto" w:fill="FFFFFF"/>
                </w:rPr>
                <m:t>⊙</m:t>
              </m:r>
              <m:r>
                <m:rPr/>
                <w:rPr>
                  <w:rFonts w:ascii="Cambria Math" w:hAnsi="Cambria Math" w:cs="Cambria Math"/>
                  <w:sz w:val="24"/>
                  <w:shd w:val="clear" w:color="auto" w:fill="FFFFFF"/>
                </w:rPr>
                <m:t>tanh</m:t>
              </m:r>
              <m:d>
                <m:dPr>
                  <m:ctrlPr>
                    <w:rPr>
                      <w:rFonts w:ascii="Cambria Math" w:hAnsi="Cambria Math" w:cs="Cambria Math"/>
                      <w:i/>
                      <w:iCs/>
                      <w:sz w:val="24"/>
                      <w:shd w:val="clear" w:color="auto" w:fill="FFFFFF"/>
                    </w:rPr>
                  </m:ctrlPr>
                </m:dPr>
                <m:e>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W</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cx</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f</m:t>
                      </m:r>
                      <m:ctrlPr>
                        <w:rPr>
                          <w:rFonts w:ascii="Cambria Math" w:hAnsi="Cambria Math" w:cs="Cambria Math"/>
                          <w:i/>
                          <w:iCs/>
                          <w:sz w:val="24"/>
                          <w:shd w:val="clear" w:color="auto" w:fill="FFFFFF"/>
                        </w:rPr>
                      </m:ctrlPr>
                    </m:sup>
                  </m:sSubSup>
                  <m:sSub>
                    <m:sSubPr>
                      <m:ctrlPr>
                        <w:rPr>
                          <w:rFonts w:ascii="Cambria Math" w:hAnsi="Cambria Math" w:cs="Cambria Math"/>
                          <w:i/>
                          <w:iCs/>
                          <w:sz w:val="24"/>
                          <w:shd w:val="clear" w:color="auto" w:fill="FFFFFF"/>
                        </w:rPr>
                      </m:ctrlPr>
                    </m:sSubPr>
                    <m:e>
                      <m:r>
                        <m:rPr/>
                        <w:rPr>
                          <w:rFonts w:ascii="Cambria Math" w:hAnsi="Cambria Math" w:cs="Cambria Math"/>
                          <w:sz w:val="24"/>
                          <w:shd w:val="clear" w:color="auto" w:fill="FFFFFF"/>
                        </w:rPr>
                        <m:t>x</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t</m:t>
                      </m:r>
                      <m:ctrlPr>
                        <w:rPr>
                          <w:rFonts w:ascii="Cambria Math" w:hAnsi="Cambria Math" w:cs="Cambria Math"/>
                          <w:i/>
                          <w:iCs/>
                          <w:sz w:val="24"/>
                          <w:shd w:val="clear" w:color="auto" w:fill="FFFFFF"/>
                        </w:rPr>
                      </m:ctrlPr>
                    </m:sub>
                  </m:sSub>
                  <m:r>
                    <m:rPr/>
                    <w:rPr>
                      <w:rFonts w:ascii="Cambria Math" w:hAnsi="Cambria Math" w:cs="Cambria Math"/>
                      <w:sz w:val="24"/>
                      <w:shd w:val="clear" w:color="auto" w:fill="FFFFFF"/>
                    </w:rPr>
                    <m:t>+</m:t>
                  </m:r>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W</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ch</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f</m:t>
                      </m:r>
                      <m:ctrlPr>
                        <w:rPr>
                          <w:rFonts w:ascii="Cambria Math" w:hAnsi="Cambria Math" w:cs="Cambria Math"/>
                          <w:i/>
                          <w:iCs/>
                          <w:sz w:val="24"/>
                          <w:shd w:val="clear" w:color="auto" w:fill="FFFFFF"/>
                        </w:rPr>
                      </m:ctrlPr>
                    </m:sup>
                  </m:sSubSup>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h</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t−1</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f</m:t>
                      </m:r>
                      <m:ctrlPr>
                        <w:rPr>
                          <w:rFonts w:ascii="Cambria Math" w:hAnsi="Cambria Math" w:cs="Cambria Math"/>
                          <w:i/>
                          <w:iCs/>
                          <w:sz w:val="24"/>
                          <w:shd w:val="clear" w:color="auto" w:fill="FFFFFF"/>
                        </w:rPr>
                      </m:ctrlPr>
                    </m:sup>
                  </m:sSubSup>
                  <m:r>
                    <m:rPr/>
                    <w:rPr>
                      <w:rFonts w:ascii="Cambria Math" w:hAnsi="Cambria Math" w:cs="Cambria Math"/>
                      <w:sz w:val="24"/>
                      <w:shd w:val="clear" w:color="auto" w:fill="FFFFFF"/>
                    </w:rPr>
                    <m:t>+</m:t>
                  </m:r>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c</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f</m:t>
                      </m:r>
                      <m:ctrlPr>
                        <w:rPr>
                          <w:rFonts w:ascii="Cambria Math" w:hAnsi="Cambria Math" w:cs="Cambria Math"/>
                          <w:i/>
                          <w:iCs/>
                          <w:sz w:val="24"/>
                          <w:shd w:val="clear" w:color="auto" w:fill="FFFFFF"/>
                        </w:rPr>
                      </m:ctrlPr>
                    </m:sup>
                  </m:sSubSup>
                  <m:ctrlPr>
                    <w:rPr>
                      <w:rFonts w:ascii="Cambria Math" w:hAnsi="Cambria Math" w:cs="Cambria Math"/>
                      <w:i/>
                      <w:iCs/>
                      <w:sz w:val="24"/>
                      <w:shd w:val="clear" w:color="auto" w:fill="FFFFFF"/>
                    </w:rPr>
                  </m:ctrlPr>
                </m:e>
              </m:d>
              <m:r>
                <m:rPr/>
                <w:rPr>
                  <w:rFonts w:ascii="Cambria Math" w:hAnsi="Cambria Math" w:cs="Cambria Math"/>
                  <w:sz w:val="24"/>
                  <w:shd w:val="clear" w:color="auto" w:fill="FFFFFF"/>
                </w:rPr>
                <m:t>+</m:t>
              </m:r>
              <m:sSub>
                <m:sSubPr>
                  <m:ctrlPr>
                    <w:rPr>
                      <w:rFonts w:ascii="Cambria Math" w:hAnsi="Cambria Math" w:cs="Cambria Math"/>
                      <w:i/>
                      <w:iCs/>
                      <w:sz w:val="24"/>
                      <w:shd w:val="clear" w:color="auto" w:fill="FFFFFF"/>
                    </w:rPr>
                  </m:ctrlPr>
                </m:sSubPr>
                <m:e>
                  <m:r>
                    <m:rPr/>
                    <w:rPr>
                      <w:rFonts w:ascii="Cambria Math" w:hAnsi="Cambria Math" w:cs="Cambria Math"/>
                      <w:sz w:val="24"/>
                      <w:shd w:val="clear" w:color="auto" w:fill="FFFFFF"/>
                    </w:rPr>
                    <m:t>i</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t</m:t>
                  </m:r>
                  <m:ctrlPr>
                    <w:rPr>
                      <w:rFonts w:ascii="Cambria Math" w:hAnsi="Cambria Math" w:cs="Cambria Math"/>
                      <w:i/>
                      <w:iCs/>
                      <w:sz w:val="24"/>
                      <w:shd w:val="clear" w:color="auto" w:fill="FFFFFF"/>
                    </w:rPr>
                  </m:ctrlPr>
                </m:sub>
              </m:sSub>
              <m:r>
                <m:rPr/>
                <w:rPr>
                  <w:rFonts w:hint="eastAsia" w:ascii="Cambria Math" w:hAnsi="Cambria Math" w:cs="Cambria Math"/>
                  <w:sz w:val="24"/>
                  <w:shd w:val="clear" w:color="auto" w:fill="FFFFFF"/>
                </w:rPr>
                <m:t>⊙</m:t>
              </m:r>
              <m:r>
                <m:rPr/>
                <w:rPr>
                  <w:rFonts w:ascii="Cambria Math" w:hAnsi="Cambria Math" w:cs="Cambria Math"/>
                  <w:sz w:val="24"/>
                  <w:shd w:val="clear" w:color="auto" w:fill="FFFFFF"/>
                </w:rPr>
                <m:t>tanh</m:t>
              </m:r>
              <m:d>
                <m:dPr>
                  <m:ctrlPr>
                    <w:rPr>
                      <w:rFonts w:ascii="Cambria Math" w:hAnsi="Cambria Math" w:cs="Cambria Math"/>
                      <w:i/>
                      <w:iCs/>
                      <w:sz w:val="24"/>
                      <w:shd w:val="clear" w:color="auto" w:fill="FFFFFF"/>
                    </w:rPr>
                  </m:ctrlPr>
                </m:dPr>
                <m:e>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W</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cx</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sup>
                  </m:sSubSup>
                  <m:sSub>
                    <m:sSubPr>
                      <m:ctrlPr>
                        <w:rPr>
                          <w:rFonts w:ascii="Cambria Math" w:hAnsi="Cambria Math" w:cs="Cambria Math"/>
                          <w:i/>
                          <w:iCs/>
                          <w:sz w:val="24"/>
                          <w:shd w:val="clear" w:color="auto" w:fill="FFFFFF"/>
                        </w:rPr>
                      </m:ctrlPr>
                    </m:sSubPr>
                    <m:e>
                      <m:r>
                        <m:rPr/>
                        <w:rPr>
                          <w:rFonts w:ascii="Cambria Math" w:hAnsi="Cambria Math" w:cs="Cambria Math"/>
                          <w:sz w:val="24"/>
                          <w:shd w:val="clear" w:color="auto" w:fill="FFFFFF"/>
                        </w:rPr>
                        <m:t>x</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t</m:t>
                      </m:r>
                      <m:ctrlPr>
                        <w:rPr>
                          <w:rFonts w:ascii="Cambria Math" w:hAnsi="Cambria Math" w:cs="Cambria Math"/>
                          <w:i/>
                          <w:iCs/>
                          <w:sz w:val="24"/>
                          <w:shd w:val="clear" w:color="auto" w:fill="FFFFFF"/>
                        </w:rPr>
                      </m:ctrlPr>
                    </m:sub>
                  </m:sSub>
                  <m:r>
                    <m:rPr/>
                    <w:rPr>
                      <w:rFonts w:ascii="Cambria Math" w:hAnsi="Cambria Math" w:cs="Cambria Math"/>
                      <w:sz w:val="24"/>
                      <w:shd w:val="clear" w:color="auto" w:fill="FFFFFF"/>
                    </w:rPr>
                    <m:t>+</m:t>
                  </m:r>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W</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ch</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sup>
                  </m:sSubSup>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h</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t+1</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sup>
                  </m:sSubSup>
                  <m:r>
                    <m:rPr/>
                    <w:rPr>
                      <w:rFonts w:ascii="Cambria Math" w:hAnsi="Cambria Math" w:cs="Cambria Math"/>
                      <w:sz w:val="24"/>
                      <w:shd w:val="clear" w:color="auto" w:fill="FFFFFF"/>
                    </w:rPr>
                    <m:t>+</m:t>
                  </m:r>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c</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sup>
                  </m:sSubSup>
                  <m:ctrlPr>
                    <w:rPr>
                      <w:rFonts w:ascii="Cambria Math" w:hAnsi="Cambria Math" w:cs="Cambria Math"/>
                      <w:i/>
                      <w:iCs/>
                      <w:sz w:val="24"/>
                      <w:shd w:val="clear" w:color="auto" w:fill="FFFFFF"/>
                    </w:rPr>
                  </m:ctrlPr>
                </m:e>
              </m:d>
              <m:r>
                <m:rPr>
                  <m:sty m:val="p"/>
                </m:rPr>
                <w:rPr>
                  <w:rFonts w:hint="default" w:ascii="Cambria Math" w:hAnsi="Cambria Math" w:cs="Cambria Math"/>
                  <w:sz w:val="24"/>
                  <w:shd w:val="clear" w:color="auto" w:fill="FFFFFF"/>
                  <w:lang w:val="en-US" w:eastAsia="zh-CN"/>
                </w:rPr>
                <m:t>#(3)</m:t>
              </m:r>
              <m:ctrlPr>
                <w:rPr>
                  <w:rFonts w:hint="default" w:hAnsi="Cambria Math" w:cs="Cambria Math"/>
                  <w:i w:val="0"/>
                  <w:iCs/>
                  <w:sz w:val="24"/>
                  <w:shd w:val="clear" w:color="auto" w:fill="FFFFFF"/>
                  <w:lang w:val="en-US" w:eastAsia="zh-CN"/>
                </w:rPr>
              </m:ctrlPr>
            </m:e>
          </m:eqArr>
        </m:oMath>
      </m:oMathPara>
    </w:p>
    <w:p w14:paraId="3E8711AB">
      <w:pPr>
        <w:snapToGrid w:val="0"/>
        <w:spacing w:line="300" w:lineRule="auto"/>
        <w:rPr>
          <w:rFonts w:hint="default" w:hAnsi="Cambria Math" w:cs="Cambria Math"/>
          <w:i w:val="0"/>
          <w:iCs/>
          <w:sz w:val="24"/>
          <w:shd w:val="clear" w:color="auto" w:fill="FFFFFF"/>
          <w:lang w:val="en-US" w:eastAsia="zh-CN"/>
        </w:rPr>
      </w:pPr>
      <w:r>
        <w:rPr>
          <w:rFonts w:hint="eastAsia"/>
          <w:sz w:val="24"/>
          <w:shd w:val="clear" w:color="auto" w:fill="FFFFFF"/>
        </w:rPr>
        <w:t>公式</w:t>
      </w:r>
      <w:r>
        <w:rPr>
          <w:rFonts w:hint="eastAsia"/>
          <w:sz w:val="24"/>
          <w:shd w:val="clear" w:color="auto" w:fill="FFFFFF"/>
          <w:lang w:val="en-US" w:eastAsia="zh-CN"/>
        </w:rPr>
        <w:t>3</w:t>
      </w:r>
      <w:r>
        <w:rPr>
          <w:rFonts w:hint="eastAsia"/>
          <w:sz w:val="24"/>
          <w:shd w:val="clear" w:color="auto" w:fill="FFFFFF"/>
        </w:rPr>
        <w:t>通过整合前向与后向方向的信息来更新细胞状态</w:t>
      </w:r>
      <m:oMath>
        <m:sSub>
          <m:sSubPr>
            <m:ctrlPr>
              <w:rPr>
                <w:rFonts w:ascii="Cambria Math" w:hAnsi="Cambria Math"/>
                <w:i/>
                <w:sz w:val="24"/>
                <w:shd w:val="clear" w:color="auto" w:fill="FFFFFF"/>
              </w:rPr>
            </m:ctrlPr>
          </m:sSubPr>
          <m:e>
            <m:r>
              <m:rPr/>
              <w:rPr>
                <w:rFonts w:ascii="Cambria Math" w:hAnsi="Cambria Math"/>
                <w:sz w:val="24"/>
                <w:shd w:val="clear" w:color="auto" w:fill="FFFFFF"/>
              </w:rPr>
              <m:t>C</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oMath>
      <w:r>
        <w:rPr>
          <w:rFonts w:hint="eastAsia" w:hAnsi="Cambria Math"/>
          <w:i w:val="0"/>
          <w:sz w:val="24"/>
          <w:shd w:val="clear" w:color="auto" w:fill="FFFFFF"/>
          <w:lang w:eastAsia="zh-CN"/>
        </w:rPr>
        <w:t>，</w:t>
      </w:r>
      <w:r>
        <w:rPr>
          <w:rFonts w:hint="eastAsia"/>
          <w:sz w:val="24"/>
          <w:shd w:val="clear" w:color="auto" w:fill="FFFFFF"/>
        </w:rPr>
        <w:t>该方程结合了双向输入门的贡献以及候选值的tanh激活函数。</w:t>
      </w:r>
    </w:p>
    <w:p w14:paraId="5937C8AF">
      <w:pPr>
        <w:numPr>
          <w:ilvl w:val="0"/>
          <w:numId w:val="6"/>
        </w:numPr>
        <w:snapToGrid w:val="0"/>
        <w:spacing w:line="300" w:lineRule="auto"/>
        <w:ind w:firstLine="425"/>
        <w:rPr>
          <w:rFonts w:hint="default"/>
          <w:sz w:val="24"/>
          <w:szCs w:val="24"/>
          <w:lang w:val="en-US" w:eastAsia="zh-CN"/>
        </w:rPr>
      </w:pPr>
      <w:r>
        <w:rPr>
          <w:rFonts w:hint="eastAsia"/>
          <w:sz w:val="24"/>
          <w:szCs w:val="24"/>
          <w:lang w:val="en-US" w:eastAsia="zh-CN"/>
        </w:rPr>
        <w:t>输出门</w:t>
      </w:r>
      <w:r>
        <w:rPr>
          <w:rFonts w:hint="eastAsia"/>
          <w:sz w:val="24"/>
          <w:shd w:val="clear" w:color="auto" w:fill="FFFFFF"/>
        </w:rPr>
        <w:t>（</w:t>
      </w:r>
      <m:oMath>
        <m:sSub>
          <m:sSubPr>
            <m:ctrlPr>
              <w:rPr>
                <w:rFonts w:ascii="Cambria Math" w:hAnsi="Cambria Math"/>
                <w:i/>
                <w:sz w:val="24"/>
                <w:shd w:val="clear" w:color="auto" w:fill="FFFFFF"/>
              </w:rPr>
            </m:ctrlPr>
          </m:sSubPr>
          <m:e>
            <m:r>
              <m:rPr/>
              <w:rPr>
                <w:rFonts w:hint="eastAsia" w:ascii="Cambria Math" w:hAnsi="Cambria Math"/>
                <w:sz w:val="24"/>
                <w:shd w:val="clear" w:color="auto" w:fill="FFFFFF"/>
              </w:rPr>
              <m:t>o</m:t>
            </m:r>
            <m:ctrlPr>
              <w:rPr>
                <w:rFonts w:ascii="Cambria Math" w:hAnsi="Cambria Math"/>
                <w:i/>
                <w:sz w:val="24"/>
                <w:shd w:val="clear" w:color="auto" w:fill="FFFFFF"/>
              </w:rPr>
            </m:ctrlPr>
          </m:e>
          <m:sub>
            <m:r>
              <m:rPr/>
              <w:rPr>
                <w:rFonts w:hint="eastAsia" w:ascii="Cambria Math" w:hAnsi="Cambria Math"/>
                <w:sz w:val="24"/>
                <w:shd w:val="clear" w:color="auto" w:fill="FFFFFF"/>
              </w:rPr>
              <m:t>t</m:t>
            </m:r>
            <m:ctrlPr>
              <w:rPr>
                <w:rFonts w:ascii="Cambria Math" w:hAnsi="Cambria Math"/>
                <w:i/>
                <w:sz w:val="24"/>
                <w:shd w:val="clear" w:color="auto" w:fill="FFFFFF"/>
              </w:rPr>
            </m:ctrlPr>
          </m:sub>
        </m:sSub>
      </m:oMath>
      <w:r>
        <w:rPr>
          <w:rFonts w:hint="eastAsia"/>
          <w:sz w:val="24"/>
          <w:shd w:val="clear" w:color="auto" w:fill="FFFFFF"/>
        </w:rPr>
        <w:t>）</w:t>
      </w:r>
    </w:p>
    <w:p w14:paraId="1EF817B1">
      <w:pPr>
        <w:widowControl w:val="0"/>
        <w:numPr>
          <w:ilvl w:val="0"/>
          <w:numId w:val="0"/>
        </w:numPr>
        <w:snapToGrid w:val="0"/>
        <w:spacing w:line="300" w:lineRule="auto"/>
        <w:jc w:val="both"/>
        <w:rPr>
          <w:rFonts w:hAnsi="Cambria Math" w:cs="Cambria Math"/>
          <w:i w:val="0"/>
          <w:iCs/>
          <w:sz w:val="24"/>
          <w:shd w:val="clear" w:color="auto" w:fill="FFFFFF"/>
        </w:rPr>
      </w:pPr>
      <m:oMathPara>
        <m:oMathParaPr>
          <m:jc m:val="center"/>
        </m:oMathParaPr>
        <m:oMath>
          <m:eqArr>
            <m:eqArrPr>
              <m:maxDist m:val="1"/>
              <m:ctrlPr>
                <w:rPr>
                  <w:rFonts w:hint="default" w:hAnsi="Cambria Math" w:cs="Cambria Math"/>
                  <w:i w:val="0"/>
                  <w:iCs/>
                  <w:sz w:val="24"/>
                  <w:shd w:val="clear" w:color="auto" w:fill="FFFFFF"/>
                  <w:lang w:val="en-US" w:eastAsia="zh-CN"/>
                </w:rPr>
              </m:ctrlPr>
            </m:eqArrPr>
            <m:e>
              <m:sSub>
                <m:sSubPr>
                  <m:ctrlPr>
                    <w:rPr>
                      <w:rFonts w:ascii="Cambria Math" w:hAnsi="Cambria Math"/>
                      <w:i/>
                      <w:sz w:val="24"/>
                      <w:shd w:val="clear" w:color="auto" w:fill="FFFFFF"/>
                    </w:rPr>
                  </m:ctrlPr>
                </m:sSubPr>
                <m:e>
                  <m:r>
                    <m:rPr/>
                    <w:rPr>
                      <w:rFonts w:ascii="Cambria Math" w:hAnsi="Cambria Math"/>
                      <w:sz w:val="24"/>
                      <w:shd w:val="clear" w:color="auto" w:fill="FFFFFF"/>
                    </w:rPr>
                    <m:t>o</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r>
                <m:rPr/>
                <w:rPr>
                  <w:rFonts w:ascii="Cambria Math" w:hAnsi="Cambria Math"/>
                  <w:sz w:val="24"/>
                  <w:shd w:val="clear" w:color="auto" w:fill="FFFFFF"/>
                </w:rPr>
                <m:t>=</m:t>
              </m:r>
              <m:r>
                <m:rPr>
                  <m:sty m:val="p"/>
                </m:rPr>
                <w:rPr>
                  <w:rFonts w:ascii="Cambria Math" w:hAnsi="Cambria Math"/>
                  <w:sz w:val="24"/>
                  <w:shd w:val="clear" w:color="auto" w:fill="FFFFFF"/>
                </w:rPr>
                <m:t>σ</m:t>
              </m:r>
              <m:d>
                <m:dPr>
                  <m:ctrlPr>
                    <w:rPr>
                      <w:rFonts w:ascii="Cambria Math" w:hAnsi="Cambria Math"/>
                      <w:i/>
                      <w:sz w:val="24"/>
                      <w:shd w:val="clear" w:color="auto" w:fill="FFFFFF"/>
                    </w:rPr>
                  </m:ctrlPr>
                </m:dPr>
                <m:e>
                  <m:sSubSup>
                    <m:sSubSupPr>
                      <m:ctrlPr>
                        <w:rPr>
                          <w:rFonts w:ascii="Cambria Math" w:hAnsi="Cambria Math"/>
                          <w:i/>
                          <w:sz w:val="24"/>
                          <w:shd w:val="clear" w:color="auto" w:fill="FFFFFF"/>
                        </w:rPr>
                      </m:ctrlPr>
                    </m:sSubSupPr>
                    <m:e>
                      <m:r>
                        <m:rPr/>
                        <w:rPr>
                          <w:rFonts w:ascii="Cambria Math" w:hAnsi="Cambria Math"/>
                          <w:sz w:val="24"/>
                          <w:shd w:val="clear" w:color="auto" w:fill="FFFFFF"/>
                        </w:rPr>
                        <m:t>W</m:t>
                      </m:r>
                      <m:ctrlPr>
                        <w:rPr>
                          <w:rFonts w:ascii="Cambria Math" w:hAnsi="Cambria Math"/>
                          <w:i/>
                          <w:sz w:val="24"/>
                          <w:shd w:val="clear" w:color="auto" w:fill="FFFFFF"/>
                        </w:rPr>
                      </m:ctrlPr>
                    </m:e>
                    <m:sub>
                      <m:r>
                        <m:rPr/>
                        <w:rPr>
                          <w:rFonts w:ascii="Cambria Math" w:hAnsi="Cambria Math"/>
                          <w:sz w:val="24"/>
                          <w:shd w:val="clear" w:color="auto" w:fill="FFFFFF"/>
                        </w:rPr>
                        <m:t>ox</m:t>
                      </m:r>
                      <m:ctrlPr>
                        <w:rPr>
                          <w:rFonts w:ascii="Cambria Math" w:hAnsi="Cambria Math"/>
                          <w:i/>
                          <w:sz w:val="24"/>
                          <w:shd w:val="clear" w:color="auto" w:fill="FFFFFF"/>
                        </w:rPr>
                      </m:ctrlPr>
                    </m:sub>
                    <m:sup>
                      <m:r>
                        <m:rPr/>
                        <w:rPr>
                          <w:rFonts w:ascii="Cambria Math" w:hAnsi="Cambria Math"/>
                          <w:sz w:val="24"/>
                          <w:shd w:val="clear" w:color="auto" w:fill="FFFFFF"/>
                        </w:rPr>
                        <m:t>f</m:t>
                      </m:r>
                      <m:ctrlPr>
                        <w:rPr>
                          <w:rFonts w:ascii="Cambria Math" w:hAnsi="Cambria Math"/>
                          <w:i/>
                          <w:sz w:val="24"/>
                          <w:shd w:val="clear" w:color="auto" w:fill="FFFFFF"/>
                        </w:rPr>
                      </m:ctrlPr>
                    </m:sup>
                  </m:sSubSup>
                  <m:sSub>
                    <m:sSubPr>
                      <m:ctrlPr>
                        <w:rPr>
                          <w:rFonts w:ascii="Cambria Math" w:hAnsi="Cambria Math"/>
                          <w:i/>
                          <w:sz w:val="24"/>
                          <w:shd w:val="clear" w:color="auto" w:fill="FFFFFF"/>
                        </w:rPr>
                      </m:ctrlPr>
                    </m:sSubPr>
                    <m:e>
                      <m:r>
                        <m:rPr/>
                        <w:rPr>
                          <w:rFonts w:ascii="Cambria Math" w:hAnsi="Cambria Math"/>
                          <w:sz w:val="24"/>
                          <w:shd w:val="clear" w:color="auto" w:fill="FFFFFF"/>
                        </w:rPr>
                        <m:t>x</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r>
                    <m:rPr/>
                    <w:rPr>
                      <w:rFonts w:ascii="Cambria Math" w:hAnsi="Cambria Math"/>
                      <w:sz w:val="24"/>
                      <w:shd w:val="clear" w:color="auto" w:fill="FFFFFF"/>
                    </w:rPr>
                    <m:t>+</m:t>
                  </m:r>
                  <m:sSubSup>
                    <m:sSubSupPr>
                      <m:ctrlPr>
                        <w:rPr>
                          <w:rFonts w:ascii="Cambria Math" w:hAnsi="Cambria Math"/>
                          <w:i/>
                          <w:sz w:val="24"/>
                          <w:shd w:val="clear" w:color="auto" w:fill="FFFFFF"/>
                        </w:rPr>
                      </m:ctrlPr>
                    </m:sSubSupPr>
                    <m:e>
                      <m:r>
                        <m:rPr/>
                        <w:rPr>
                          <w:rFonts w:ascii="Cambria Math" w:hAnsi="Cambria Math"/>
                          <w:sz w:val="24"/>
                          <w:shd w:val="clear" w:color="auto" w:fill="FFFFFF"/>
                        </w:rPr>
                        <m:t>W</m:t>
                      </m:r>
                      <m:ctrlPr>
                        <w:rPr>
                          <w:rFonts w:ascii="Cambria Math" w:hAnsi="Cambria Math"/>
                          <w:i/>
                          <w:sz w:val="24"/>
                          <w:shd w:val="clear" w:color="auto" w:fill="FFFFFF"/>
                        </w:rPr>
                      </m:ctrlPr>
                    </m:e>
                    <m:sub>
                      <m:r>
                        <m:rPr/>
                        <w:rPr>
                          <w:rFonts w:ascii="Cambria Math" w:hAnsi="Cambria Math"/>
                          <w:sz w:val="24"/>
                          <w:shd w:val="clear" w:color="auto" w:fill="FFFFFF"/>
                        </w:rPr>
                        <m:t>of</m:t>
                      </m:r>
                      <m:ctrlPr>
                        <w:rPr>
                          <w:rFonts w:ascii="Cambria Math" w:hAnsi="Cambria Math"/>
                          <w:i/>
                          <w:sz w:val="24"/>
                          <w:shd w:val="clear" w:color="auto" w:fill="FFFFFF"/>
                        </w:rPr>
                      </m:ctrlPr>
                    </m:sub>
                    <m:sup>
                      <m:r>
                        <m:rPr/>
                        <w:rPr>
                          <w:rFonts w:ascii="Cambria Math" w:hAnsi="Cambria Math"/>
                          <w:sz w:val="24"/>
                          <w:shd w:val="clear" w:color="auto" w:fill="FFFFFF"/>
                        </w:rPr>
                        <m:t>f</m:t>
                      </m:r>
                      <m:ctrlPr>
                        <w:rPr>
                          <w:rFonts w:ascii="Cambria Math" w:hAnsi="Cambria Math"/>
                          <w:i/>
                          <w:sz w:val="24"/>
                          <w:shd w:val="clear" w:color="auto" w:fill="FFFFFF"/>
                        </w:rPr>
                      </m:ctrlPr>
                    </m:sup>
                  </m:sSubSup>
                  <m:sSub>
                    <m:sSubPr>
                      <m:ctrlPr>
                        <w:rPr>
                          <w:rFonts w:ascii="Cambria Math" w:hAnsi="Cambria Math"/>
                          <w:i/>
                          <w:sz w:val="24"/>
                          <w:shd w:val="clear" w:color="auto" w:fill="FFFFFF"/>
                        </w:rPr>
                      </m:ctrlPr>
                    </m:sSubPr>
                    <m:e>
                      <m:r>
                        <m:rPr/>
                        <w:rPr>
                          <w:rFonts w:ascii="Cambria Math" w:hAnsi="Cambria Math"/>
                          <w:sz w:val="24"/>
                          <w:shd w:val="clear" w:color="auto" w:fill="FFFFFF"/>
                        </w:rPr>
                        <m:t>h</m:t>
                      </m:r>
                      <m:ctrlPr>
                        <w:rPr>
                          <w:rFonts w:ascii="Cambria Math" w:hAnsi="Cambria Math"/>
                          <w:i/>
                          <w:sz w:val="24"/>
                          <w:shd w:val="clear" w:color="auto" w:fill="FFFFFF"/>
                        </w:rPr>
                      </m:ctrlPr>
                    </m:e>
                    <m:sub>
                      <m:r>
                        <m:rPr/>
                        <w:rPr>
                          <w:rFonts w:ascii="Cambria Math" w:hAnsi="Cambria Math"/>
                          <w:sz w:val="24"/>
                          <w:shd w:val="clear" w:color="auto" w:fill="FFFFFF"/>
                        </w:rPr>
                        <m:t>t−1</m:t>
                      </m:r>
                      <m:ctrlPr>
                        <w:rPr>
                          <w:rFonts w:ascii="Cambria Math" w:hAnsi="Cambria Math"/>
                          <w:i/>
                          <w:sz w:val="24"/>
                          <w:shd w:val="clear" w:color="auto" w:fill="FFFFFF"/>
                        </w:rPr>
                      </m:ctrlPr>
                    </m:sub>
                  </m:sSub>
                  <m:r>
                    <m:rPr/>
                    <w:rPr>
                      <w:rFonts w:ascii="Cambria Math" w:hAnsi="Cambria Math"/>
                      <w:sz w:val="24"/>
                      <w:shd w:val="clear" w:color="auto" w:fill="FFFFFF"/>
                    </w:rPr>
                    <m:t>+</m:t>
                  </m:r>
                  <m:sSubSup>
                    <m:sSubSupPr>
                      <m:ctrlPr>
                        <w:rPr>
                          <w:rFonts w:ascii="Cambria Math" w:hAnsi="Cambria Math"/>
                          <w:i/>
                          <w:sz w:val="24"/>
                          <w:shd w:val="clear" w:color="auto" w:fill="FFFFFF"/>
                        </w:rPr>
                      </m:ctrlPr>
                    </m:sSubSupPr>
                    <m:e>
                      <m:r>
                        <m:rPr/>
                        <w:rPr>
                          <w:rFonts w:ascii="Cambria Math" w:hAnsi="Cambria Math"/>
                          <w:sz w:val="24"/>
                          <w:shd w:val="clear" w:color="auto" w:fill="FFFFFF"/>
                        </w:rPr>
                        <m:t>W</m:t>
                      </m:r>
                      <m:ctrlPr>
                        <w:rPr>
                          <w:rFonts w:ascii="Cambria Math" w:hAnsi="Cambria Math"/>
                          <w:i/>
                          <w:sz w:val="24"/>
                          <w:shd w:val="clear" w:color="auto" w:fill="FFFFFF"/>
                        </w:rPr>
                      </m:ctrlPr>
                    </m:e>
                    <m:sub>
                      <m:r>
                        <m:rPr/>
                        <w:rPr>
                          <w:rFonts w:ascii="Cambria Math" w:hAnsi="Cambria Math"/>
                          <w:sz w:val="24"/>
                          <w:shd w:val="clear" w:color="auto" w:fill="FFFFFF"/>
                        </w:rPr>
                        <m:t>oc</m:t>
                      </m:r>
                      <m:ctrlPr>
                        <w:rPr>
                          <w:rFonts w:ascii="Cambria Math" w:hAnsi="Cambria Math"/>
                          <w:i/>
                          <w:sz w:val="24"/>
                          <w:shd w:val="clear" w:color="auto" w:fill="FFFFFF"/>
                        </w:rPr>
                      </m:ctrlPr>
                    </m:sub>
                    <m:sup>
                      <m:r>
                        <m:rPr/>
                        <w:rPr>
                          <w:rFonts w:ascii="Cambria Math" w:hAnsi="Cambria Math"/>
                          <w:sz w:val="24"/>
                          <w:shd w:val="clear" w:color="auto" w:fill="FFFFFF"/>
                        </w:rPr>
                        <m:t>f</m:t>
                      </m:r>
                      <m:ctrlPr>
                        <w:rPr>
                          <w:rFonts w:ascii="Cambria Math" w:hAnsi="Cambria Math"/>
                          <w:i/>
                          <w:sz w:val="24"/>
                          <w:shd w:val="clear" w:color="auto" w:fill="FFFFFF"/>
                        </w:rPr>
                      </m:ctrlPr>
                    </m:sup>
                  </m:sSubSup>
                  <m:sSubSup>
                    <m:sSubSupPr>
                      <m:ctrlPr>
                        <w:rPr>
                          <w:rFonts w:ascii="Cambria Math" w:hAnsi="Cambria Math"/>
                          <w:i/>
                          <w:sz w:val="24"/>
                          <w:shd w:val="clear" w:color="auto" w:fill="FFFFFF"/>
                        </w:rPr>
                      </m:ctrlPr>
                    </m:sSubSupPr>
                    <m:e>
                      <m:r>
                        <m:rPr/>
                        <w:rPr>
                          <w:rFonts w:ascii="Cambria Math" w:hAnsi="Cambria Math"/>
                          <w:sz w:val="24"/>
                          <w:shd w:val="clear" w:color="auto" w:fill="FFFFFF"/>
                        </w:rPr>
                        <m:t>c</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up>
                      <m:r>
                        <m:rPr/>
                        <w:rPr>
                          <w:rFonts w:ascii="Cambria Math" w:hAnsi="Cambria Math"/>
                          <w:sz w:val="24"/>
                          <w:shd w:val="clear" w:color="auto" w:fill="FFFFFF"/>
                        </w:rPr>
                        <m:t>f</m:t>
                      </m:r>
                      <m:ctrlPr>
                        <w:rPr>
                          <w:rFonts w:ascii="Cambria Math" w:hAnsi="Cambria Math"/>
                          <w:i/>
                          <w:sz w:val="24"/>
                          <w:shd w:val="clear" w:color="auto" w:fill="FFFFFF"/>
                        </w:rPr>
                      </m:ctrlPr>
                    </m:sup>
                  </m:sSubSup>
                  <m:r>
                    <m:rPr/>
                    <w:rPr>
                      <w:rFonts w:ascii="Cambria Math" w:hAnsi="Cambria Math"/>
                      <w:sz w:val="24"/>
                      <w:shd w:val="clear" w:color="auto" w:fill="FFFFFF"/>
                    </w:rPr>
                    <m:t>+</m:t>
                  </m:r>
                  <m:sSubSup>
                    <m:sSubSupPr>
                      <m:ctrlPr>
                        <w:rPr>
                          <w:rFonts w:ascii="Cambria Math" w:hAnsi="Cambria Math"/>
                          <w:i/>
                          <w:sz w:val="24"/>
                          <w:shd w:val="clear" w:color="auto" w:fill="FFFFFF"/>
                        </w:rPr>
                      </m:ctrlPr>
                    </m:sSubSupPr>
                    <m:e>
                      <m:r>
                        <m:rPr/>
                        <w:rPr>
                          <w:rFonts w:ascii="Cambria Math" w:hAnsi="Cambria Math"/>
                          <w:sz w:val="24"/>
                          <w:shd w:val="clear" w:color="auto" w:fill="FFFFFF"/>
                        </w:rPr>
                        <m:t>b</m:t>
                      </m:r>
                      <m:ctrlPr>
                        <w:rPr>
                          <w:rFonts w:ascii="Cambria Math" w:hAnsi="Cambria Math"/>
                          <w:i/>
                          <w:sz w:val="24"/>
                          <w:shd w:val="clear" w:color="auto" w:fill="FFFFFF"/>
                        </w:rPr>
                      </m:ctrlPr>
                    </m:e>
                    <m:sub>
                      <m:r>
                        <m:rPr/>
                        <w:rPr>
                          <w:rFonts w:ascii="Cambria Math" w:hAnsi="Cambria Math"/>
                          <w:sz w:val="24"/>
                          <w:shd w:val="clear" w:color="auto" w:fill="FFFFFF"/>
                        </w:rPr>
                        <m:t>o</m:t>
                      </m:r>
                      <m:ctrlPr>
                        <w:rPr>
                          <w:rFonts w:ascii="Cambria Math" w:hAnsi="Cambria Math"/>
                          <w:i/>
                          <w:sz w:val="24"/>
                          <w:shd w:val="clear" w:color="auto" w:fill="FFFFFF"/>
                        </w:rPr>
                      </m:ctrlPr>
                    </m:sub>
                    <m:sup>
                      <m:r>
                        <m:rPr/>
                        <w:rPr>
                          <w:rFonts w:ascii="Cambria Math" w:hAnsi="Cambria Math"/>
                          <w:sz w:val="24"/>
                          <w:shd w:val="clear" w:color="auto" w:fill="FFFFFF"/>
                        </w:rPr>
                        <m:t>f</m:t>
                      </m:r>
                      <m:ctrlPr>
                        <w:rPr>
                          <w:rFonts w:ascii="Cambria Math" w:hAnsi="Cambria Math"/>
                          <w:i/>
                          <w:sz w:val="24"/>
                          <w:shd w:val="clear" w:color="auto" w:fill="FFFFFF"/>
                        </w:rPr>
                      </m:ctrlPr>
                    </m:sup>
                  </m:sSubSup>
                  <m:ctrlPr>
                    <w:rPr>
                      <w:rFonts w:ascii="Cambria Math" w:hAnsi="Cambria Math"/>
                      <w:i/>
                      <w:sz w:val="24"/>
                      <w:shd w:val="clear" w:color="auto" w:fill="FFFFFF"/>
                    </w:rPr>
                  </m:ctrlPr>
                </m:e>
              </m:d>
              <m:r>
                <m:rPr/>
                <w:rPr>
                  <w:rFonts w:hint="eastAsia" w:ascii="Cambria Math" w:hAnsi="Cambria Math" w:cs="Cambria Math"/>
                  <w:sz w:val="24"/>
                  <w:shd w:val="clear" w:color="auto" w:fill="FFFFFF"/>
                </w:rPr>
                <m:t>⊙</m:t>
              </m:r>
              <m:r>
                <m:rPr>
                  <m:sty m:val="p"/>
                </m:rPr>
                <w:rPr>
                  <w:rFonts w:ascii="Cambria Math" w:hAnsi="Cambria Math" w:cs="Cambria Math"/>
                  <w:sz w:val="24"/>
                  <w:shd w:val="clear" w:color="auto" w:fill="FFFFFF"/>
                </w:rPr>
                <m:t>σ</m:t>
              </m:r>
              <m:d>
                <m:dPr>
                  <m:ctrlPr>
                    <w:rPr>
                      <w:rFonts w:ascii="Cambria Math" w:hAnsi="Cambria Math" w:cs="Cambria Math"/>
                      <w:i/>
                      <w:iCs/>
                      <w:sz w:val="24"/>
                      <w:shd w:val="clear" w:color="auto" w:fill="FFFFFF"/>
                    </w:rPr>
                  </m:ctrlPr>
                </m:dPr>
                <m:e>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W</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ox</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sup>
                  </m:sSubSup>
                  <m:sSub>
                    <m:sSubPr>
                      <m:ctrlPr>
                        <w:rPr>
                          <w:rFonts w:ascii="Cambria Math" w:hAnsi="Cambria Math" w:cs="Cambria Math"/>
                          <w:i/>
                          <w:iCs/>
                          <w:sz w:val="24"/>
                          <w:shd w:val="clear" w:color="auto" w:fill="FFFFFF"/>
                        </w:rPr>
                      </m:ctrlPr>
                    </m:sSubPr>
                    <m:e>
                      <m:r>
                        <m:rPr/>
                        <w:rPr>
                          <w:rFonts w:ascii="Cambria Math" w:hAnsi="Cambria Math" w:cs="Cambria Math"/>
                          <w:sz w:val="24"/>
                          <w:shd w:val="clear" w:color="auto" w:fill="FFFFFF"/>
                        </w:rPr>
                        <m:t>x</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t</m:t>
                      </m:r>
                      <m:ctrlPr>
                        <w:rPr>
                          <w:rFonts w:ascii="Cambria Math" w:hAnsi="Cambria Math" w:cs="Cambria Math"/>
                          <w:i/>
                          <w:iCs/>
                          <w:sz w:val="24"/>
                          <w:shd w:val="clear" w:color="auto" w:fill="FFFFFF"/>
                        </w:rPr>
                      </m:ctrlPr>
                    </m:sub>
                  </m:sSub>
                  <m:r>
                    <m:rPr/>
                    <w:rPr>
                      <w:rFonts w:ascii="Cambria Math" w:hAnsi="Cambria Math" w:cs="Cambria Math"/>
                      <w:sz w:val="24"/>
                      <w:shd w:val="clear" w:color="auto" w:fill="FFFFFF"/>
                    </w:rPr>
                    <m:t>+</m:t>
                  </m:r>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W</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oh</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sup>
                  </m:sSubSup>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h</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t+1</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sup>
                  </m:sSubSup>
                  <m:r>
                    <m:rPr/>
                    <w:rPr>
                      <w:rFonts w:ascii="Cambria Math" w:hAnsi="Cambria Math" w:cs="Cambria Math"/>
                      <w:sz w:val="24"/>
                      <w:shd w:val="clear" w:color="auto" w:fill="FFFFFF"/>
                    </w:rPr>
                    <m:t>+</m:t>
                  </m:r>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W</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oc</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sup>
                  </m:sSubSup>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c</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t</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sup>
                  </m:sSubSup>
                  <m:r>
                    <m:rPr/>
                    <w:rPr>
                      <w:rFonts w:ascii="Cambria Math" w:hAnsi="Cambria Math" w:cs="Cambria Math"/>
                      <w:sz w:val="24"/>
                      <w:shd w:val="clear" w:color="auto" w:fill="FFFFFF"/>
                    </w:rPr>
                    <m:t>+</m:t>
                  </m:r>
                  <m:sSubSup>
                    <m:sSubSupPr>
                      <m:ctrlPr>
                        <w:rPr>
                          <w:rFonts w:ascii="Cambria Math" w:hAnsi="Cambria Math" w:cs="Cambria Math"/>
                          <w:i/>
                          <w:iCs/>
                          <w:sz w:val="24"/>
                          <w:shd w:val="clear" w:color="auto" w:fill="FFFFFF"/>
                        </w:rPr>
                      </m:ctrlPr>
                    </m:sSubSupPr>
                    <m:e>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e>
                    <m:sub>
                      <m:r>
                        <m:rPr/>
                        <w:rPr>
                          <w:rFonts w:ascii="Cambria Math" w:hAnsi="Cambria Math" w:cs="Cambria Math"/>
                          <w:sz w:val="24"/>
                          <w:shd w:val="clear" w:color="auto" w:fill="FFFFFF"/>
                        </w:rPr>
                        <m:t>o</m:t>
                      </m:r>
                      <m:ctrlPr>
                        <w:rPr>
                          <w:rFonts w:ascii="Cambria Math" w:hAnsi="Cambria Math" w:cs="Cambria Math"/>
                          <w:i/>
                          <w:iCs/>
                          <w:sz w:val="24"/>
                          <w:shd w:val="clear" w:color="auto" w:fill="FFFFFF"/>
                        </w:rPr>
                      </m:ctrlPr>
                    </m:sub>
                    <m:sup>
                      <m:r>
                        <m:rPr/>
                        <w:rPr>
                          <w:rFonts w:ascii="Cambria Math" w:hAnsi="Cambria Math" w:cs="Cambria Math"/>
                          <w:sz w:val="24"/>
                          <w:shd w:val="clear" w:color="auto" w:fill="FFFFFF"/>
                        </w:rPr>
                        <m:t>b</m:t>
                      </m:r>
                      <m:ctrlPr>
                        <w:rPr>
                          <w:rFonts w:ascii="Cambria Math" w:hAnsi="Cambria Math" w:cs="Cambria Math"/>
                          <w:i/>
                          <w:iCs/>
                          <w:sz w:val="24"/>
                          <w:shd w:val="clear" w:color="auto" w:fill="FFFFFF"/>
                        </w:rPr>
                      </m:ctrlPr>
                    </m:sup>
                  </m:sSubSup>
                  <m:ctrlPr>
                    <w:rPr>
                      <w:rFonts w:ascii="Cambria Math" w:hAnsi="Cambria Math" w:cs="Cambria Math"/>
                      <w:i/>
                      <w:iCs/>
                      <w:sz w:val="24"/>
                      <w:shd w:val="clear" w:color="auto" w:fill="FFFFFF"/>
                    </w:rPr>
                  </m:ctrlPr>
                </m:e>
              </m:d>
              <m:r>
                <m:rPr>
                  <m:sty m:val="p"/>
                </m:rPr>
                <w:rPr>
                  <w:rFonts w:ascii="Cambria Math" w:hAnsi="Cambria Math"/>
                  <w:sz w:val="24"/>
                  <w:shd w:val="clear" w:color="auto" w:fill="FFFFFF"/>
                </w:rPr>
                <m:t>#</m:t>
              </m:r>
              <m:d>
                <m:dPr>
                  <m:ctrlPr>
                    <w:rPr>
                      <w:rFonts w:ascii="Cambria Math" w:hAnsi="Cambria Math" w:cs="Cambria Math"/>
                      <w:i w:val="0"/>
                      <w:iCs/>
                      <w:sz w:val="24"/>
                      <w:shd w:val="clear" w:color="auto" w:fill="FFFFFF"/>
                    </w:rPr>
                  </m:ctrlPr>
                </m:dPr>
                <m:e>
                  <m:r>
                    <m:rPr>
                      <m:sty m:val="p"/>
                    </m:rPr>
                    <w:rPr>
                      <w:rFonts w:hint="default" w:ascii="Cambria Math" w:hAnsi="Cambria Math" w:cs="Cambria Math"/>
                      <w:sz w:val="24"/>
                      <w:shd w:val="clear" w:color="auto" w:fill="FFFFFF"/>
                      <w:lang w:val="en-US" w:eastAsia="zh-CN"/>
                    </w:rPr>
                    <m:t>4</m:t>
                  </m:r>
                  <m:ctrlPr>
                    <w:rPr>
                      <w:rFonts w:ascii="Cambria Math" w:hAnsi="Cambria Math" w:cs="Cambria Math"/>
                      <w:i w:val="0"/>
                      <w:iCs/>
                      <w:sz w:val="24"/>
                      <w:shd w:val="clear" w:color="auto" w:fill="FFFFFF"/>
                    </w:rPr>
                  </m:ctrlPr>
                </m:e>
              </m:d>
              <m:ctrlPr>
                <w:rPr>
                  <w:rFonts w:hint="default" w:hAnsi="Cambria Math" w:cs="Cambria Math"/>
                  <w:i w:val="0"/>
                  <w:iCs/>
                  <w:sz w:val="24"/>
                  <w:shd w:val="clear" w:color="auto" w:fill="FFFFFF"/>
                  <w:lang w:val="en-US" w:eastAsia="zh-CN"/>
                </w:rPr>
              </m:ctrlPr>
            </m:e>
          </m:eqArr>
        </m:oMath>
      </m:oMathPara>
    </w:p>
    <w:p w14:paraId="625CCBFF">
      <w:pPr>
        <w:widowControl w:val="0"/>
        <w:numPr>
          <w:ilvl w:val="0"/>
          <w:numId w:val="0"/>
        </w:numPr>
        <w:snapToGrid w:val="0"/>
        <w:spacing w:line="300" w:lineRule="auto"/>
        <w:ind w:firstLine="425" w:firstLineChars="0"/>
        <w:jc w:val="both"/>
        <w:rPr>
          <w:rFonts w:hint="default" w:hAnsi="Cambria Math" w:cs="Cambria Math"/>
          <w:i w:val="0"/>
          <w:iCs/>
          <w:sz w:val="24"/>
          <w:shd w:val="clear" w:color="auto" w:fill="FFFFFF"/>
          <w:lang w:val="en-US" w:eastAsia="zh-CN"/>
        </w:rPr>
      </w:pPr>
      <w:r>
        <w:rPr>
          <w:rFonts w:hint="eastAsia"/>
          <w:sz w:val="24"/>
          <w:shd w:val="clear" w:color="auto" w:fill="FFFFFF"/>
        </w:rPr>
        <w:t>公式</w:t>
      </w:r>
      <w:r>
        <w:rPr>
          <w:rFonts w:hint="eastAsia"/>
          <w:sz w:val="24"/>
          <w:shd w:val="clear" w:color="auto" w:fill="FFFFFF"/>
          <w:lang w:val="en-US" w:eastAsia="zh-CN"/>
        </w:rPr>
        <w:t>4</w:t>
      </w:r>
      <w:r>
        <w:rPr>
          <w:rFonts w:hint="eastAsia"/>
          <w:sz w:val="24"/>
          <w:shd w:val="clear" w:color="auto" w:fill="FFFFFF"/>
        </w:rPr>
        <w:t>规定了在当前时间步</w:t>
      </w:r>
      <m:oMath>
        <m:r>
          <m:rPr/>
          <w:rPr>
            <w:rFonts w:hint="eastAsia" w:ascii="Cambria Math" w:hAnsi="Cambria Math"/>
            <w:sz w:val="24"/>
            <w:shd w:val="clear" w:color="auto" w:fill="FFFFFF"/>
          </w:rPr>
          <m:t>t</m:t>
        </m:r>
      </m:oMath>
      <w:r>
        <w:rPr>
          <w:rFonts w:hint="eastAsia"/>
          <w:sz w:val="24"/>
          <w:shd w:val="clear" w:color="auto" w:fill="FFFFFF"/>
        </w:rPr>
        <w:t>时，无论是正向还是反向，计算隐藏状态</w:t>
      </w:r>
      <m:oMath>
        <m:sSub>
          <m:sSubPr>
            <m:ctrlPr>
              <w:rPr>
                <w:rFonts w:ascii="Cambria Math" w:hAnsi="Cambria Math"/>
                <w:i/>
                <w:sz w:val="24"/>
                <w:shd w:val="clear" w:color="auto" w:fill="FFFFFF"/>
              </w:rPr>
            </m:ctrlPr>
          </m:sSubPr>
          <m:e>
            <m:r>
              <m:rPr/>
              <w:rPr>
                <w:rFonts w:ascii="Cambria Math" w:hAnsi="Cambria Math" w:cs="Cambria Math"/>
                <w:sz w:val="24"/>
                <w:shd w:val="clear" w:color="auto" w:fill="FFFFFF"/>
              </w:rPr>
              <m:t>h</m:t>
            </m:r>
            <m:ctrlPr>
              <w:rPr>
                <w:rFonts w:ascii="Cambria Math" w:hAnsi="Cambria Math" w:cs="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oMath>
      <w:r>
        <w:rPr>
          <w:rFonts w:hint="eastAsia"/>
          <w:sz w:val="24"/>
          <w:shd w:val="clear" w:color="auto" w:fill="FFFFFF"/>
        </w:rPr>
        <w:t>时应使用细胞状态</w:t>
      </w:r>
      <m:oMath>
        <m:sSub>
          <m:sSubPr>
            <m:ctrlPr>
              <w:rPr>
                <w:rFonts w:ascii="Cambria Math" w:hAnsi="Cambria Math" w:cs="Cambria Math"/>
                <w:i/>
                <w:sz w:val="24"/>
                <w:shd w:val="clear" w:color="auto" w:fill="FFFFFF"/>
              </w:rPr>
            </m:ctrlPr>
          </m:sSubPr>
          <m:e>
            <m:r>
              <m:rPr/>
              <w:rPr>
                <w:rFonts w:hint="eastAsia" w:ascii="Cambria Math" w:hAnsi="Cambria Math"/>
                <w:sz w:val="24"/>
                <w:shd w:val="clear" w:color="auto" w:fill="FFFFFF"/>
              </w:rPr>
              <m:t>C</m:t>
            </m:r>
            <m:ctrlPr>
              <w:rPr>
                <w:rFonts w:ascii="Cambria Math" w:hAnsi="Cambria Math"/>
                <w:i/>
                <w:sz w:val="24"/>
                <w:shd w:val="clear" w:color="auto" w:fill="FFFFFF"/>
              </w:rPr>
            </m:ctrlPr>
          </m:e>
          <m:sub>
            <m:r>
              <m:rPr/>
              <w:rPr>
                <w:rFonts w:ascii="Cambria Math" w:hAnsi="Cambria Math" w:cs="Cambria Math"/>
                <w:sz w:val="24"/>
                <w:shd w:val="clear" w:color="auto" w:fill="FFFFFF"/>
              </w:rPr>
              <m:t>t</m:t>
            </m:r>
            <m:ctrlPr>
              <w:rPr>
                <w:rFonts w:ascii="Cambria Math" w:hAnsi="Cambria Math" w:cs="Cambria Math"/>
                <w:i/>
                <w:sz w:val="24"/>
                <w:shd w:val="clear" w:color="auto" w:fill="FFFFFF"/>
              </w:rPr>
            </m:ctrlPr>
          </m:sub>
        </m:sSub>
      </m:oMath>
      <w:r>
        <w:rPr>
          <w:rFonts w:hint="eastAsia"/>
          <w:sz w:val="24"/>
          <w:shd w:val="clear" w:color="auto" w:fill="FFFFFF"/>
        </w:rPr>
        <w:t>的哪些部分。该方程通过逐元素相乘将两个方向的输出门计算结果相结合。</w:t>
      </w:r>
    </w:p>
    <w:p w14:paraId="17B6E62D">
      <w:pPr>
        <w:numPr>
          <w:ilvl w:val="0"/>
          <w:numId w:val="6"/>
        </w:numPr>
        <w:snapToGrid w:val="0"/>
        <w:spacing w:line="300" w:lineRule="auto"/>
        <w:ind w:firstLine="425"/>
        <w:rPr>
          <w:rFonts w:hint="default"/>
          <w:sz w:val="24"/>
          <w:szCs w:val="24"/>
          <w:lang w:val="en-US" w:eastAsia="zh-CN"/>
        </w:rPr>
      </w:pPr>
      <w:r>
        <w:rPr>
          <w:rFonts w:hint="eastAsia"/>
          <w:sz w:val="24"/>
          <w:shd w:val="clear" w:color="auto" w:fill="FFFFFF"/>
          <w:lang w:val="en-US" w:eastAsia="zh-CN"/>
        </w:rPr>
        <w:t>隐藏门</w:t>
      </w:r>
      <w:r>
        <w:rPr>
          <w:rFonts w:hint="eastAsia"/>
          <w:sz w:val="24"/>
          <w:shd w:val="clear" w:color="auto" w:fill="FFFFFF"/>
        </w:rPr>
        <w:t>（</w:t>
      </w:r>
      <m:oMath>
        <m:sSub>
          <m:sSubPr>
            <m:ctrlPr>
              <w:rPr>
                <w:rFonts w:ascii="Cambria Math" w:hAnsi="Cambria Math"/>
                <w:i/>
                <w:sz w:val="24"/>
                <w:shd w:val="clear" w:color="auto" w:fill="FFFFFF"/>
              </w:rPr>
            </m:ctrlPr>
          </m:sSubPr>
          <m:e>
            <m:r>
              <m:rPr/>
              <w:rPr>
                <w:rFonts w:ascii="Cambria Math" w:hAnsi="Cambria Math"/>
                <w:sz w:val="24"/>
                <w:shd w:val="clear" w:color="auto" w:fill="FFFFFF"/>
              </w:rPr>
              <m:t>h</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oMath>
      <w:r>
        <w:rPr>
          <w:rFonts w:hint="eastAsia"/>
          <w:sz w:val="24"/>
          <w:shd w:val="clear" w:color="auto" w:fill="FFFFFF"/>
        </w:rPr>
        <w:t>）</w:t>
      </w:r>
    </w:p>
    <w:p w14:paraId="2279ABF1">
      <w:pPr>
        <w:snapToGrid w:val="0"/>
        <w:spacing w:line="300" w:lineRule="auto"/>
        <w:ind w:firstLine="425"/>
        <w:rPr>
          <w:sz w:val="24"/>
          <w:shd w:val="clear" w:color="auto" w:fill="FFFFFF"/>
        </w:rPr>
      </w:pPr>
      <m:oMathPara>
        <m:oMathParaPr>
          <m:jc m:val="center"/>
        </m:oMathParaPr>
        <m:oMath>
          <m:eqArr>
            <m:eqArrPr>
              <m:maxDist m:val="1"/>
              <m:ctrlPr>
                <w:rPr>
                  <w:rFonts w:ascii="Cambria Math" w:hAnsi="Cambria Math"/>
                  <w:i/>
                  <w:sz w:val="24"/>
                  <w:shd w:val="clear" w:color="auto" w:fill="FFFFFF"/>
                </w:rPr>
              </m:ctrlPr>
            </m:eqArrPr>
            <m:e>
              <m:sSub>
                <m:sSubPr>
                  <m:ctrlPr>
                    <w:rPr>
                      <w:rFonts w:ascii="Cambria Math" w:hAnsi="Cambria Math"/>
                      <w:i/>
                      <w:sz w:val="24"/>
                      <w:shd w:val="clear" w:color="auto" w:fill="FFFFFF"/>
                    </w:rPr>
                  </m:ctrlPr>
                </m:sSubPr>
                <m:e>
                  <m:r>
                    <m:rPr/>
                    <w:rPr>
                      <w:rFonts w:ascii="Cambria Math" w:hAnsi="Cambria Math"/>
                      <w:sz w:val="24"/>
                      <w:shd w:val="clear" w:color="auto" w:fill="FFFFFF"/>
                    </w:rPr>
                    <m:t>h</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r>
                <m:rPr/>
                <w:rPr>
                  <w:rFonts w:ascii="Cambria Math" w:hAnsi="Cambria Math"/>
                  <w:sz w:val="24"/>
                  <w:shd w:val="clear" w:color="auto" w:fill="FFFFFF"/>
                </w:rPr>
                <m:t>=</m:t>
              </m:r>
              <m:sSub>
                <m:sSubPr>
                  <m:ctrlPr>
                    <w:rPr>
                      <w:rFonts w:ascii="Cambria Math" w:hAnsi="Cambria Math"/>
                      <w:i/>
                      <w:sz w:val="24"/>
                      <w:shd w:val="clear" w:color="auto" w:fill="FFFFFF"/>
                    </w:rPr>
                  </m:ctrlPr>
                </m:sSubPr>
                <m:e>
                  <m:r>
                    <m:rPr/>
                    <w:rPr>
                      <w:rFonts w:ascii="Cambria Math" w:hAnsi="Cambria Math"/>
                      <w:sz w:val="24"/>
                      <w:shd w:val="clear" w:color="auto" w:fill="FFFFFF"/>
                    </w:rPr>
                    <m:t>o</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r>
                <m:rPr>
                  <m:sty m:val="p"/>
                </m:rPr>
                <w:rPr>
                  <w:rFonts w:hint="eastAsia" w:ascii="Cambria Math" w:hAnsi="Cambria Math"/>
                  <w:sz w:val="24"/>
                  <w:shd w:val="clear" w:color="auto" w:fill="FFFFFF"/>
                </w:rPr>
                <m:t>⊙</m:t>
              </m:r>
              <m:r>
                <m:rPr/>
                <w:rPr>
                  <w:rFonts w:ascii="Cambria Math" w:hAnsi="Cambria Math"/>
                  <w:sz w:val="24"/>
                  <w:shd w:val="clear" w:color="auto" w:fill="FFFFFF"/>
                </w:rPr>
                <m:t>tanh</m:t>
              </m:r>
              <m:d>
                <m:dPr>
                  <m:ctrlPr>
                    <w:rPr>
                      <w:rFonts w:ascii="Cambria Math" w:hAnsi="Cambria Math"/>
                      <w:i/>
                      <w:sz w:val="24"/>
                      <w:shd w:val="clear" w:color="auto" w:fill="FFFFFF"/>
                    </w:rPr>
                  </m:ctrlPr>
                </m:dPr>
                <m:e>
                  <m:sSub>
                    <m:sSubPr>
                      <m:ctrlPr>
                        <w:rPr>
                          <w:rFonts w:ascii="Cambria Math" w:hAnsi="Cambria Math"/>
                          <w:i/>
                          <w:sz w:val="24"/>
                          <w:shd w:val="clear" w:color="auto" w:fill="FFFFFF"/>
                        </w:rPr>
                      </m:ctrlPr>
                    </m:sSubPr>
                    <m:e>
                      <m:r>
                        <m:rPr/>
                        <w:rPr>
                          <w:rFonts w:ascii="Cambria Math" w:hAnsi="Cambria Math"/>
                          <w:sz w:val="24"/>
                          <w:shd w:val="clear" w:color="auto" w:fill="FFFFFF"/>
                        </w:rPr>
                        <m:t>C</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ctrlPr>
                    <w:rPr>
                      <w:rFonts w:ascii="Cambria Math" w:hAnsi="Cambria Math"/>
                      <w:i/>
                      <w:sz w:val="24"/>
                      <w:shd w:val="clear" w:color="auto" w:fill="FFFFFF"/>
                    </w:rPr>
                  </m:ctrlPr>
                </m:e>
              </m:d>
              <m:r>
                <m:rPr/>
                <w:rPr>
                  <w:rFonts w:ascii="Cambria Math" w:hAnsi="Cambria Math"/>
                  <w:sz w:val="24"/>
                  <w:shd w:val="clear" w:color="auto" w:fill="FFFFFF"/>
                </w:rPr>
                <m:t>#</m:t>
              </m:r>
              <m:d>
                <m:dPr>
                  <m:ctrlPr>
                    <w:rPr>
                      <w:rFonts w:ascii="Cambria Math" w:hAnsi="Cambria Math"/>
                      <w:i/>
                      <w:sz w:val="24"/>
                      <w:shd w:val="clear" w:color="auto" w:fill="FFFFFF"/>
                    </w:rPr>
                  </m:ctrlPr>
                </m:dPr>
                <m:e>
                  <m:r>
                    <m:rPr/>
                    <w:rPr>
                      <w:rFonts w:hint="default" w:ascii="Cambria Math" w:hAnsi="Cambria Math"/>
                      <w:sz w:val="24"/>
                      <w:shd w:val="clear" w:color="auto" w:fill="FFFFFF"/>
                      <w:lang w:val="en-US" w:eastAsia="zh-CN"/>
                    </w:rPr>
                    <m:t>5</m:t>
                  </m:r>
                  <m:ctrlPr>
                    <w:rPr>
                      <w:rFonts w:ascii="Cambria Math" w:hAnsi="Cambria Math"/>
                      <w:i/>
                      <w:sz w:val="24"/>
                      <w:shd w:val="clear" w:color="auto" w:fill="FFFFFF"/>
                    </w:rPr>
                  </m:ctrlPr>
                </m:e>
              </m:d>
              <m:ctrlPr>
                <w:rPr>
                  <w:rFonts w:ascii="Cambria Math" w:hAnsi="Cambria Math"/>
                  <w:i/>
                  <w:sz w:val="24"/>
                  <w:shd w:val="clear" w:color="auto" w:fill="FFFFFF"/>
                </w:rPr>
              </m:ctrlPr>
            </m:e>
          </m:eqArr>
        </m:oMath>
      </m:oMathPara>
    </w:p>
    <w:p w14:paraId="4E1031D5">
      <w:pPr>
        <w:snapToGrid w:val="0"/>
        <w:spacing w:line="300" w:lineRule="auto"/>
        <w:ind w:firstLine="425"/>
        <w:rPr>
          <w:rFonts w:hint="default"/>
          <w:sz w:val="24"/>
          <w:szCs w:val="24"/>
          <w:lang w:val="en-US" w:eastAsia="zh-CN"/>
        </w:rPr>
      </w:pPr>
      <w:r>
        <w:rPr>
          <w:rFonts w:hint="eastAsia"/>
          <w:sz w:val="24"/>
          <w:shd w:val="clear" w:color="auto" w:fill="FFFFFF"/>
        </w:rPr>
        <w:t>公式</w:t>
      </w:r>
      <w:r>
        <w:rPr>
          <w:rFonts w:hint="eastAsia"/>
          <w:sz w:val="24"/>
          <w:shd w:val="clear" w:color="auto" w:fill="FFFFFF"/>
          <w:lang w:val="en-US" w:eastAsia="zh-CN"/>
        </w:rPr>
        <w:t>5</w:t>
      </w:r>
      <w:r>
        <w:rPr>
          <w:rFonts w:hint="eastAsia"/>
          <w:sz w:val="24"/>
          <w:shd w:val="clear" w:color="auto" w:fill="FFFFFF"/>
        </w:rPr>
        <w:t>通过将输出门应用于细胞状态</w:t>
      </w:r>
      <m:oMath>
        <m:sSub>
          <m:sSubPr>
            <m:ctrlPr>
              <w:rPr>
                <w:rFonts w:ascii="Cambria Math" w:hAnsi="Cambria Math" w:cs="Cambria Math"/>
                <w:i/>
                <w:sz w:val="24"/>
                <w:shd w:val="clear" w:color="auto" w:fill="FFFFFF"/>
              </w:rPr>
            </m:ctrlPr>
          </m:sSubPr>
          <m:e>
            <m:r>
              <m:rPr/>
              <w:rPr>
                <w:rFonts w:hint="eastAsia" w:ascii="Cambria Math" w:hAnsi="Cambria Math"/>
                <w:sz w:val="24"/>
                <w:shd w:val="clear" w:color="auto" w:fill="FFFFFF"/>
              </w:rPr>
              <m:t>C</m:t>
            </m:r>
            <m:ctrlPr>
              <w:rPr>
                <w:rFonts w:ascii="Cambria Math" w:hAnsi="Cambria Math"/>
                <w:i/>
                <w:sz w:val="24"/>
                <w:shd w:val="clear" w:color="auto" w:fill="FFFFFF"/>
              </w:rPr>
            </m:ctrlPr>
          </m:e>
          <m:sub>
            <m:r>
              <m:rPr/>
              <w:rPr>
                <w:rFonts w:hint="eastAsia" w:ascii="Cambria Math" w:hAnsi="Cambria Math"/>
                <w:sz w:val="24"/>
                <w:shd w:val="clear" w:color="auto" w:fill="FFFFFF"/>
              </w:rPr>
              <m:t>t</m:t>
            </m:r>
            <m:ctrlPr>
              <w:rPr>
                <w:rFonts w:ascii="Cambria Math" w:hAnsi="Cambria Math" w:cs="Cambria Math"/>
                <w:i/>
                <w:sz w:val="24"/>
                <w:shd w:val="clear" w:color="auto" w:fill="FFFFFF"/>
              </w:rPr>
            </m:ctrlPr>
          </m:sub>
        </m:sSub>
      </m:oMath>
      <w:r>
        <w:rPr>
          <w:rFonts w:hint="eastAsia"/>
          <w:sz w:val="24"/>
          <w:shd w:val="clear" w:color="auto" w:fill="FFFFFF"/>
        </w:rPr>
        <w:t>的双曲正切值来计算隐藏状态</w:t>
      </w:r>
      <m:oMath>
        <m:sSub>
          <m:sSubPr>
            <m:ctrlPr>
              <w:rPr>
                <w:rFonts w:ascii="Cambria Math" w:hAnsi="Cambria Math"/>
                <w:i/>
                <w:sz w:val="24"/>
                <w:shd w:val="clear" w:color="auto" w:fill="FFFFFF"/>
              </w:rPr>
            </m:ctrlPr>
          </m:sSubPr>
          <m:e>
            <m:r>
              <m:rPr/>
              <w:rPr>
                <w:rFonts w:ascii="Cambria Math" w:hAnsi="Cambria Math" w:cs="Cambria Math"/>
                <w:sz w:val="24"/>
                <w:shd w:val="clear" w:color="auto" w:fill="FFFFFF"/>
              </w:rPr>
              <m:t>h</m:t>
            </m:r>
            <m:ctrlPr>
              <w:rPr>
                <w:rFonts w:ascii="Cambria Math" w:hAnsi="Cambria Math" w:cs="Cambria Math"/>
                <w:i/>
                <w:sz w:val="24"/>
                <w:shd w:val="clear" w:color="auto" w:fill="FFFFFF"/>
              </w:rPr>
            </m:ctrlPr>
          </m:e>
          <m:sub>
            <m:r>
              <m:rPr/>
              <w:rPr>
                <w:rFonts w:hint="eastAsia" w:ascii="Cambria Math" w:hAnsi="Cambria Math"/>
                <w:sz w:val="24"/>
                <w:shd w:val="clear" w:color="auto" w:fill="FFFFFF"/>
              </w:rPr>
              <m:t>t</m:t>
            </m:r>
            <m:ctrlPr>
              <w:rPr>
                <w:rFonts w:ascii="Cambria Math" w:hAnsi="Cambria Math"/>
                <w:i/>
                <w:sz w:val="24"/>
                <w:shd w:val="clear" w:color="auto" w:fill="FFFFFF"/>
              </w:rPr>
            </m:ctrlPr>
          </m:sub>
        </m:sSub>
      </m:oMath>
      <w:r>
        <w:rPr>
          <w:rFonts w:hint="eastAsia"/>
          <w:sz w:val="24"/>
          <w:shd w:val="clear" w:color="auto" w:fill="FFFFFF"/>
        </w:rPr>
        <w:t>。</w:t>
      </w:r>
    </w:p>
    <w:p w14:paraId="1ED6B363">
      <w:pPr>
        <w:numPr>
          <w:ilvl w:val="0"/>
          <w:numId w:val="6"/>
        </w:numPr>
        <w:snapToGrid w:val="0"/>
        <w:spacing w:line="300" w:lineRule="auto"/>
        <w:ind w:firstLine="425"/>
        <w:rPr>
          <w:rFonts w:hint="default"/>
          <w:sz w:val="24"/>
          <w:szCs w:val="24"/>
          <w:lang w:val="en-US" w:eastAsia="zh-CN"/>
        </w:rPr>
      </w:pPr>
      <w:r>
        <w:rPr>
          <w:rFonts w:hint="eastAsia"/>
          <w:sz w:val="24"/>
          <w:shd w:val="clear" w:color="auto" w:fill="FFFFFF"/>
          <w:lang w:val="en-US" w:eastAsia="zh-CN"/>
        </w:rPr>
        <w:t>输出</w:t>
      </w:r>
      <w:r>
        <w:rPr>
          <w:rFonts w:hint="eastAsia"/>
          <w:sz w:val="24"/>
          <w:shd w:val="clear" w:color="auto" w:fill="FFFFFF"/>
        </w:rPr>
        <w:t>（</w:t>
      </w:r>
      <m:oMath>
        <m:sSub>
          <m:sSubPr>
            <m:ctrlPr>
              <w:rPr>
                <w:rFonts w:ascii="Cambria Math" w:hAnsi="Cambria Math"/>
                <w:i/>
                <w:sz w:val="24"/>
                <w:shd w:val="clear" w:color="auto" w:fill="FFFFFF"/>
              </w:rPr>
            </m:ctrlPr>
          </m:sSubPr>
          <m:e>
            <m:r>
              <m:rPr/>
              <w:rPr>
                <w:rFonts w:ascii="Cambria Math" w:hAnsi="Cambria Math"/>
                <w:sz w:val="24"/>
                <w:shd w:val="clear" w:color="auto" w:fill="FFFFFF"/>
              </w:rPr>
              <m:t>y</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oMath>
      <w:r>
        <w:rPr>
          <w:rFonts w:hint="eastAsia"/>
          <w:sz w:val="24"/>
          <w:shd w:val="clear" w:color="auto" w:fill="FFFFFF"/>
        </w:rPr>
        <w:t>）</w:t>
      </w:r>
    </w:p>
    <w:p w14:paraId="2D69ED2E">
      <w:pPr>
        <w:snapToGrid w:val="0"/>
        <w:spacing w:line="300" w:lineRule="auto"/>
        <w:ind w:firstLine="425"/>
        <w:rPr>
          <w:sz w:val="24"/>
          <w:shd w:val="clear" w:color="auto" w:fill="FFFFFF"/>
        </w:rPr>
      </w:pPr>
      <m:oMathPara>
        <m:oMath>
          <m:eqArr>
            <m:eqArrPr>
              <m:maxDist m:val="1"/>
              <m:ctrlPr>
                <w:rPr>
                  <w:rFonts w:ascii="Cambria Math" w:hAnsi="Cambria Math"/>
                  <w:i/>
                  <w:sz w:val="24"/>
                  <w:shd w:val="clear" w:color="auto" w:fill="FFFFFF"/>
                </w:rPr>
              </m:ctrlPr>
            </m:eqArrPr>
            <m:e>
              <m:sSub>
                <m:sSubPr>
                  <m:ctrlPr>
                    <w:rPr>
                      <w:rFonts w:ascii="Cambria Math" w:hAnsi="Cambria Math"/>
                      <w:i/>
                      <w:sz w:val="24"/>
                      <w:shd w:val="clear" w:color="auto" w:fill="FFFFFF"/>
                    </w:rPr>
                  </m:ctrlPr>
                </m:sSubPr>
                <m:e>
                  <m:r>
                    <m:rPr/>
                    <w:rPr>
                      <w:rFonts w:ascii="Cambria Math" w:hAnsi="Cambria Math"/>
                      <w:sz w:val="24"/>
                      <w:shd w:val="clear" w:color="auto" w:fill="FFFFFF"/>
                    </w:rPr>
                    <m:t>y</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r>
                <m:rPr/>
                <w:rPr>
                  <w:rFonts w:ascii="Cambria Math" w:hAnsi="Cambria Math"/>
                  <w:sz w:val="24"/>
                  <w:shd w:val="clear" w:color="auto" w:fill="FFFFFF"/>
                </w:rPr>
                <m:t>=Softmax</m:t>
              </m:r>
              <m:d>
                <m:dPr>
                  <m:ctrlPr>
                    <w:rPr>
                      <w:rFonts w:ascii="Cambria Math" w:hAnsi="Cambria Math"/>
                      <w:sz w:val="24"/>
                      <w:shd w:val="clear" w:color="auto" w:fill="FFFFFF"/>
                    </w:rPr>
                  </m:ctrlPr>
                </m:dPr>
                <m:e>
                  <m:sSub>
                    <m:sSubPr>
                      <m:ctrlPr>
                        <w:rPr>
                          <w:rFonts w:ascii="Cambria Math" w:hAnsi="Cambria Math"/>
                          <w:i/>
                          <w:sz w:val="24"/>
                          <w:shd w:val="clear" w:color="auto" w:fill="FFFFFF"/>
                        </w:rPr>
                      </m:ctrlPr>
                    </m:sSubPr>
                    <m:e>
                      <m:r>
                        <m:rPr/>
                        <w:rPr>
                          <w:rFonts w:ascii="Cambria Math" w:hAnsi="Cambria Math"/>
                          <w:sz w:val="24"/>
                          <w:shd w:val="clear" w:color="auto" w:fill="FFFFFF"/>
                        </w:rPr>
                        <m:t>W</m:t>
                      </m:r>
                      <m:ctrlPr>
                        <w:rPr>
                          <w:rFonts w:ascii="Cambria Math" w:hAnsi="Cambria Math"/>
                          <w:sz w:val="24"/>
                          <w:shd w:val="clear" w:color="auto" w:fill="FFFFFF"/>
                        </w:rPr>
                      </m:ctrlPr>
                    </m:e>
                    <m:sub>
                      <m:r>
                        <m:rPr/>
                        <w:rPr>
                          <w:rFonts w:ascii="Cambria Math" w:hAnsi="Cambria Math"/>
                          <w:sz w:val="24"/>
                          <w:shd w:val="clear" w:color="auto" w:fill="FFFFFF"/>
                        </w:rPr>
                        <m:t>hy</m:t>
                      </m:r>
                      <m:ctrlPr>
                        <w:rPr>
                          <w:rFonts w:ascii="Cambria Math" w:hAnsi="Cambria Math"/>
                          <w:i/>
                          <w:sz w:val="24"/>
                          <w:shd w:val="clear" w:color="auto" w:fill="FFFFFF"/>
                        </w:rPr>
                      </m:ctrlPr>
                    </m:sub>
                  </m:sSub>
                  <m:sSub>
                    <m:sSubPr>
                      <m:ctrlPr>
                        <w:rPr>
                          <w:rFonts w:ascii="Cambria Math" w:hAnsi="Cambria Math"/>
                          <w:i/>
                          <w:sz w:val="24"/>
                          <w:shd w:val="clear" w:color="auto" w:fill="FFFFFF"/>
                        </w:rPr>
                      </m:ctrlPr>
                    </m:sSubPr>
                    <m:e>
                      <m:r>
                        <m:rPr/>
                        <w:rPr>
                          <w:rFonts w:ascii="Cambria Math" w:hAnsi="Cambria Math"/>
                          <w:sz w:val="24"/>
                          <w:shd w:val="clear" w:color="auto" w:fill="FFFFFF"/>
                        </w:rPr>
                        <m:t>h</m:t>
                      </m:r>
                      <m:ctrlPr>
                        <w:rPr>
                          <w:rFonts w:ascii="Cambria Math" w:hAnsi="Cambria Math"/>
                          <w:i/>
                          <w:sz w:val="24"/>
                          <w:shd w:val="clear" w:color="auto" w:fill="FFFFFF"/>
                        </w:rPr>
                      </m:ctrlPr>
                    </m:e>
                    <m:sub>
                      <m:r>
                        <m:rPr/>
                        <w:rPr>
                          <w:rFonts w:ascii="Cambria Math" w:hAnsi="Cambria Math"/>
                          <w:sz w:val="24"/>
                          <w:shd w:val="clear" w:color="auto" w:fill="FFFFFF"/>
                        </w:rPr>
                        <m:t>t</m:t>
                      </m:r>
                      <m:ctrlPr>
                        <w:rPr>
                          <w:rFonts w:ascii="Cambria Math" w:hAnsi="Cambria Math"/>
                          <w:i/>
                          <w:sz w:val="24"/>
                          <w:shd w:val="clear" w:color="auto" w:fill="FFFFFF"/>
                        </w:rPr>
                      </m:ctrlPr>
                    </m:sub>
                  </m:sSub>
                  <m:r>
                    <m:rPr/>
                    <w:rPr>
                      <w:rFonts w:ascii="Cambria Math" w:hAnsi="Cambria Math"/>
                      <w:sz w:val="24"/>
                      <w:shd w:val="clear" w:color="auto" w:fill="FFFFFF"/>
                    </w:rPr>
                    <m:t>+</m:t>
                  </m:r>
                  <m:sSub>
                    <m:sSubPr>
                      <m:ctrlPr>
                        <w:rPr>
                          <w:rFonts w:ascii="Cambria Math" w:hAnsi="Cambria Math"/>
                          <w:i/>
                          <w:sz w:val="24"/>
                          <w:shd w:val="clear" w:color="auto" w:fill="FFFFFF"/>
                        </w:rPr>
                      </m:ctrlPr>
                    </m:sSubPr>
                    <m:e>
                      <m:r>
                        <m:rPr/>
                        <w:rPr>
                          <w:rFonts w:ascii="Cambria Math" w:hAnsi="Cambria Math"/>
                          <w:sz w:val="24"/>
                          <w:shd w:val="clear" w:color="auto" w:fill="FFFFFF"/>
                        </w:rPr>
                        <m:t>b</m:t>
                      </m:r>
                      <m:ctrlPr>
                        <w:rPr>
                          <w:rFonts w:ascii="Cambria Math" w:hAnsi="Cambria Math"/>
                          <w:i/>
                          <w:sz w:val="24"/>
                          <w:shd w:val="clear" w:color="auto" w:fill="FFFFFF"/>
                        </w:rPr>
                      </m:ctrlPr>
                    </m:e>
                    <m:sub>
                      <m:r>
                        <m:rPr/>
                        <w:rPr>
                          <w:rFonts w:ascii="Cambria Math" w:hAnsi="Cambria Math"/>
                          <w:sz w:val="24"/>
                          <w:shd w:val="clear" w:color="auto" w:fill="FFFFFF"/>
                        </w:rPr>
                        <m:t>y</m:t>
                      </m:r>
                      <m:ctrlPr>
                        <w:rPr>
                          <w:rFonts w:ascii="Cambria Math" w:hAnsi="Cambria Math"/>
                          <w:i/>
                          <w:sz w:val="24"/>
                          <w:shd w:val="clear" w:color="auto" w:fill="FFFFFF"/>
                        </w:rPr>
                      </m:ctrlPr>
                    </m:sub>
                  </m:sSub>
                  <m:ctrlPr>
                    <w:rPr>
                      <w:rFonts w:ascii="Cambria Math" w:hAnsi="Cambria Math"/>
                      <w:i/>
                      <w:sz w:val="24"/>
                      <w:shd w:val="clear" w:color="auto" w:fill="FFFFFF"/>
                    </w:rPr>
                  </m:ctrlPr>
                </m:e>
              </m:d>
              <m:r>
                <m:rPr/>
                <w:rPr>
                  <w:rFonts w:ascii="Cambria Math" w:hAnsi="Cambria Math"/>
                  <w:sz w:val="24"/>
                  <w:shd w:val="clear" w:color="auto" w:fill="FFFFFF"/>
                </w:rPr>
                <m:t>#</m:t>
              </m:r>
              <m:d>
                <m:dPr>
                  <m:ctrlPr>
                    <w:rPr>
                      <w:rFonts w:ascii="Cambria Math" w:hAnsi="Cambria Math"/>
                      <w:i/>
                      <w:sz w:val="24"/>
                      <w:shd w:val="clear" w:color="auto" w:fill="FFFFFF"/>
                    </w:rPr>
                  </m:ctrlPr>
                </m:dPr>
                <m:e>
                  <m:r>
                    <m:rPr/>
                    <w:rPr>
                      <w:rFonts w:hint="default" w:ascii="Cambria Math" w:hAnsi="Cambria Math"/>
                      <w:sz w:val="24"/>
                      <w:shd w:val="clear" w:color="auto" w:fill="FFFFFF"/>
                      <w:lang w:val="en-US" w:eastAsia="zh-CN"/>
                    </w:rPr>
                    <m:t>6</m:t>
                  </m:r>
                  <m:ctrlPr>
                    <w:rPr>
                      <w:rFonts w:ascii="Cambria Math" w:hAnsi="Cambria Math"/>
                      <w:i/>
                      <w:sz w:val="24"/>
                      <w:shd w:val="clear" w:color="auto" w:fill="FFFFFF"/>
                    </w:rPr>
                  </m:ctrlPr>
                </m:e>
              </m:d>
              <m:ctrlPr>
                <w:rPr>
                  <w:rFonts w:ascii="Cambria Math" w:hAnsi="Cambria Math"/>
                  <w:i/>
                  <w:sz w:val="24"/>
                  <w:shd w:val="clear" w:color="auto" w:fill="FFFFFF"/>
                </w:rPr>
              </m:ctrlPr>
            </m:e>
          </m:eqArr>
        </m:oMath>
      </m:oMathPara>
    </w:p>
    <w:p w14:paraId="5962ABE7">
      <w:pPr>
        <w:spacing w:line="300" w:lineRule="auto"/>
        <w:ind w:firstLine="480" w:firstLineChars="200"/>
        <w:rPr>
          <w:rFonts w:hint="default"/>
          <w:sz w:val="24"/>
          <w:lang w:val="en-US" w:eastAsia="zh-CN"/>
        </w:rPr>
      </w:pPr>
      <w:r>
        <w:rPr>
          <w:sz w:val="24"/>
        </w:rPr>
        <w:t>最后，</w:t>
      </w:r>
      <w:r>
        <w:rPr>
          <w:rFonts w:hint="eastAsia"/>
          <w:sz w:val="24"/>
        </w:rPr>
        <w:t>公式</w:t>
      </w:r>
      <w:r>
        <w:rPr>
          <w:rFonts w:hint="eastAsia"/>
          <w:sz w:val="24"/>
          <w:lang w:val="en-US" w:eastAsia="zh-CN"/>
        </w:rPr>
        <w:t>6</w:t>
      </w:r>
      <w:r>
        <w:rPr>
          <w:sz w:val="24"/>
        </w:rPr>
        <w:t>将BiLSTM输出的特征向量输入全连接层，并通过Softmax函数输出各情感类别的概率分布，实现多类别情感分类</w:t>
      </w:r>
      <w:r>
        <w:rPr>
          <w:rFonts w:hint="eastAsia"/>
          <w:sz w:val="24"/>
          <w:lang w:eastAsia="zh-CN"/>
        </w:rPr>
        <w:t>。</w:t>
      </w:r>
      <w:r>
        <w:rPr>
          <w:rFonts w:hint="eastAsia"/>
          <w:sz w:val="24"/>
          <w:lang w:val="en-US" w:eastAsia="zh-CN"/>
        </w:rPr>
        <w:t>BiLSTM结构的门控细节如图4-2所示。</w:t>
      </w:r>
    </w:p>
    <w:p w14:paraId="537B58C1">
      <w:pPr>
        <w:spacing w:line="30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4107180" cy="2464435"/>
            <wp:effectExtent l="0" t="0" r="7620" b="4445"/>
            <wp:docPr id="5" name="图片 5" descr="10.12178-1001-0548.2024324-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12178-1001-0548.2024324-Figure1"/>
                    <pic:cNvPicPr>
                      <a:picLocks noChangeAspect="1"/>
                    </pic:cNvPicPr>
                  </pic:nvPicPr>
                  <pic:blipFill>
                    <a:blip r:embed="rId20"/>
                    <a:srcRect r="1821" b="103"/>
                    <a:stretch>
                      <a:fillRect/>
                    </a:stretch>
                  </pic:blipFill>
                  <pic:spPr>
                    <a:xfrm>
                      <a:off x="0" y="0"/>
                      <a:ext cx="4107180" cy="2464435"/>
                    </a:xfrm>
                    <a:prstGeom prst="rect">
                      <a:avLst/>
                    </a:prstGeom>
                  </pic:spPr>
                </pic:pic>
              </a:graphicData>
            </a:graphic>
          </wp:inline>
        </w:drawing>
      </w:r>
    </w:p>
    <w:p w14:paraId="65CE2D86">
      <w:pPr>
        <w:snapToGrid w:val="0"/>
        <w:ind w:firstLine="422"/>
        <w:jc w:val="center"/>
        <w:rPr>
          <w:rFonts w:hint="default"/>
          <w:lang w:val="en-US" w:eastAsia="zh-CN"/>
        </w:rPr>
      </w:pPr>
      <w:r>
        <w:rPr>
          <w:rFonts w:hint="eastAsia" w:ascii="Times New Roman" w:hAnsi="Times New Roman" w:cs="Times New Roman"/>
          <w:b/>
          <w:sz w:val="21"/>
          <w:szCs w:val="21"/>
          <w:lang w:val="en-US" w:eastAsia="zh-CN"/>
        </w:rPr>
        <w:t>图</w:t>
      </w:r>
      <w:r>
        <w:rPr>
          <w:rFonts w:hint="eastAsia" w:cs="Times New Roman"/>
          <w:b/>
          <w:sz w:val="21"/>
          <w:szCs w:val="21"/>
          <w:lang w:val="en-US" w:eastAsia="zh-CN"/>
        </w:rPr>
        <w:t>4-2</w:t>
      </w:r>
      <w:r>
        <w:rPr>
          <w:rFonts w:hint="eastAsia" w:ascii="Times New Roman" w:hAnsi="Times New Roman" w:cs="Times New Roman"/>
          <w:b/>
          <w:sz w:val="21"/>
          <w:szCs w:val="21"/>
          <w:lang w:val="en-US" w:eastAsia="zh-CN"/>
        </w:rPr>
        <w:t xml:space="preserve"> BiLSTM内的门控细节</w:t>
      </w:r>
    </w:p>
    <w:p w14:paraId="058D728D">
      <w:pPr>
        <w:pStyle w:val="20"/>
        <w:numPr>
          <w:ilvl w:val="1"/>
          <w:numId w:val="3"/>
        </w:numPr>
        <w:bidi w:val="0"/>
        <w:rPr>
          <w:rFonts w:hint="default"/>
          <w:lang w:val="en-US" w:eastAsia="zh-CN"/>
        </w:rPr>
      </w:pPr>
      <w:r>
        <w:rPr>
          <w:rFonts w:hint="eastAsia"/>
          <w:lang w:val="en-US" w:eastAsia="zh-CN"/>
        </w:rPr>
        <w:t>基于BiLSTM的情感序列建模架构</w:t>
      </w:r>
    </w:p>
    <w:p w14:paraId="17E2ECC5">
      <w:pPr>
        <w:pStyle w:val="21"/>
        <w:numPr>
          <w:ilvl w:val="2"/>
          <w:numId w:val="3"/>
        </w:numPr>
        <w:bidi w:val="0"/>
        <w:ind w:left="0" w:leftChars="0" w:firstLine="0" w:firstLineChars="0"/>
        <w:rPr>
          <w:rFonts w:hint="eastAsia"/>
          <w:lang w:val="en-US" w:eastAsia="zh-CN"/>
        </w:rPr>
      </w:pPr>
      <w:r>
        <w:rPr>
          <w:rFonts w:hint="eastAsia"/>
          <w:lang w:val="en-US" w:eastAsia="zh-CN"/>
        </w:rPr>
        <w:t>BiLSTM序列建模层</w:t>
      </w:r>
    </w:p>
    <w:p w14:paraId="15B8E6BC">
      <w:pPr>
        <w:bidi w:val="0"/>
        <w:rPr>
          <w:rFonts w:hint="eastAsia"/>
          <w:lang w:val="en-US" w:eastAsia="zh-CN"/>
        </w:rPr>
      </w:pPr>
      <w:r>
        <w:rPr>
          <w:rFonts w:hint="eastAsia"/>
          <w:lang w:val="en-US" w:eastAsia="zh-CN"/>
        </w:rPr>
        <w:t>RoBERTa的Transformer编码器通过自注意力机制捕获了词元间的全局语义关联，但其输出为各时间步相对独立的上下文表示。第三章的多层融合机制整合了不同抽象层次的语义信息，但融合后的表示</w:t>
      </w:r>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fused</m:t>
            </m:r>
            <m:ctrlPr>
              <w:rPr>
                <w:rFonts w:ascii="Cambria Math" w:hAnsi="Cambria Math"/>
                <w:sz w:val="24"/>
              </w:rPr>
            </m:ctrlPr>
          </m:sub>
        </m:sSub>
      </m:oMath>
      <w:r>
        <w:rPr>
          <w:rFonts w:hint="eastAsia"/>
          <w:lang w:val="en-US" w:eastAsia="zh-CN"/>
        </w:rPr>
        <w:t>仍未显式建模情感信息沿时间维度的流动与累积。BiLSTM通过正向和反向两个方向上的递归状态传递，在RoBERTa已编码的丰富语义特征基础上，进一步捕捉文本中情感的时序依赖关系——正向LSTM建模情感从文本起始到结尾的展开与演化过程，反向LSTM从文本结尾回溯至起始，捕获情感的整体结构信息。BiLSTM层的配置如表4.1所示。</w:t>
      </w:r>
    </w:p>
    <w:p w14:paraId="5E6BEB68">
      <w:pPr>
        <w:snapToGrid w:val="0"/>
        <w:ind w:firstLine="422"/>
        <w:jc w:val="center"/>
        <w:rPr>
          <w:rFonts w:hint="eastAsia"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表4.2 BiLSTM层配置参数</w:t>
      </w:r>
    </w:p>
    <w:tbl>
      <w:tblPr>
        <w:tblStyle w:val="11"/>
        <w:tblW w:w="928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46"/>
        <w:gridCol w:w="1006"/>
        <w:gridCol w:w="6234"/>
      </w:tblGrid>
      <w:tr w14:paraId="652C1C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4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07BA351">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b/>
                <w:bCs/>
                <w:color w:val="000000"/>
                <w:kern w:val="2"/>
                <w:sz w:val="21"/>
                <w:szCs w:val="21"/>
                <w:lang w:val="en-US" w:eastAsia="zh-CN" w:bidi="ar-SA"/>
              </w:rPr>
              <w:t>参数</w:t>
            </w:r>
          </w:p>
        </w:tc>
        <w:tc>
          <w:tcPr>
            <w:tcW w:w="100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24E17DE">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b/>
                <w:bCs/>
                <w:color w:val="000000"/>
                <w:kern w:val="2"/>
                <w:sz w:val="21"/>
                <w:szCs w:val="21"/>
                <w:lang w:val="en-US" w:eastAsia="zh-CN" w:bidi="ar-SA"/>
              </w:rPr>
              <w:t>取值</w:t>
            </w:r>
          </w:p>
        </w:tc>
        <w:tc>
          <w:tcPr>
            <w:tcW w:w="623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9D2AA6D">
            <w:pPr>
              <w:bidi w:val="0"/>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b/>
                <w:bCs/>
                <w:color w:val="000000"/>
                <w:kern w:val="2"/>
                <w:sz w:val="21"/>
                <w:szCs w:val="21"/>
                <w:lang w:val="en-US" w:eastAsia="zh-CN" w:bidi="ar-SA"/>
              </w:rPr>
              <w:t>说明</w:t>
            </w:r>
          </w:p>
        </w:tc>
      </w:tr>
      <w:tr w14:paraId="2DE0AD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4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AC248D3">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输入维度</w:t>
            </w:r>
          </w:p>
        </w:tc>
        <w:tc>
          <w:tcPr>
            <w:tcW w:w="100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4861F7D">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768</w:t>
            </w:r>
          </w:p>
        </w:tc>
        <w:tc>
          <w:tcPr>
            <w:tcW w:w="623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A7FB2D5">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与RoBERTa隐藏维度一致</w:t>
            </w:r>
          </w:p>
        </w:tc>
      </w:tr>
      <w:tr w14:paraId="3680FD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46" w:type="dxa"/>
            <w:tcBorders>
              <w:top w:val="nil"/>
              <w:left w:val="nil"/>
              <w:bottom w:val="nil"/>
              <w:right w:val="nil"/>
            </w:tcBorders>
            <w:shd w:val="clear" w:color="auto" w:fill="FFFFFF"/>
            <w:noWrap w:val="0"/>
            <w:tcMar>
              <w:top w:w="-1" w:type="dxa"/>
              <w:left w:w="-1" w:type="dxa"/>
              <w:bottom w:w="-1" w:type="dxa"/>
              <w:right w:w="-1" w:type="dxa"/>
            </w:tcMar>
            <w:vAlign w:val="center"/>
          </w:tcPr>
          <w:p w14:paraId="5E4D7E69">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隐藏单元数</w:t>
            </w:r>
          </w:p>
        </w:tc>
        <w:tc>
          <w:tcPr>
            <w:tcW w:w="1006" w:type="dxa"/>
            <w:tcBorders>
              <w:top w:val="nil"/>
              <w:left w:val="nil"/>
              <w:bottom w:val="nil"/>
              <w:right w:val="nil"/>
            </w:tcBorders>
            <w:shd w:val="clear" w:color="auto" w:fill="FFFFFF"/>
            <w:noWrap w:val="0"/>
            <w:tcMar>
              <w:top w:w="-1" w:type="dxa"/>
              <w:left w:w="-1" w:type="dxa"/>
              <w:bottom w:w="-1" w:type="dxa"/>
              <w:right w:w="-1" w:type="dxa"/>
            </w:tcMar>
            <w:vAlign w:val="center"/>
          </w:tcPr>
          <w:p w14:paraId="7DBA87EC">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256</w:t>
            </w:r>
          </w:p>
        </w:tc>
        <w:tc>
          <w:tcPr>
            <w:tcW w:w="6234" w:type="dxa"/>
            <w:tcBorders>
              <w:top w:val="nil"/>
              <w:left w:val="nil"/>
              <w:bottom w:val="nil"/>
              <w:right w:val="nil"/>
            </w:tcBorders>
            <w:shd w:val="clear" w:color="auto" w:fill="FFFFFF"/>
            <w:noWrap w:val="0"/>
            <w:tcMar>
              <w:top w:w="-1" w:type="dxa"/>
              <w:left w:w="-1" w:type="dxa"/>
              <w:bottom w:w="-1" w:type="dxa"/>
              <w:right w:w="-1" w:type="dxa"/>
            </w:tcMar>
            <w:vAlign w:val="center"/>
          </w:tcPr>
          <w:p w14:paraId="0A3CC29D">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单向维度，双向拼接后为512</w:t>
            </w:r>
          </w:p>
        </w:tc>
      </w:tr>
      <w:tr w14:paraId="2F88CB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46" w:type="dxa"/>
            <w:tcBorders>
              <w:top w:val="nil"/>
              <w:left w:val="nil"/>
              <w:bottom w:val="nil"/>
              <w:right w:val="nil"/>
            </w:tcBorders>
            <w:shd w:val="clear" w:color="auto" w:fill="FFFFFF"/>
            <w:noWrap w:val="0"/>
            <w:tcMar>
              <w:top w:w="-1" w:type="dxa"/>
              <w:left w:w="-1" w:type="dxa"/>
              <w:bottom w:w="-1" w:type="dxa"/>
              <w:right w:w="-1" w:type="dxa"/>
            </w:tcMar>
            <w:vAlign w:val="center"/>
          </w:tcPr>
          <w:p w14:paraId="2E67D1D3">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层数</w:t>
            </w:r>
          </w:p>
        </w:tc>
        <w:tc>
          <w:tcPr>
            <w:tcW w:w="1006" w:type="dxa"/>
            <w:tcBorders>
              <w:top w:val="nil"/>
              <w:left w:val="nil"/>
              <w:bottom w:val="nil"/>
              <w:right w:val="nil"/>
            </w:tcBorders>
            <w:shd w:val="clear" w:color="auto" w:fill="FFFFFF"/>
            <w:noWrap w:val="0"/>
            <w:tcMar>
              <w:top w:w="-1" w:type="dxa"/>
              <w:left w:w="-1" w:type="dxa"/>
              <w:bottom w:w="-1" w:type="dxa"/>
              <w:right w:w="-1" w:type="dxa"/>
            </w:tcMar>
            <w:vAlign w:val="center"/>
          </w:tcPr>
          <w:p w14:paraId="42AB1343">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1</w:t>
            </w:r>
          </w:p>
        </w:tc>
        <w:tc>
          <w:tcPr>
            <w:tcW w:w="6234" w:type="dxa"/>
            <w:tcBorders>
              <w:top w:val="nil"/>
              <w:left w:val="nil"/>
              <w:bottom w:val="nil"/>
              <w:right w:val="nil"/>
            </w:tcBorders>
            <w:shd w:val="clear" w:color="auto" w:fill="FFFFFF"/>
            <w:noWrap w:val="0"/>
            <w:tcMar>
              <w:top w:w="-1" w:type="dxa"/>
              <w:left w:w="-1" w:type="dxa"/>
              <w:bottom w:w="-1" w:type="dxa"/>
              <w:right w:w="-1" w:type="dxa"/>
            </w:tcMar>
            <w:vAlign w:val="center"/>
          </w:tcPr>
          <w:p w14:paraId="705440E5">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单层LSTM，过深会引起过拟合</w:t>
            </w:r>
          </w:p>
        </w:tc>
      </w:tr>
      <w:tr w14:paraId="624567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46" w:type="dxa"/>
            <w:tcBorders>
              <w:top w:val="nil"/>
              <w:left w:val="nil"/>
              <w:bottom w:val="nil"/>
              <w:right w:val="nil"/>
            </w:tcBorders>
            <w:shd w:val="clear" w:color="auto" w:fill="FFFFFF"/>
            <w:noWrap w:val="0"/>
            <w:tcMar>
              <w:top w:w="-1" w:type="dxa"/>
              <w:left w:w="-1" w:type="dxa"/>
              <w:bottom w:w="-1" w:type="dxa"/>
              <w:right w:w="-1" w:type="dxa"/>
            </w:tcMar>
            <w:vAlign w:val="center"/>
          </w:tcPr>
          <w:p w14:paraId="52CE3652">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方向</w:t>
            </w:r>
          </w:p>
        </w:tc>
        <w:tc>
          <w:tcPr>
            <w:tcW w:w="1006" w:type="dxa"/>
            <w:tcBorders>
              <w:top w:val="nil"/>
              <w:left w:val="nil"/>
              <w:bottom w:val="nil"/>
              <w:right w:val="nil"/>
            </w:tcBorders>
            <w:shd w:val="clear" w:color="auto" w:fill="FFFFFF"/>
            <w:noWrap w:val="0"/>
            <w:tcMar>
              <w:top w:w="-1" w:type="dxa"/>
              <w:left w:w="-1" w:type="dxa"/>
              <w:bottom w:w="-1" w:type="dxa"/>
              <w:right w:w="-1" w:type="dxa"/>
            </w:tcMar>
            <w:vAlign w:val="center"/>
          </w:tcPr>
          <w:p w14:paraId="6A033151">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双向</w:t>
            </w:r>
          </w:p>
        </w:tc>
        <w:tc>
          <w:tcPr>
            <w:tcW w:w="6234" w:type="dxa"/>
            <w:tcBorders>
              <w:top w:val="nil"/>
              <w:left w:val="nil"/>
              <w:bottom w:val="nil"/>
              <w:right w:val="nil"/>
            </w:tcBorders>
            <w:shd w:val="clear" w:color="auto" w:fill="FFFFFF"/>
            <w:noWrap w:val="0"/>
            <w:tcMar>
              <w:top w:w="-1" w:type="dxa"/>
              <w:left w:w="-1" w:type="dxa"/>
              <w:bottom w:w="-1" w:type="dxa"/>
              <w:right w:w="-1" w:type="dxa"/>
            </w:tcMar>
            <w:vAlign w:val="center"/>
          </w:tcPr>
          <w:p w14:paraId="3A0AAB30">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双向采集上下文信息</w:t>
            </w:r>
          </w:p>
        </w:tc>
      </w:tr>
      <w:tr w14:paraId="0DE60B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4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82405D8">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批次优先</w:t>
            </w:r>
          </w:p>
        </w:tc>
        <w:tc>
          <w:tcPr>
            <w:tcW w:w="100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D8034C2">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True</w:t>
            </w:r>
          </w:p>
        </w:tc>
        <w:tc>
          <w:tcPr>
            <w:tcW w:w="623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C6352C3">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batch_first=True，适配Pytorch数据格式</w:t>
            </w:r>
          </w:p>
        </w:tc>
      </w:tr>
    </w:tbl>
    <w:p w14:paraId="429DA1EC">
      <w:pPr>
        <w:bidi w:val="0"/>
        <w:rPr>
          <w:rFonts w:hint="eastAsia"/>
          <w:lang w:val="en-US" w:eastAsia="zh-CN"/>
        </w:rPr>
      </w:pPr>
      <w:r>
        <w:rPr>
          <w:rFonts w:hint="eastAsia"/>
          <w:lang w:val="en-US" w:eastAsia="zh-CN"/>
        </w:rPr>
        <w:t>选择256作为隐藏单元数是在模型容量与计算效率之间权衡的结果。BiLSTM单层的参数量约为：</w:t>
      </w:r>
    </w:p>
    <w:p w14:paraId="78D11000">
      <w:pPr>
        <w:bidi w:val="0"/>
        <w:rPr>
          <w:rFonts w:hint="eastAsia"/>
          <w:lang w:val="en-US" w:eastAsia="zh-CN"/>
        </w:rPr>
      </w:pPr>
      <m:oMathPara>
        <m:oMath>
          <m:sSub>
            <m:sSubPr>
              <m:ctrlPr>
                <w:rPr>
                  <w:rFonts w:hint="default" w:ascii="Cambria Math" w:hAnsi="Cambria Math"/>
                  <w:sz w:val="24"/>
                </w:rPr>
              </m:ctrlPr>
            </m:sSubPr>
            <m:e>
              <m:r>
                <m:rPr/>
                <w:rPr>
                  <w:rFonts w:hint="default" w:ascii="Cambria Math" w:hAnsi="Cambria Math"/>
                  <w:sz w:val="24"/>
                </w:rPr>
                <m:t>Params</m:t>
              </m:r>
              <m:ctrlPr>
                <w:rPr>
                  <w:rFonts w:ascii="Cambria Math" w:hAnsi="Cambria Math"/>
                  <w:sz w:val="24"/>
                </w:rPr>
              </m:ctrlPr>
            </m:e>
            <m:sub>
              <m:r>
                <m:rPr/>
                <w:rPr>
                  <w:rFonts w:hint="default" w:ascii="Cambria Math" w:hAnsi="Cambria Math"/>
                  <w:sz w:val="24"/>
                </w:rPr>
                <m:t>BiLSTM</m:t>
              </m:r>
              <m:ctrlPr>
                <w:rPr>
                  <w:rFonts w:ascii="Cambria Math" w:hAnsi="Cambria Math"/>
                  <w:sz w:val="24"/>
                </w:rPr>
              </m:ctrlPr>
            </m:sub>
          </m:sSub>
          <m:r>
            <m:rPr/>
            <w:rPr>
              <w:rFonts w:hint="default" w:ascii="Cambria Math" w:hAnsi="Cambria Math"/>
              <w:sz w:val="24"/>
            </w:rPr>
            <m:t>=4×(768×256+256×256+256)×2≈2.10M</m:t>
          </m:r>
        </m:oMath>
      </m:oMathPara>
    </w:p>
    <w:p w14:paraId="5229BF6E">
      <w:pPr>
        <w:bidi w:val="0"/>
        <w:rPr>
          <w:rFonts w:hint="eastAsia"/>
          <w:lang w:val="en-US" w:eastAsia="zh-CN"/>
        </w:rPr>
      </w:pPr>
      <w:r>
        <w:rPr>
          <w:rFonts w:hint="eastAsia"/>
          <w:lang w:val="en-US" w:eastAsia="zh-CN"/>
        </w:rPr>
        <w:t>其中乘数4对应LSTM的四个门控单元（输入门、遗忘门、细胞状态、输出门）各有一组参数，乘数2对应正向和反向两个LSTM。若使用512维隐藏单元，参数量将增至约7.34M，在本文约4.1万条训练样本的规模下将显著增加过拟合风险；而过小的隐藏维度（如128）则难以充分捕捉融合后768维语义向量中的复杂情感特征。256维在参数效率与表达能力之间取得了合理平衡。</w:t>
      </w:r>
    </w:p>
    <w:p w14:paraId="5A955F61">
      <w:pPr>
        <w:bidi w:val="0"/>
        <w:rPr>
          <w:rFonts w:hint="eastAsia"/>
          <w:lang w:val="en-US" w:eastAsia="zh-CN"/>
        </w:rPr>
      </w:pPr>
      <w:r>
        <w:rPr>
          <w:rFonts w:hint="eastAsia"/>
          <w:lang w:val="en-US" w:eastAsia="zh-CN"/>
        </w:rPr>
        <w:t>对于输入序列</w:t>
      </w:r>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fused</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fused</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fused</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fused</m:t>
            </m:r>
            <m:ctrlPr>
              <w:rPr>
                <w:rFonts w:ascii="Cambria Math" w:hAnsi="Cambria Math"/>
                <w:sz w:val="24"/>
              </w:rPr>
            </m:ctrlPr>
          </m:sup>
        </m:sSubSup>
        <m:r>
          <m:rPr/>
          <w:rPr>
            <w:rFonts w:hint="default" w:ascii="Cambria Math" w:hAnsi="Cambria Math"/>
            <w:sz w:val="24"/>
          </w:rPr>
          <m:t>]$，</m:t>
        </m:r>
        <m:r>
          <m:rPr>
            <m:sty m:val="p"/>
          </m:rPr>
          <w:rPr>
            <w:rFonts w:hint="default" w:ascii="Cambria Math" w:hAnsi="Cambria Math"/>
            <w:sz w:val="24"/>
          </w:rPr>
          <m:t>其中</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fused</m:t>
            </m:r>
            <m:ctrlPr>
              <w:rPr>
                <w:rFonts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768</m:t>
            </m:r>
            <m:ctrlPr>
              <w:rPr>
                <w:rFonts w:ascii="Cambria Math" w:hAnsi="Cambria Math"/>
                <w:sz w:val="24"/>
              </w:rPr>
            </m:ctrlPr>
          </m:sup>
        </m:sSup>
      </m:oMath>
      <w:r>
        <w:rPr>
          <w:rFonts w:hint="eastAsia"/>
          <w:lang w:val="en-US" w:eastAsia="zh-CN"/>
        </w:rPr>
        <w:t>为第</w:t>
      </w:r>
      <m:oMath>
        <m:r>
          <m:rPr/>
          <w:rPr>
            <w:rFonts w:hint="default" w:ascii="Cambria Math" w:hAnsi="Cambria Math"/>
            <w:sz w:val="24"/>
          </w:rPr>
          <m:t>t</m:t>
        </m:r>
      </m:oMath>
      <w:r>
        <w:rPr>
          <w:rFonts w:hint="eastAsia"/>
          <w:lang w:val="en-US" w:eastAsia="zh-CN"/>
        </w:rPr>
        <w:t>个时间步的RoBERTa融合表示，正向LSTM按门控机制逐时间步计算：</w:t>
      </w:r>
    </w:p>
    <w:p w14:paraId="21A75C36">
      <w:pPr>
        <w:bidi w:val="0"/>
        <w:rPr>
          <w:rFonts w:hint="eastAsia"/>
          <w:lang w:val="en-US" w:eastAsia="zh-CN"/>
        </w:rPr>
      </w:pPr>
      <m:oMathPara>
        <m:oMath>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LSTM</m:t>
              </m:r>
              <m:ctrlPr>
                <w:rPr>
                  <w:rFonts w:hint="default" w:ascii="Cambria Math" w:hAnsi="Cambria Math"/>
                  <w:sz w:val="24"/>
                </w:rPr>
              </m:ctrlPr>
            </m:e>
            <m:sub>
              <m:r>
                <m:rPr/>
                <w:rPr>
                  <w:rFonts w:hint="default" w:ascii="Cambria Math" w:hAnsi="Cambria Math"/>
                  <w:sz w:val="24"/>
                </w:rPr>
                <m:t>forward</m:t>
              </m:r>
              <m:ctrlPr>
                <w:rPr>
                  <w:rFonts w:hint="default"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up>
              <m:r>
                <m:rPr/>
                <w:rPr>
                  <w:rFonts w:hint="default" w:ascii="Cambria Math" w:hAnsi="Cambria Math"/>
                  <w:sz w:val="24"/>
                </w:rPr>
                <m:t>fused</m:t>
              </m:r>
              <m:ctrlPr>
                <w:rPr>
                  <w:rFonts w:hint="default"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Sub>
          <m:r>
            <m:rPr/>
            <w:rPr>
              <w:rFonts w:hint="default" w:ascii="Cambria Math" w:hAnsi="Cambria Math"/>
              <w:sz w:val="24"/>
            </w:rPr>
            <m:t>)</m:t>
          </m:r>
        </m:oMath>
      </m:oMathPara>
    </w:p>
    <w:p w14:paraId="4DB9628A">
      <w:pPr>
        <w:bidi w:val="0"/>
        <w:rPr>
          <w:rFonts w:hint="eastAsia"/>
          <w:lang w:val="en-US" w:eastAsia="zh-CN"/>
        </w:rPr>
      </w:pPr>
      <w:r>
        <w:rPr>
          <w:rFonts w:hint="eastAsia"/>
          <w:lang w:val="en-US" w:eastAsia="zh-CN"/>
        </w:rPr>
        <w:t>反向LSTM以相同计算方式从</w:t>
      </w:r>
      <m:oMath>
        <m:r>
          <m:rPr/>
          <w:rPr>
            <w:rFonts w:hint="default" w:ascii="Cambria Math" w:hAnsi="Cambria Math"/>
            <w:sz w:val="24"/>
          </w:rPr>
          <m:t>t=T</m:t>
        </m:r>
      </m:oMath>
      <w:r>
        <w:rPr>
          <w:rFonts w:hint="eastAsia"/>
          <w:lang w:val="en-US" w:eastAsia="zh-CN"/>
        </w:rPr>
        <w:t>至</w:t>
      </w:r>
      <m:oMath>
        <m:r>
          <m:rPr/>
          <w:rPr>
            <w:rFonts w:hint="default" w:ascii="Cambria Math" w:hAnsi="Cambria Math"/>
            <w:sz w:val="24"/>
          </w:rPr>
          <m:t>t=</m:t>
        </m:r>
        <m:r>
          <m:rPr/>
          <w:rPr>
            <w:rFonts w:hint="default" w:ascii="Cambria Math" w:hAnsi="Cambria Math"/>
            <w:sz w:val="24"/>
            <w:lang w:val="en-US" w:eastAsia="zh-CN"/>
          </w:rPr>
          <m:t>1</m:t>
        </m:r>
      </m:oMath>
      <w:r>
        <w:rPr>
          <w:rFonts w:hint="eastAsia"/>
          <w:lang w:val="en-US" w:eastAsia="zh-CN"/>
        </w:rPr>
        <w:t>逆向处理序列，得到</w:t>
      </w:r>
      <m:oMath>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sSubSup>
      </m:oMath>
      <w:r>
        <w:rPr>
          <w:rFonts w:hint="eastAsia"/>
          <w:lang w:val="en-US" w:eastAsia="zh-CN"/>
        </w:rPr>
        <w:t>。每个时间步上拼接双向隐藏状态：</w:t>
      </w:r>
    </w:p>
    <w:p w14:paraId="5C430CF0">
      <w:pPr>
        <w:bidi w:val="0"/>
        <w:rPr>
          <w:rFonts w:hint="eastAsia"/>
          <w:lang w:val="en-US" w:eastAsia="zh-CN"/>
        </w:rPr>
      </w:pPr>
      <m:oMathPara>
        <m:oMath>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lstm</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512</m:t>
              </m:r>
              <m:ctrlPr>
                <w:rPr>
                  <w:rFonts w:hint="default" w:ascii="Cambria Math" w:hAnsi="Cambria Math"/>
                  <w:sz w:val="24"/>
                </w:rPr>
              </m:ctrlPr>
            </m:sup>
          </m:sSup>
        </m:oMath>
      </m:oMathPara>
    </w:p>
    <w:p w14:paraId="38A09DE7">
      <w:pPr>
        <w:bidi w:val="0"/>
        <w:rPr>
          <w:rFonts w:hint="eastAsia"/>
          <w:lang w:val="en-US" w:eastAsia="zh-CN"/>
        </w:rPr>
      </w:pPr>
      <w:r>
        <w:rPr>
          <w:rFonts w:hint="eastAsia"/>
          <w:lang w:val="en-US" w:eastAsia="zh-CN"/>
        </w:rPr>
        <w:t>最终BiLSTM层输出全序列隐藏状态：</w:t>
      </w:r>
    </w:p>
    <w:p w14:paraId="76DB3455">
      <w:pPr>
        <w:bidi w:val="0"/>
        <w:rPr>
          <w:rFonts w:hint="eastAsia"/>
          <w:lang w:val="en-US" w:eastAsia="zh-CN"/>
        </w:rPr>
      </w:pPr>
      <m:oMathPara>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lstm</m:t>
              </m:r>
              <m:ctrlPr>
                <w:rPr>
                  <w:rFonts w:ascii="Cambria Math" w:hAnsi="Cambria Math"/>
                  <w:sz w:val="24"/>
                </w:rPr>
              </m:ctrlPr>
            </m:sup>
          </m:sSup>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lstm</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lstm</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lstm</m:t>
              </m:r>
              <m:ctrlPr>
                <w:rPr>
                  <w:rFonts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T×512</m:t>
              </m:r>
              <m:ctrlPr>
                <w:rPr>
                  <w:rFonts w:ascii="Cambria Math" w:hAnsi="Cambria Math"/>
                  <w:sz w:val="24"/>
                </w:rPr>
              </m:ctrlPr>
            </m:sup>
          </m:sSup>
        </m:oMath>
      </m:oMathPara>
    </w:p>
    <w:p w14:paraId="01F765DE">
      <w:pPr>
        <w:bidi w:val="0"/>
        <w:rPr>
          <w:rFonts w:hint="eastAsia"/>
          <w:lang w:val="en-US" w:eastAsia="zh-CN"/>
        </w:rPr>
      </w:pPr>
      <w:r>
        <w:rPr>
          <w:rFonts w:hint="eastAsia"/>
          <w:lang w:val="en-US" w:eastAsia="zh-CN"/>
        </w:rPr>
        <w:t>此处保留了全部</w:t>
      </w:r>
      <m:oMath>
        <m:r>
          <m:rPr/>
          <w:rPr>
            <w:rFonts w:hint="default" w:ascii="Cambria Math" w:hAnsi="Cambria Math"/>
            <w:sz w:val="24"/>
          </w:rPr>
          <m:t>T</m:t>
        </m:r>
      </m:oMath>
      <w:r>
        <w:rPr>
          <w:rFonts w:hint="eastAsia"/>
          <w:lang w:val="en-US" w:eastAsia="zh-CN"/>
        </w:rPr>
        <w:t>个时间步的隐藏状态序列，而非仅保留最后时刻状态。这一设计选择是服务于下一节Attention Pooling机制的关键前提——注意力池化需要在全部时间步上进行加权聚合，若此处仅输出最后时刻状态，后续将失去对序列中间位置信息的选择能力。</w:t>
      </w:r>
    </w:p>
    <w:p w14:paraId="2A485BDE">
      <w:pPr>
        <w:pStyle w:val="21"/>
        <w:numPr>
          <w:ilvl w:val="2"/>
          <w:numId w:val="3"/>
        </w:numPr>
        <w:bidi w:val="0"/>
        <w:ind w:left="0" w:leftChars="0" w:firstLine="0" w:firstLineChars="0"/>
        <w:rPr>
          <w:rFonts w:hint="default"/>
          <w:lang w:val="en-US" w:eastAsia="zh-CN"/>
        </w:rPr>
      </w:pPr>
      <w:r>
        <w:rPr>
          <w:rFonts w:hint="eastAsia"/>
          <w:lang w:val="en-US" w:eastAsia="zh-CN"/>
        </w:rPr>
        <w:t>Attention-Pooling注意力池化层</w:t>
      </w:r>
    </w:p>
    <w:p w14:paraId="7E953805">
      <w:pPr>
        <w:bidi w:val="0"/>
        <w:rPr>
          <w:rFonts w:hint="eastAsia"/>
          <w:lang w:val="en-US" w:eastAsia="zh-CN"/>
        </w:rPr>
      </w:pPr>
      <w:r>
        <w:rPr>
          <w:rFonts w:hint="eastAsia"/>
          <w:lang w:val="en-US" w:eastAsia="zh-CN"/>
        </w:rPr>
        <w:t>在基线架构中，句子级表示通过简单拼接BiLSTM最后时刻的前向隐藏状态</w:t>
      </w:r>
      <m:oMath>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lang w:val="en-US" w:eastAsia="zh-CN"/>
        </w:rPr>
        <w:t>与反向隐藏状态</w:t>
      </w:r>
      <m:oMath>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1</m:t>
            </m:r>
            <m:ctrlPr>
              <w:rPr>
                <w:rFonts w:hint="default" w:ascii="Cambria Math" w:hAnsi="Cambria Math"/>
                <w:sz w:val="24"/>
              </w:rPr>
            </m:ctrlPr>
          </m:sub>
        </m:sSub>
      </m:oMath>
      <w:r>
        <w:rPr>
          <w:rFonts w:hint="eastAsia"/>
          <w:lang w:val="en-US" w:eastAsia="zh-CN"/>
        </w:rPr>
        <w:t>获得：</w:t>
      </w:r>
    </w:p>
    <w:p w14:paraId="594F09CB">
      <w:pPr>
        <w:bidi w:val="0"/>
        <w:rPr>
          <w:rFonts w:hint="default" w:hAnsi="Cambria Math"/>
          <w:i w:val="0"/>
          <w:sz w:val="24"/>
        </w:rPr>
      </w:pPr>
      <m:oMathPara>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sent</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1</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512</m:t>
              </m:r>
              <m:ctrlPr>
                <w:rPr>
                  <w:rFonts w:hint="default" w:ascii="Cambria Math" w:hAnsi="Cambria Math"/>
                  <w:sz w:val="24"/>
                </w:rPr>
              </m:ctrlPr>
            </m:sup>
          </m:sSup>
        </m:oMath>
      </m:oMathPara>
    </w:p>
    <w:p w14:paraId="0353B25E">
      <w:pPr>
        <w:bidi w:val="0"/>
        <w:rPr>
          <w:rFonts w:hint="default" w:hAnsi="Cambria Math"/>
          <w:i w:val="0"/>
          <w:sz w:val="24"/>
          <w:lang w:val="en-US" w:eastAsia="zh-CN"/>
        </w:rPr>
      </w:pPr>
      <w:r>
        <w:rPr>
          <w:rFonts w:hint="default" w:hAnsi="Cambria Math"/>
          <w:i w:val="0"/>
          <w:sz w:val="24"/>
          <w:lang w:val="en-US" w:eastAsia="zh-CN"/>
        </w:rPr>
        <w:t>这一做法存在两个结构性缺陷：</w:t>
      </w:r>
    </w:p>
    <w:p w14:paraId="7E560E9A">
      <w:pPr>
        <w:numPr>
          <w:ilvl w:val="0"/>
          <w:numId w:val="7"/>
        </w:numPr>
        <w:bidi w:val="0"/>
        <w:rPr>
          <w:rFonts w:hint="default" w:hAnsi="Cambria Math"/>
          <w:i w:val="0"/>
          <w:sz w:val="24"/>
          <w:lang w:val="en-US" w:eastAsia="zh-CN"/>
        </w:rPr>
      </w:pPr>
      <w:r>
        <w:rPr>
          <w:rFonts w:hint="default" w:hAnsi="Cambria Math"/>
          <w:i w:val="0"/>
          <w:sz w:val="24"/>
          <w:lang w:val="en-US" w:eastAsia="zh-CN"/>
        </w:rPr>
        <w:t>信息瓶颈——BiLSTM的最后时刻状态仅完整捕获了序列末端的信息，对于情感关键词位于前中部位置的情况（如"气死我了，今天考试又没过"中核心情感词"气死"位于句首），来自早期时间步的情感信号经</w:t>
      </w:r>
      <m:oMath>
        <m:r>
          <m:rPr/>
          <w:rPr>
            <w:rFonts w:hint="default" w:ascii="Cambria Math" w:hAnsi="Cambria Math"/>
            <w:sz w:val="24"/>
          </w:rPr>
          <m:t>T</m:t>
        </m:r>
      </m:oMath>
      <w:r>
        <w:rPr>
          <w:rFonts w:hint="default" w:hAnsi="Cambria Math"/>
          <w:i w:val="0"/>
          <w:sz w:val="24"/>
          <w:lang w:val="en-US" w:eastAsia="zh-CN"/>
        </w:rPr>
        <w:t>步递归传递至最后时刻时已发生衰减与稀释</w:t>
      </w:r>
      <w:r>
        <w:rPr>
          <w:rFonts w:hint="eastAsia" w:hAnsi="Cambria Math"/>
          <w:i w:val="0"/>
          <w:sz w:val="24"/>
          <w:lang w:val="en-US" w:eastAsia="zh-CN"/>
        </w:rPr>
        <w:t>。</w:t>
      </w:r>
    </w:p>
    <w:p w14:paraId="38CB6938">
      <w:pPr>
        <w:numPr>
          <w:ilvl w:val="0"/>
          <w:numId w:val="7"/>
        </w:numPr>
        <w:bidi w:val="0"/>
        <w:rPr>
          <w:rFonts w:hint="default" w:hAnsi="Cambria Math"/>
          <w:i w:val="0"/>
          <w:sz w:val="24"/>
          <w:lang w:val="en-US" w:eastAsia="zh-CN"/>
        </w:rPr>
      </w:pPr>
      <w:r>
        <w:rPr>
          <w:rFonts w:hint="default" w:hAnsi="Cambria Math"/>
          <w:i w:val="0"/>
          <w:sz w:val="24"/>
          <w:lang w:val="en-US" w:eastAsia="zh-CN"/>
        </w:rPr>
        <w:t>信息分布不均——不同情感类别在文本中的关键信号分布位置存在系统性差异：强烈情感（愤怒、厌恶）的关键信号往往集中于少数几个词元（如"恶心""受够了"），而温和情感（快乐、悲伤）的信号可能较均匀地分布在全句中。最后时刻拼接对这两种分布模式均无法提供差异化的信息提取策略——它既无法聚焦于短文本中集中分布的关键情感词元，也未能充分利用长文本中分布于多个位置的情感线索。</w:t>
      </w:r>
    </w:p>
    <w:p w14:paraId="74302DD6">
      <w:pPr>
        <w:widowControl w:val="0"/>
        <w:numPr>
          <w:numId w:val="0"/>
        </w:numPr>
        <w:bidi w:val="0"/>
        <w:spacing w:line="300" w:lineRule="auto"/>
        <w:ind w:firstLine="425" w:firstLineChars="0"/>
        <w:jc w:val="both"/>
        <w:rPr>
          <w:rFonts w:hint="default" w:hAnsi="Cambria Math"/>
          <w:i w:val="0"/>
          <w:sz w:val="24"/>
          <w:lang w:val="en-US" w:eastAsia="zh-CN"/>
        </w:rPr>
      </w:pPr>
      <w:r>
        <w:rPr>
          <w:rFonts w:hint="default" w:hAnsi="Cambria Math"/>
          <w:i w:val="0"/>
          <w:sz w:val="24"/>
          <w:lang w:val="en-US" w:eastAsia="zh-CN"/>
        </w:rPr>
        <w:t>为解决上述问题，本文引入可训练的注意力池化（Attention Pooling）机制。其核心思想是：为BiLSTM全序列输出的每个时间步分配一个自适应的注意力权重，通过加权求和将变长序列聚合为固定维度的句子表示，权重的大小反映了模型对各时间步在情感判断中重要性的评估。</w:t>
      </w:r>
    </w:p>
    <w:p w14:paraId="2E8869C6">
      <w:pPr>
        <w:widowControl w:val="0"/>
        <w:numPr>
          <w:numId w:val="0"/>
        </w:numPr>
        <w:bidi w:val="0"/>
        <w:spacing w:line="300" w:lineRule="auto"/>
        <w:ind w:firstLine="425" w:firstLineChars="0"/>
        <w:jc w:val="both"/>
        <w:rPr>
          <w:rFonts w:hint="default" w:hAnsi="Cambria Math"/>
          <w:i w:val="0"/>
          <w:sz w:val="24"/>
          <w:lang w:val="en-US" w:eastAsia="zh-CN"/>
        </w:rPr>
      </w:pPr>
      <w:r>
        <w:rPr>
          <w:rFonts w:hint="default" w:hAnsi="Cambria Math"/>
          <w:i w:val="0"/>
          <w:sz w:val="24"/>
          <w:lang w:val="en-US" w:eastAsia="zh-CN"/>
        </w:rPr>
        <w:t>注意力池化层的计算流程如下。首先，通过一个双层非线性映射将BiLSTM每个时间步的512维输出投影至256维的注意力空间：</w:t>
      </w:r>
    </w:p>
    <w:p w14:paraId="632265C8">
      <w:pPr>
        <w:widowControl w:val="0"/>
        <w:numPr>
          <w:numId w:val="0"/>
        </w:numPr>
        <w:bidi w:val="0"/>
        <w:spacing w:line="300" w:lineRule="auto"/>
        <w:ind w:firstLine="425" w:firstLineChars="0"/>
        <w:jc w:val="both"/>
        <w:rPr>
          <w:rFonts w:hint="default" w:hAnsi="Cambria Math"/>
          <w:i w:val="0"/>
          <w:sz w:val="24"/>
          <w:lang w:val="en-US" w:eastAsia="zh-CN"/>
        </w:rPr>
      </w:pPr>
      <m:oMathPara>
        <m:oMath>
          <m:sSub>
            <m:sSubPr>
              <m:ctrlPr>
                <w:rPr>
                  <w:rFonts w:hint="default" w:ascii="Cambria Math" w:hAnsi="Cambria Math"/>
                  <w:sz w:val="24"/>
                </w:rPr>
              </m:ctrlPr>
            </m:sSubPr>
            <m:e>
              <m:r>
                <m:rPr>
                  <m:sty m:val="b"/>
                </m:rPr>
                <w:rPr>
                  <w:rFonts w:hint="default" w:ascii="Cambria Math" w:hAnsi="Cambria Math"/>
                  <w:sz w:val="24"/>
                </w:rPr>
                <m:t>u</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=Tanh</m:t>
          </m:r>
          <m:d>
            <m:dPr>
              <m:ctrlPr>
                <w:rPr>
                  <w:rFonts w:hint="default" w:ascii="Cambria Math" w:hAnsi="Cambria Math"/>
                  <w:sz w:val="24"/>
                </w:rPr>
              </m:ctrlPr>
            </m:dPr>
            <m:e>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⋅Linear</m:t>
              </m:r>
              <m:d>
                <m:dPr>
                  <m:ctrlPr>
                    <w:rPr>
                      <w:rFonts w:hint="default" w:ascii="Cambria Math" w:hAnsi="Cambria Math"/>
                      <w:sz w:val="24"/>
                    </w:rPr>
                  </m:ctrlPr>
                </m:dPr>
                <m:e>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lstm</m:t>
                      </m:r>
                      <m:ctrlPr>
                        <w:rPr>
                          <w:rFonts w:ascii="Cambria Math" w:hAnsi="Cambria Math"/>
                          <w:sz w:val="24"/>
                        </w:rPr>
                      </m:ctrlPr>
                    </m:sup>
                  </m:sSubSup>
                  <m:ctrlPr>
                    <w:rPr>
                      <w:rFonts w:hint="default" w:ascii="Cambria Math" w:hAnsi="Cambria Math"/>
                      <w:sz w:val="24"/>
                    </w:rPr>
                  </m:ctrlPr>
                </m:e>
              </m:d>
              <m:ctrlPr>
                <w:rPr>
                  <w:rFonts w:hint="default" w:ascii="Cambria Math" w:hAnsi="Cambria Math"/>
                  <w:sz w:val="24"/>
                </w:rPr>
              </m:ctrlPr>
            </m:e>
          </m:d>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256</m:t>
              </m:r>
              <m:ctrlPr>
                <w:rPr>
                  <w:rFonts w:hint="default" w:ascii="Cambria Math" w:hAnsi="Cambria Math"/>
                  <w:sz w:val="24"/>
                </w:rPr>
              </m:ctrlPr>
            </m:sup>
          </m:sSup>
        </m:oMath>
      </m:oMathPara>
    </w:p>
    <w:p w14:paraId="16ECC08C">
      <w:pPr>
        <w:widowControl w:val="0"/>
        <w:numPr>
          <w:numId w:val="0"/>
        </w:numPr>
        <w:bidi w:val="0"/>
        <w:spacing w:line="300" w:lineRule="auto"/>
        <w:ind w:firstLine="425" w:firstLineChars="0"/>
        <w:jc w:val="both"/>
        <w:rPr>
          <w:rFonts w:hint="default" w:hAnsi="Cambria Math"/>
          <w:i w:val="0"/>
          <w:sz w:val="24"/>
          <w:lang w:val="en-US" w:eastAsia="zh-CN"/>
        </w:rPr>
      </w:pPr>
      <w:r>
        <w:rPr>
          <w:rFonts w:hint="default" w:hAnsi="Cambria Math"/>
          <w:i w:val="0"/>
          <w:sz w:val="24"/>
          <w:lang w:val="en-US" w:eastAsia="zh-CN"/>
        </w:rPr>
        <w:t>其中第一层Linear将512维映射至256维（含偏置），Tanh激活函数将投影值约束至(-1, 1)区间，为后续与上下文向量的内积计算提供稳定且有界的数值范围。采用双层映射（而非单层）使模型能够学习更复杂的非线性注意力模式——例如，模型可能学习到对"程度副词+情感词"组合（如"非常难过"）赋予比单独情感词更高的注意力权重。</w:t>
      </w:r>
    </w:p>
    <w:p w14:paraId="06D594F9">
      <w:pPr>
        <w:widowControl w:val="0"/>
        <w:numPr>
          <w:numId w:val="0"/>
        </w:numPr>
        <w:bidi w:val="0"/>
        <w:spacing w:line="300" w:lineRule="auto"/>
        <w:ind w:firstLine="425" w:firstLineChars="0"/>
        <w:jc w:val="both"/>
        <w:rPr>
          <w:rFonts w:hint="default" w:hAnsi="Cambria Math"/>
          <w:i w:val="0"/>
          <w:sz w:val="24"/>
          <w:lang w:val="en-US" w:eastAsia="zh-CN"/>
        </w:rPr>
      </w:pPr>
      <w:r>
        <w:rPr>
          <w:rFonts w:hint="default" w:hAnsi="Cambria Math"/>
          <w:i w:val="0"/>
          <w:sz w:val="24"/>
          <w:lang w:val="en-US" w:eastAsia="zh-CN"/>
        </w:rPr>
        <w:t>随后，引入一个可学习的上下文向量</w:t>
      </w:r>
      <m:oMath>
        <m:r>
          <m:rPr>
            <m:sty m:val="b"/>
          </m:rPr>
          <w:rPr>
            <w:rFonts w:hint="default" w:ascii="Cambria Math" w:hAnsi="Cambria Math"/>
            <w:sz w:val="24"/>
          </w:rPr>
          <m:t>c</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256</m:t>
            </m:r>
            <m:ctrlPr>
              <w:rPr>
                <w:rFonts w:ascii="Cambria Math" w:hAnsi="Cambria Math"/>
                <w:sz w:val="24"/>
              </w:rPr>
            </m:ctrlPr>
          </m:sup>
        </m:sSup>
      </m:oMath>
      <w:r>
        <w:rPr>
          <w:rFonts w:hint="default" w:hAnsi="Cambria Math"/>
          <w:i w:val="0"/>
          <w:sz w:val="24"/>
          <w:lang w:val="en-US" w:eastAsia="zh-CN"/>
        </w:rPr>
        <w:t>（初始化为随机噪声，在训练中通过梯度下降优化），通过与每个时间步的投影向量计算内积得到注意力原始分数：</w:t>
      </w:r>
    </w:p>
    <w:p w14:paraId="7FF00AD6">
      <w:pPr>
        <w:widowControl w:val="0"/>
        <w:numPr>
          <w:numId w:val="0"/>
        </w:numPr>
        <w:bidi w:val="0"/>
        <w:spacing w:line="300" w:lineRule="auto"/>
        <w:ind w:firstLine="425" w:firstLineChars="0"/>
        <w:jc w:val="both"/>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u</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m:sty m:val="b"/>
            </m:rPr>
            <w:rPr>
              <w:rFonts w:hint="default" w:ascii="Cambria Math" w:hAnsi="Cambria Math"/>
              <w:sz w:val="24"/>
            </w:rPr>
            <m:t>c</m:t>
          </m:r>
        </m:oMath>
      </m:oMathPara>
    </w:p>
    <w:p w14:paraId="27719203">
      <w:pPr>
        <w:widowControl w:val="0"/>
        <w:numPr>
          <w:numId w:val="0"/>
        </w:numPr>
        <w:bidi w:val="0"/>
        <w:spacing w:line="300" w:lineRule="auto"/>
        <w:ind w:firstLine="425" w:firstLineChars="0"/>
        <w:jc w:val="both"/>
        <w:rPr>
          <w:rFonts w:hint="default" w:hAnsi="Cambria Math"/>
          <w:i w:val="0"/>
          <w:sz w:val="24"/>
          <w:lang w:val="en-US" w:eastAsia="zh-CN"/>
        </w:rPr>
      </w:pPr>
      <w:r>
        <w:rPr>
          <w:rFonts w:hint="default" w:hAnsi="Cambria Math"/>
          <w:i w:val="0"/>
          <w:sz w:val="24"/>
          <w:lang w:val="en-US" w:eastAsia="zh-CN"/>
        </w:rPr>
        <w:t>上下文向量</w:t>
      </w:r>
      <m:oMath>
        <m:r>
          <m:rPr>
            <m:sty m:val="b"/>
          </m:rPr>
          <w:rPr>
            <w:rFonts w:hint="default" w:ascii="Cambria Math" w:hAnsi="Cambria Math"/>
            <w:sz w:val="24"/>
          </w:rPr>
          <m:t>c</m:t>
        </m:r>
      </m:oMath>
      <w:r>
        <w:rPr>
          <w:rFonts w:hint="default" w:hAnsi="Cambria Math"/>
          <w:i w:val="0"/>
          <w:sz w:val="24"/>
          <w:lang w:val="en-US" w:eastAsia="zh-CN"/>
        </w:rPr>
        <w:t>可直观理解为"模型对情感关键信息的查询向量"——训练过程中，</w:t>
      </w:r>
      <m:oMath>
        <m:r>
          <m:rPr>
            <m:sty m:val="b"/>
          </m:rPr>
          <w:rPr>
            <w:rFonts w:hint="default" w:ascii="Cambria Math" w:hAnsi="Cambria Math"/>
            <w:sz w:val="24"/>
          </w:rPr>
          <m:t>c</m:t>
        </m:r>
      </m:oMath>
      <w:r>
        <w:rPr>
          <w:rFonts w:hint="default" w:hAnsi="Cambria Math"/>
          <w:i w:val="0"/>
          <w:sz w:val="24"/>
          <w:lang w:val="en-US" w:eastAsia="zh-CN"/>
        </w:rPr>
        <w:t>被优化以使得与情感关键词元的投影表示产生更高的内积。这一机制使模型无需显式的关键词标注即可自动学会定位情感信号。例如，在训练收敛后，对于"这次考试又挂了，我真的受够了这种无力感"，模型会为"受够了""无力感"等词元分配高注意力权重，而为"这次考试""这种"等功能性词元分配近似于零的权重（详见</w:t>
      </w:r>
      <w:r>
        <w:rPr>
          <w:rFonts w:hint="eastAsia" w:hAnsi="Cambria Math"/>
          <w:i w:val="0"/>
          <w:sz w:val="24"/>
          <w:lang w:val="en-US" w:eastAsia="zh-CN"/>
        </w:rPr>
        <w:t>本</w:t>
      </w:r>
      <w:r>
        <w:rPr>
          <w:rFonts w:hint="default" w:hAnsi="Cambria Math"/>
          <w:i w:val="0"/>
          <w:sz w:val="24"/>
          <w:lang w:val="en-US" w:eastAsia="zh-CN"/>
        </w:rPr>
        <w:t>章</w:t>
      </w:r>
      <w:r>
        <w:rPr>
          <w:rFonts w:hint="eastAsia" w:hAnsi="Cambria Math"/>
          <w:i w:val="0"/>
          <w:sz w:val="24"/>
          <w:lang w:val="en-US" w:eastAsia="zh-CN"/>
        </w:rPr>
        <w:t>4.3.2</w:t>
      </w:r>
      <w:r>
        <w:rPr>
          <w:rFonts w:hint="default" w:hAnsi="Cambria Math"/>
          <w:i w:val="0"/>
          <w:sz w:val="24"/>
          <w:lang w:val="en-US" w:eastAsia="zh-CN"/>
        </w:rPr>
        <w:t>节的</w:t>
      </w:r>
      <w:r>
        <w:rPr>
          <w:rFonts w:hint="eastAsia" w:hAnsi="Cambria Math"/>
          <w:i w:val="0"/>
          <w:sz w:val="24"/>
          <w:lang w:val="en-US" w:eastAsia="zh-CN"/>
        </w:rPr>
        <w:t>AttentionPooling对各类别的增益分析</w:t>
      </w:r>
      <w:r>
        <w:rPr>
          <w:rFonts w:hint="default" w:hAnsi="Cambria Math"/>
          <w:i w:val="0"/>
          <w:sz w:val="24"/>
          <w:lang w:val="en-US" w:eastAsia="zh-CN"/>
        </w:rPr>
        <w:t>）。</w:t>
      </w:r>
    </w:p>
    <w:p w14:paraId="56F28DA1">
      <w:pPr>
        <w:widowControl w:val="0"/>
        <w:numPr>
          <w:numId w:val="0"/>
        </w:numPr>
        <w:bidi w:val="0"/>
        <w:spacing w:line="300" w:lineRule="auto"/>
        <w:ind w:firstLine="425" w:firstLineChars="0"/>
        <w:jc w:val="both"/>
        <w:rPr>
          <w:rFonts w:hint="default" w:hAnsi="Cambria Math"/>
          <w:i w:val="0"/>
          <w:sz w:val="24"/>
          <w:lang w:val="en-US" w:eastAsia="zh-CN"/>
        </w:rPr>
      </w:pPr>
      <w:r>
        <w:rPr>
          <w:rFonts w:hint="default" w:hAnsi="Cambria Math"/>
          <w:i w:val="0"/>
          <w:sz w:val="24"/>
          <w:lang w:val="en-US" w:eastAsia="zh-CN"/>
        </w:rPr>
        <w:t>为处理变长序列中的padding位置，对mask位置（$\text{mask}_t=0$）施加极大的负数偏置，使其经Softmax后注意力权重趋近于零，确保padding位置对最终句子表示无贡献：</w:t>
      </w:r>
    </w:p>
    <w:p w14:paraId="49F0F0BF">
      <w:pPr>
        <w:widowControl w:val="0"/>
        <w:numPr>
          <w:numId w:val="0"/>
        </w:numPr>
        <w:bidi w:val="0"/>
        <w:spacing w:line="300" w:lineRule="auto"/>
        <w:ind w:firstLine="425" w:firstLineChars="0"/>
        <w:jc w:val="both"/>
        <w:rPr>
          <w:rFonts w:hint="default" w:hAnsi="Cambria Math"/>
          <w:i w:val="0"/>
          <w:sz w:val="24"/>
          <w:lang w:val="en-US" w:eastAsia="zh-CN"/>
        </w:rPr>
      </w:pPr>
      <m:oMathPara>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d>
            <m:dPr>
              <m:begChr m:val="{"/>
              <m:endChr m:val=""/>
              <m:ctrlPr>
                <w:rPr>
                  <w:rFonts w:hint="default" w:ascii="Cambria Math" w:hAnsi="Cambria Math"/>
                  <w:sz w:val="24"/>
                </w:rPr>
              </m:ctrlPr>
            </m:dPr>
            <m:e>
              <m:eqArr>
                <m:eqArrPr>
                  <m:ctrlPr>
                    <w:rPr>
                      <w:rFonts w:hint="default" w:ascii="Cambria Math" w:hAnsi="Cambria Math"/>
                      <w:sz w:val="24"/>
                    </w:rPr>
                  </m:ctrlPr>
                </m:eqArrPr>
                <m:e>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if</m:t>
                  </m:r>
                  <m:sSub>
                    <m:sSubPr>
                      <m:ctrlPr>
                        <w:rPr>
                          <w:rFonts w:hint="default" w:ascii="Cambria Math" w:hAnsi="Cambria Math"/>
                          <w:sz w:val="24"/>
                        </w:rPr>
                      </m:ctrlPr>
                    </m:sSubPr>
                    <m:e>
                      <m:r>
                        <m:rPr/>
                        <w:rPr>
                          <w:rFonts w:hint="default" w:ascii="Cambria Math" w:hAnsi="Cambria Math"/>
                          <w:sz w:val="24"/>
                        </w:rPr>
                        <m:t>mask</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=1</m:t>
                  </m:r>
                  <m:ctrlPr>
                    <w:rPr>
                      <w:rFonts w:hint="default" w:ascii="Cambria Math" w:hAnsi="Cambria Math"/>
                      <w:sz w:val="24"/>
                    </w:rPr>
                  </m:ctrlPr>
                </m:e>
                <m:e>
                  <m:r>
                    <m:rPr/>
                    <w:rPr>
                      <w:rFonts w:hint="default" w:ascii="Cambria Math" w:hAnsi="Cambria Math"/>
                      <w:sz w:val="24"/>
                    </w:rPr>
                    <m:t>−∞if</m:t>
                  </m:r>
                  <m:sSub>
                    <m:sSubPr>
                      <m:ctrlPr>
                        <w:rPr>
                          <w:rFonts w:hint="default" w:ascii="Cambria Math" w:hAnsi="Cambria Math"/>
                          <w:sz w:val="24"/>
                        </w:rPr>
                      </m:ctrlPr>
                    </m:sSubPr>
                    <m:e>
                      <m:r>
                        <m:rPr/>
                        <w:rPr>
                          <w:rFonts w:hint="default" w:ascii="Cambria Math" w:hAnsi="Cambria Math"/>
                          <w:sz w:val="24"/>
                        </w:rPr>
                        <m:t>mask</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eqArr>
              <m:ctrlPr>
                <w:rPr>
                  <w:rFonts w:hint="default" w:ascii="Cambria Math" w:hAnsi="Cambria Math"/>
                  <w:sz w:val="24"/>
                </w:rPr>
              </m:ctrlPr>
            </m:e>
          </m:d>
        </m:oMath>
      </m:oMathPara>
    </w:p>
    <w:p w14:paraId="1948BA69">
      <w:pPr>
        <w:widowControl w:val="0"/>
        <w:numPr>
          <w:numId w:val="0"/>
        </w:numPr>
        <w:bidi w:val="0"/>
        <w:spacing w:line="300" w:lineRule="auto"/>
        <w:ind w:firstLine="425" w:firstLineChars="0"/>
        <w:jc w:val="both"/>
        <w:rPr>
          <w:rFonts w:hint="default" w:hAnsi="Cambria Math"/>
          <w:i w:val="0"/>
          <w:sz w:val="24"/>
          <w:lang w:val="en-US" w:eastAsia="zh-CN"/>
        </w:rPr>
      </w:pPr>
      <w:r>
        <w:rPr>
          <w:rFonts w:hint="default" w:hAnsi="Cambria Math"/>
          <w:i w:val="0"/>
          <w:sz w:val="24"/>
          <w:lang w:val="en-US" w:eastAsia="zh-CN"/>
        </w:rPr>
        <w:t>最终通过Softmax归一化得到注意力权重分布，并对全序列进行加权求和：</w:t>
      </w:r>
    </w:p>
    <w:p w14:paraId="518D8C53">
      <w:pPr>
        <w:widowControl w:val="0"/>
        <w:numPr>
          <w:numId w:val="0"/>
        </w:numPr>
        <w:bidi w:val="0"/>
        <w:spacing w:line="300" w:lineRule="auto"/>
        <w:ind w:firstLine="425" w:firstLineChars="0"/>
        <w:jc w:val="both"/>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exp(</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num>
            <m:den>
              <m:nary>
                <m:naryPr>
                  <m:chr m:val="∑"/>
                  <m:limLoc m:val="subSup"/>
                  <m:ctrlPr>
                    <w:rPr>
                      <w:rFonts w:hint="default" w:ascii="Cambria Math" w:hAnsi="Cambria Math"/>
                      <w:sz w:val="24"/>
                    </w:rPr>
                  </m:ctrlPr>
                </m:naryPr>
                <m:sub>
                  <m:r>
                    <m:rPr/>
                    <w:rPr>
                      <w:rFonts w:hint="default" w:ascii="Cambria Math" w:hAnsi="Cambria Math"/>
                      <w:sz w:val="24"/>
                    </w:rPr>
                    <m:t>j=1</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r>
                    <m:rPr/>
                    <w:rPr>
                      <w:rFonts w:hint="default" w:ascii="Cambria Math" w:hAnsi="Cambria Math"/>
                      <w:sz w:val="24"/>
                    </w:rPr>
                    <m:t>exp</m:t>
                  </m:r>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j</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den>
          </m:f>
          <m:r>
            <m:rPr/>
            <w:rPr>
              <w:rFonts w:hint="default" w:ascii="Cambria Math" w:hAnsi="Cambria Math"/>
              <w:sz w:val="24"/>
            </w:rPr>
            <m:t>, </m:t>
          </m:r>
          <m:nary>
            <m:naryPr>
              <m:chr m:val="∑"/>
              <m:limLoc m:val="subSup"/>
              <m:ctrlPr>
                <w:rPr>
                  <w:rFonts w:hint="default" w:ascii="Cambria Math" w:hAnsi="Cambria Math"/>
                  <w:sz w:val="24"/>
                </w:rPr>
              </m:ctrlPr>
            </m:naryPr>
            <m:sub>
              <m:r>
                <m:rPr/>
                <w:rPr>
                  <w:rFonts w:hint="default" w:ascii="Cambria Math" w:hAnsi="Cambria Math"/>
                  <w:sz w:val="24"/>
                </w:rPr>
                <m:t>t=1</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α</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nary>
          <m:r>
            <m:rPr/>
            <w:rPr>
              <w:rFonts w:hint="default" w:ascii="Cambria Math" w:hAnsi="Cambria Math"/>
              <w:sz w:val="24"/>
            </w:rPr>
            <m:t>=1</m:t>
          </m:r>
        </m:oMath>
      </m:oMathPara>
    </w:p>
    <w:p w14:paraId="03BB0B85">
      <w:pPr>
        <w:widowControl w:val="0"/>
        <w:numPr>
          <w:numId w:val="0"/>
        </w:numPr>
        <w:bidi w:val="0"/>
        <w:spacing w:line="300" w:lineRule="auto"/>
        <w:ind w:firstLine="425" w:firstLineChars="0"/>
        <w:jc w:val="both"/>
        <w:rPr>
          <w:rFonts w:hint="default" w:hAnsi="Cambria Math"/>
          <w:i w:val="0"/>
          <w:sz w:val="24"/>
          <w:lang w:val="en-US" w:eastAsia="zh-CN"/>
        </w:rPr>
      </w:pPr>
      <m:oMathPara>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attn</m:t>
              </m:r>
              <m:ctrlPr>
                <w:rPr>
                  <w:rFonts w:ascii="Cambria Math" w:hAnsi="Cambria Math"/>
                  <w:sz w:val="24"/>
                </w:rPr>
              </m:ctrlPr>
            </m:sup>
          </m:sSup>
          <m:r>
            <m:rPr/>
            <w:rPr>
              <w:rFonts w:hint="default" w:ascii="Cambria Math" w:hAnsi="Cambria Math"/>
              <w:sz w:val="24"/>
            </w:rPr>
            <m:t>=</m:t>
          </m:r>
          <m:nary>
            <m:naryPr>
              <m:chr m:val="∑"/>
              <m:limLoc m:val="subSup"/>
              <m:ctrlPr>
                <w:rPr>
                  <w:rFonts w:hint="default" w:ascii="Cambria Math" w:hAnsi="Cambria Math"/>
                  <w:sz w:val="24"/>
                </w:rPr>
              </m:ctrlPr>
            </m:naryPr>
            <m:sub>
              <m:r>
                <m:rPr/>
                <w:rPr>
                  <w:rFonts w:hint="default" w:ascii="Cambria Math" w:hAnsi="Cambria Math"/>
                  <w:sz w:val="24"/>
                </w:rPr>
                <m:t>t=1</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up>
              <m:r>
                <m:rPr/>
                <w:rPr>
                  <w:rFonts w:hint="default" w:ascii="Cambria Math" w:hAnsi="Cambria Math"/>
                  <w:sz w:val="24"/>
                </w:rPr>
                <m:t>lstm</m:t>
              </m:r>
              <m:ctrlPr>
                <w:rPr>
                  <w:rFonts w:hint="default"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512</m:t>
              </m:r>
              <m:ctrlPr>
                <w:rPr>
                  <w:rFonts w:hint="default" w:ascii="Cambria Math" w:hAnsi="Cambria Math"/>
                  <w:sz w:val="24"/>
                </w:rPr>
              </m:ctrlPr>
            </m:sup>
          </m:sSup>
        </m:oMath>
      </m:oMathPara>
    </w:p>
    <w:p w14:paraId="1AA0CECB">
      <w:pPr>
        <w:widowControl w:val="0"/>
        <w:numPr>
          <w:numId w:val="0"/>
        </w:numPr>
        <w:bidi w:val="0"/>
        <w:spacing w:line="300" w:lineRule="auto"/>
        <w:ind w:firstLine="425" w:firstLineChars="0"/>
        <w:jc w:val="both"/>
        <w:rPr>
          <w:rFonts w:hint="default" w:hAnsi="Cambria Math"/>
          <w:i w:val="0"/>
          <w:sz w:val="24"/>
          <w:lang w:val="en-US" w:eastAsia="zh-CN"/>
        </w:rPr>
      </w:pPr>
      <w:r>
        <w:rPr>
          <w:rFonts w:hint="default" w:hAnsi="Cambria Math"/>
          <w:i w:val="0"/>
          <w:sz w:val="24"/>
          <w:lang w:val="en-US" w:eastAsia="zh-CN"/>
        </w:rPr>
        <w:t>注意力池化层的参数总量约131K（投影层权重</w:t>
      </w:r>
      <m:oMath>
        <m:r>
          <m:rPr/>
          <w:rPr>
            <w:rFonts w:hint="default" w:ascii="Cambria Math" w:hAnsi="Cambria Math"/>
            <w:sz w:val="24"/>
          </w:rPr>
          <m:t>512×256+256×256+256+256≈131K</m:t>
        </m:r>
      </m:oMath>
      <w:r>
        <w:rPr>
          <w:rFonts w:hint="default" w:hAnsi="Cambria Math"/>
          <w:i w:val="0"/>
          <w:sz w:val="24"/>
          <w:lang w:val="en-US" w:eastAsia="zh-CN"/>
        </w:rPr>
        <w:t>），占模型总参数量的约0.11%，在引入极有限计算开销的前提下，实现了信息利用方式的质变——从"被动接收最后时刻状态"转变为"主动查询全序列关键信息"。</w:t>
      </w:r>
    </w:p>
    <w:p w14:paraId="6EED3C57">
      <w:pPr>
        <w:widowControl w:val="0"/>
        <w:numPr>
          <w:numId w:val="0"/>
        </w:numPr>
        <w:bidi w:val="0"/>
        <w:spacing w:line="300" w:lineRule="auto"/>
        <w:ind w:firstLine="425" w:firstLineChars="0"/>
        <w:jc w:val="both"/>
        <w:rPr>
          <w:rFonts w:hint="default" w:hAnsi="Cambria Math"/>
          <w:i w:val="0"/>
          <w:sz w:val="24"/>
          <w:lang w:val="en-US" w:eastAsia="zh-CN"/>
        </w:rPr>
      </w:pPr>
      <w:r>
        <w:rPr>
          <w:rFonts w:hint="default" w:hAnsi="Cambria Math"/>
          <w:i w:val="0"/>
          <w:sz w:val="24"/>
          <w:lang w:val="en-US" w:eastAsia="zh-CN"/>
        </w:rPr>
        <w:t>本文的Attention Pooling可视为Bahdanau-style加性注意力（Additive Attention）</w:t>
      </w:r>
      <w:r>
        <w:rPr>
          <w:rFonts w:hint="eastAsia" w:hAnsi="Cambria Math"/>
          <w:i w:val="0"/>
          <w:sz w:val="24"/>
          <w:vertAlign w:val="superscript"/>
          <w:lang w:val="en-US" w:eastAsia="zh-CN"/>
        </w:rPr>
        <w:t>[42]</w:t>
      </w:r>
      <w:r>
        <w:rPr>
          <w:rFonts w:hint="default" w:hAnsi="Cambria Math"/>
          <w:i w:val="0"/>
          <w:sz w:val="24"/>
          <w:lang w:val="en-US" w:eastAsia="zh-CN"/>
        </w:rPr>
        <w:t>的一个简化变体。标准加性注意力通过</w:t>
      </w:r>
      <m:oMath>
        <m:sSup>
          <m:sSupPr>
            <m:ctrlPr>
              <w:rPr>
                <w:rFonts w:hint="default" w:ascii="Cambria Math" w:hAnsi="Cambria Math"/>
                <w:sz w:val="24"/>
              </w:rPr>
            </m:ctrlPr>
          </m:sSupPr>
          <m:e>
            <m:r>
              <m:rPr>
                <m:sty m:val="b"/>
              </m:rPr>
              <w:rPr>
                <w:rFonts w:hint="default" w:ascii="Cambria Math" w:hAnsi="Cambria Math"/>
                <w:sz w:val="24"/>
              </w:rPr>
              <m:t>v</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func>
          <m:funcPr>
            <m:ctrlPr>
              <w:rPr>
                <w:rFonts w:hint="default" w:ascii="Cambria Math" w:hAnsi="Cambria Math"/>
                <w:sz w:val="24"/>
              </w:rPr>
            </m:ctrlPr>
          </m:funcPr>
          <m:fName>
            <m:r>
              <m:rPr>
                <m:sty m:val="p"/>
              </m:rPr>
              <w:rPr>
                <w:rFonts w:hint="default" w:ascii="Cambria Math" w:hAnsi="Cambria Math"/>
                <w:sz w:val="24"/>
              </w:rPr>
              <m:t>tanh</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oMath>
      <w:r>
        <w:rPr>
          <w:rFonts w:hint="default" w:hAnsi="Cambria Math"/>
          <w:i w:val="0"/>
          <w:sz w:val="24"/>
          <w:lang w:val="en-US" w:eastAsia="zh-CN"/>
        </w:rPr>
        <w:t>计算对齐分数，需要同时编码查询（query）和被查询（key）两个序列。本文场景中查询为单一的句子级表示需求（由可学习的上下文向量</w:t>
      </w:r>
      <m:oMath>
        <m:r>
          <m:rPr>
            <m:sty m:val="b"/>
          </m:rPr>
          <w:rPr>
            <w:rFonts w:hint="default" w:ascii="Cambria Math" w:hAnsi="Cambria Math"/>
            <w:sz w:val="24"/>
          </w:rPr>
          <m:t>c</m:t>
        </m:r>
      </m:oMath>
      <w:r>
        <w:rPr>
          <w:rFonts w:hint="default" w:hAnsi="Cambria Math"/>
          <w:i w:val="0"/>
          <w:sz w:val="24"/>
          <w:lang w:val="en-US" w:eastAsia="zh-CN"/>
        </w:rPr>
        <w:t>隐式定义），被查询序列为BiLSTM的</w:t>
      </w:r>
      <m:oMath>
        <m:r>
          <m:rPr/>
          <w:rPr>
            <w:rFonts w:hint="default" w:ascii="Cambria Math" w:hAnsi="Cambria Math"/>
            <w:sz w:val="24"/>
          </w:rPr>
          <m:t>T</m:t>
        </m:r>
      </m:oMath>
      <w:r>
        <w:rPr>
          <w:rFonts w:hint="default" w:hAnsi="Cambria Math"/>
          <w:i w:val="0"/>
          <w:sz w:val="24"/>
          <w:lang w:val="en-US" w:eastAsia="zh-CN"/>
        </w:rPr>
        <w:t>个时间步输出，因此可简化为</w:t>
      </w:r>
      <m:oMath>
        <m:sSup>
          <m:sSupPr>
            <m:ctrlPr>
              <w:rPr>
                <w:rFonts w:hint="default" w:ascii="Cambria Math" w:hAnsi="Cambria Math"/>
                <w:sz w:val="24"/>
              </w:rPr>
            </m:ctrlPr>
          </m:sSupPr>
          <m:e>
            <m:r>
              <m:rPr>
                <m:sty m:val="b"/>
              </m:rPr>
              <w:rPr>
                <w:rFonts w:hint="default" w:ascii="Cambria Math" w:hAnsi="Cambria Math"/>
                <w:sz w:val="24"/>
              </w:rPr>
              <m:t>c</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func>
          <m:funcPr>
            <m:ctrlPr>
              <w:rPr>
                <w:rFonts w:hint="default" w:ascii="Cambria Math" w:hAnsi="Cambria Math"/>
                <w:sz w:val="24"/>
              </w:rPr>
            </m:ctrlPr>
          </m:funcPr>
          <m:fName>
            <m:r>
              <m:rPr>
                <m:sty m:val="p"/>
              </m:rPr>
              <w:rPr>
                <w:rFonts w:hint="default" w:ascii="Cambria Math" w:hAnsi="Cambria Math"/>
                <w:sz w:val="24"/>
              </w:rPr>
              <m:t>tanh</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m:sty m:val="b"/>
          </m:rPr>
          <w:rPr>
            <w:rFonts w:hint="default" w:ascii="Cambria Math" w:hAnsi="Cambria Math"/>
            <w:sz w:val="24"/>
          </w:rPr>
          <m:t>W</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lstm</m:t>
            </m:r>
            <m:ctrlPr>
              <w:rPr>
                <w:rFonts w:ascii="Cambria Math" w:hAnsi="Cambria Math"/>
                <w:sz w:val="24"/>
              </w:rPr>
            </m:ctrlPr>
          </m:sup>
        </m:sSubSup>
        <m:r>
          <m:rPr/>
          <w:rPr>
            <w:rFonts w:hint="default" w:ascii="Cambria Math" w:hAnsi="Cambria Math"/>
            <w:sz w:val="24"/>
          </w:rPr>
          <m:t>)</m:t>
        </m:r>
      </m:oMath>
      <w:r>
        <w:rPr>
          <w:rFonts w:hint="default" w:hAnsi="Cambria Math"/>
          <w:i w:val="0"/>
          <w:sz w:val="24"/>
          <w:lang w:val="en-US" w:eastAsia="zh-CN"/>
        </w:rPr>
        <w:t>的形式，无需显式的查询编码器。</w:t>
      </w:r>
      <w:bookmarkStart w:id="534" w:name="_GoBack"/>
      <w:bookmarkEnd w:id="534"/>
    </w:p>
    <w:p w14:paraId="31E8BD0A">
      <w:pPr>
        <w:pStyle w:val="20"/>
        <w:numPr>
          <w:ilvl w:val="1"/>
          <w:numId w:val="3"/>
        </w:numPr>
        <w:bidi w:val="0"/>
        <w:rPr>
          <w:rFonts w:hint="default"/>
          <w:lang w:val="en-US" w:eastAsia="zh-CN"/>
        </w:rPr>
      </w:pPr>
      <w:r>
        <w:rPr>
          <w:rFonts w:hint="eastAsia"/>
          <w:lang w:val="en-US" w:eastAsia="zh-CN"/>
        </w:rPr>
        <w:t>相关实验</w:t>
      </w:r>
    </w:p>
    <w:p w14:paraId="598841D2">
      <w:pPr>
        <w:pStyle w:val="19"/>
        <w:pageBreakBefore/>
        <w:rPr>
          <w:rFonts w:hint="eastAsia"/>
          <w:lang w:val="en-US" w:eastAsia="zh-CN"/>
        </w:rPr>
      </w:pPr>
      <w:bookmarkStart w:id="95" w:name="_Toc23262"/>
      <w:bookmarkStart w:id="96" w:name="_Toc7634"/>
      <w:bookmarkStart w:id="97" w:name="_Toc22659"/>
      <w:bookmarkStart w:id="98" w:name="_Toc27284"/>
      <w:bookmarkStart w:id="99" w:name="_Toc15491"/>
      <w:bookmarkStart w:id="100" w:name="_Toc3040"/>
      <w:r>
        <w:rPr>
          <w:rFonts w:hint="eastAsia"/>
          <w:lang w:val="en-US" w:eastAsia="zh-CN"/>
        </w:rPr>
        <w:t>5 情感预警系统设计</w:t>
      </w:r>
      <w:bookmarkEnd w:id="95"/>
      <w:bookmarkEnd w:id="96"/>
      <w:bookmarkEnd w:id="97"/>
      <w:bookmarkEnd w:id="98"/>
      <w:bookmarkEnd w:id="99"/>
      <w:bookmarkEnd w:id="100"/>
    </w:p>
    <w:p w14:paraId="66BEB95D">
      <w:pPr>
        <w:pStyle w:val="20"/>
        <w:bidi w:val="0"/>
        <w:rPr>
          <w:rFonts w:hint="eastAsia"/>
          <w:lang w:val="en-US" w:eastAsia="zh-CN"/>
        </w:rPr>
      </w:pPr>
      <w:bookmarkStart w:id="101" w:name="_Toc28561"/>
      <w:bookmarkStart w:id="102" w:name="_Toc1322"/>
      <w:bookmarkStart w:id="103" w:name="_Toc31434"/>
      <w:bookmarkStart w:id="104" w:name="_Toc23727"/>
      <w:bookmarkStart w:id="105" w:name="_Toc3370"/>
      <w:bookmarkStart w:id="106" w:name="_Toc12536"/>
      <w:r>
        <w:rPr>
          <w:rFonts w:hint="eastAsia"/>
          <w:lang w:val="en-US" w:eastAsia="zh-CN"/>
        </w:rPr>
        <w:t>5.1 模型架构设计</w:t>
      </w:r>
      <w:bookmarkEnd w:id="101"/>
      <w:bookmarkEnd w:id="102"/>
      <w:bookmarkEnd w:id="103"/>
      <w:bookmarkEnd w:id="104"/>
      <w:bookmarkEnd w:id="105"/>
      <w:bookmarkEnd w:id="106"/>
    </w:p>
    <w:p w14:paraId="25903273">
      <w:pPr>
        <w:bidi w:val="0"/>
        <w:rPr>
          <w:rFonts w:hint="eastAsia"/>
          <w:lang w:val="en-US" w:eastAsia="zh-CN"/>
        </w:rPr>
      </w:pPr>
      <w:r>
        <w:rPr>
          <w:rFonts w:hint="eastAsia"/>
          <w:lang w:val="en-US" w:eastAsia="zh-CN"/>
        </w:rPr>
        <w:t>本研究构建的基于RoBERTa-BiLSTM学生情感预警系统架构如图4-1所示，模型主体遵循“预训练语义编码—多层特征融合—序列建模—注意力池化—分类输出”的五阶段流水线架构。该架构的设计围绕学生情感文本识别的三个核心挑战展开，各阶段的设计动机与在整体架构中的功能定位如下。</w:t>
      </w:r>
    </w:p>
    <w:p w14:paraId="7BE9B40C">
      <w:pPr>
        <w:bidi w:val="0"/>
        <w:ind w:left="0" w:leftChars="0" w:firstLine="0" w:firstLineChars="0"/>
        <w:jc w:val="center"/>
        <w:rPr>
          <w:sz w:val="24"/>
        </w:rPr>
      </w:pPr>
      <w:r>
        <w:rPr>
          <w:sz w:val="24"/>
        </w:rPr>
        <w:drawing>
          <wp:inline distT="0" distB="0" distL="0" distR="0">
            <wp:extent cx="5967095" cy="3741420"/>
            <wp:effectExtent l="0" t="0" r="6985" b="7620"/>
            <wp:docPr id="394095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9559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67095" cy="3741420"/>
                    </a:xfrm>
                    <a:prstGeom prst="rect">
                      <a:avLst/>
                    </a:prstGeom>
                    <a:noFill/>
                    <a:ln>
                      <a:noFill/>
                    </a:ln>
                  </pic:spPr>
                </pic:pic>
              </a:graphicData>
            </a:graphic>
          </wp:inline>
        </w:drawing>
      </w:r>
    </w:p>
    <w:p w14:paraId="2F24562A">
      <w:pPr>
        <w:snapToGrid w:val="0"/>
        <w:ind w:firstLine="422"/>
        <w:jc w:val="center"/>
        <w:rPr>
          <w:rFonts w:hint="eastAsia"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图4-1 学生情感预警系统架构设计图</w:t>
      </w:r>
    </w:p>
    <w:p w14:paraId="53D9F3C7">
      <w:pPr>
        <w:bidi w:val="0"/>
        <w:rPr>
          <w:rFonts w:hint="default"/>
          <w:lang w:val="en-US" w:eastAsia="zh-CN"/>
        </w:rPr>
      </w:pPr>
      <w:r>
        <w:rPr>
          <w:rFonts w:hint="eastAsia"/>
          <w:lang w:val="en-US" w:eastAsia="zh-CN"/>
        </w:rPr>
        <w:t>“多层特征融合”——从单一层次语义到多粒度语义整合。预训练语言模型的不同层次编码了不同粒度的语言信息（底层倾向词汇形态，高层倾向语义抽象），然而仅取最后一层的常规做法使下游模块仅能接触到最抽象层次的语义表示，丢失了分布在其他层次中的互补信息。在本文架构中，多层融合机制扮演的是“语义信息调度层”的角色——其功能并非生成新的语义特征，而是对RoBERTa各层已编码的层次化知识进行加权调度与整合。具体而言，通过为最后若干层分配可学习的融合权重，模型可以根据下游情感分类任务的需要，自适应地决定各层次语义信息在最终表示中的参与程度。这一设计的核心假设是：不同情感类别的识别可能依赖不同层次的语言特征——例如，愤怒等强烈情感的高层语义抽象足以支撑判别，而焦虑等隐晦情感可能需要结合中层句法结构信息才能准确定位。多层融合机制赋予了模型根据输入文本特征动态调整语义粒度组合的能力，这是单一层次表示无法实现的。该机制的技术原理与融合策略已在第三章中系统阐述，其在模型演进中的独立贡献为Macro F1提升约1.25个百分点（0.6058→0.6183）。</w:t>
      </w:r>
    </w:p>
    <w:p w14:paraId="7311654D">
      <w:pPr>
        <w:pStyle w:val="20"/>
        <w:bidi w:val="0"/>
        <w:rPr>
          <w:rFonts w:hint="eastAsia"/>
          <w:lang w:val="en-US" w:eastAsia="zh-CN"/>
        </w:rPr>
      </w:pPr>
      <w:bookmarkStart w:id="107" w:name="_Toc9804"/>
      <w:bookmarkStart w:id="108" w:name="_Toc25269"/>
      <w:bookmarkStart w:id="109" w:name="_Toc20550"/>
      <w:bookmarkStart w:id="110" w:name="_Toc19906"/>
      <w:bookmarkStart w:id="111" w:name="_Toc4998"/>
      <w:bookmarkStart w:id="112" w:name="_Toc29036"/>
      <w:r>
        <w:rPr>
          <w:rFonts w:hint="eastAsia"/>
          <w:lang w:val="en-US" w:eastAsia="zh-CN"/>
        </w:rPr>
        <w:t>"BiLSTM序列建模"——从静态语义编码到时序动态感知。RoBERTa的Transformer编码器通过自注意力机制实现了词元间的全局交互，但其输出本质上是各位置经双向上下文加权后的静态表示——每个位置的隐藏状态虽然在计算中融合了全序列信息，但这种融合是"扁平化"的并行计算，缺乏对情感信息沿文本时间维度逐步展开、累积与转折的显式建模。在本文架构中，BiLSTM扮演的是"时序依赖建模层"的角色——在RoBERTa已提供的全局语义理解基础上，通过正向与反向两个方向上的递归状态传递，为文本表示注入方向性的时序结构信息。这一设计使架构在"语义深度"（由RoBERTa保证）与"时序感知"（由BiLSTM补充）之间形成互补：RoBERTa解决了"文本中的每个词在上下文中是什么意思"，BiLSTM则进一步回答"这些语义信息在句子中是如何随时间展开和演化的"。在学生对话文本中，情感转折（"本来挺开心的，但是..."）与情感递进（"越来越焦虑..."）等时序依赖模式普遍存在，BiLSTM的递归结构正是为捕捉此类模式而设计。该组件的技术原理已在第二章中详述，其在模型演进中的独立贡献为Macro F1提升约2.82个百分点（0.5776→0.6058）。</w:t>
      </w:r>
      <w:bookmarkEnd w:id="107"/>
      <w:bookmarkEnd w:id="108"/>
      <w:bookmarkEnd w:id="109"/>
      <w:bookmarkEnd w:id="110"/>
      <w:bookmarkEnd w:id="111"/>
      <w:bookmarkEnd w:id="112"/>
    </w:p>
    <w:p w14:paraId="6B0E4789">
      <w:pPr>
        <w:bidi w:val="0"/>
        <w:rPr>
          <w:rFonts w:hint="default"/>
          <w:lang w:val="en-US" w:eastAsia="zh-CN"/>
        </w:rPr>
      </w:pPr>
      <w:r>
        <w:rPr>
          <w:rFonts w:hint="default"/>
          <w:lang w:val="en-US" w:eastAsia="zh-CN"/>
        </w:rPr>
        <w:t>"Attention Pooling"——从被动接收末端状态到主动查询全序列关键信息。在BiLSTM输出全部时间步的隐藏状态序列后，如何将其聚合为单一的句子级表示是决定序列建模信息能否被充分利用的关键问题。传统做法——拼接最后时刻的前向与后向隐藏状态——仅完整捕获了序列两端的信息，来自序列前中部的关键情感信号在长距离递归传递中遭受衰减。在本文架构中，Attention Pooling扮演的是"自适应信息聚合层"的角色——通过可训练的注意力机制，模型能够主动查询BiLSTM全序列输出中的所有位置，根据每个时间步对情感判断的贡献度分配差异化的注意力权重。这一设计不仅解决了传统最后时刻拼接的信息瓶颈问题，更重要的是赋予了模型一种"差异化的信息提取策略"：对于愤怒、厌恶等情感信号高度集中于少数关键词元的类别，注意力权重可高度聚焦于关键位置；对于快乐、悲伤等情感信号较均匀分布的类别，注意力权重可趋于平滑。该机制的技术原理与各类别差异化增益分析已在第四章中系统展开，其在模型演进中的独立贡献为Macro F1提升约2.20个百分点（0.6183→0.6403）。</w:t>
      </w:r>
    </w:p>
    <w:p w14:paraId="4ABDA04C">
      <w:pPr>
        <w:bidi w:val="0"/>
        <w:rPr>
          <w:rFonts w:hint="default"/>
          <w:lang w:val="en-US" w:eastAsia="zh-CN"/>
        </w:rPr>
      </w:pPr>
      <w:r>
        <w:rPr>
          <w:rFonts w:hint="default"/>
          <w:lang w:val="en-US" w:eastAsia="zh-CN"/>
        </w:rPr>
        <w:t>从系统设计的视角审视，上述三个核心机制与RoBERTa基座编码器共同构成了一个递进式的信息加工链条：RoBERTa编码提供基础的深层语义理解能力（"理解文本在说什么"）；多层融合整合不同抽象层次的语义信息（"从多个粒度理解"）；BiLSTM序列建模注入时序依赖关系（"理解情感如何展开"）；Attention Pooling实现自适应信息聚焦（"定位情感的关键证据"）。四个阶段在功能上互补、在信息流上递进——前一阶段的输出构成后一阶段的输入基础，每阶段解决前序阶段未能覆盖的一个特定问题。最终，分类输出层将Attention Pooling聚合的句子级情感表示映射至具体的7类情感类别空间。在此基础上，系统架构进一步扩展了多轮对话处理能力：通过历史语义库存储对话上下文信息，在多轮次识别时将前序对话内容与当前输入进行拼接，使模型能够基于对话历史进行情感判断，支持对学生情绪变化趋势的持续监测与分析。</w:t>
      </w:r>
    </w:p>
    <w:p w14:paraId="774298A1">
      <w:pPr>
        <w:bidi w:val="0"/>
        <w:rPr>
          <w:rFonts w:hint="default"/>
          <w:lang w:val="en-US" w:eastAsia="zh-CN"/>
        </w:rPr>
      </w:pPr>
      <w:r>
        <w:rPr>
          <w:rFonts w:hint="default"/>
          <w:lang w:val="en-US" w:eastAsia="zh-CN"/>
        </w:rPr>
        <w:t>5.2 模型组件配置与实现</w:t>
      </w:r>
    </w:p>
    <w:p w14:paraId="0DBD4DF5">
      <w:pPr>
        <w:numPr>
          <w:ilvl w:val="0"/>
          <w:numId w:val="8"/>
        </w:numPr>
        <w:bidi w:val="0"/>
        <w:rPr>
          <w:rFonts w:hint="default"/>
          <w:lang w:val="en-US" w:eastAsia="zh-CN"/>
        </w:rPr>
      </w:pPr>
      <w:r>
        <w:rPr>
          <w:rFonts w:hint="eastAsia"/>
          <w:lang w:val="en-US" w:eastAsia="zh-CN"/>
        </w:rPr>
        <w:t>在上述架构设计的基础上，本节对各组件的具体配置、维度变换与系统集成细节进行说明。各组件的技术原理（RoBERTa的Transformer编码机制、多层融合的加权求和与拼接投影策略、BiLSTM的门控递归机制、Attention Pooling的加性注意力计算）已分别在第二章、第三章与第四章中详细阐述，本节不再重复，仅聚焦于各组件在完整系统中的配置选择与衔接设计。</w:t>
      </w:r>
    </w:p>
    <w:p w14:paraId="2629F5E9">
      <w:pPr>
        <w:numPr>
          <w:ilvl w:val="0"/>
          <w:numId w:val="0"/>
        </w:numPr>
        <w:bidi w:val="0"/>
        <w:jc w:val="center"/>
        <w:rPr>
          <w:rFonts w:hint="eastAsia"/>
          <w:lang w:val="en-US" w:eastAsia="zh-CN"/>
        </w:rPr>
      </w:pPr>
      <w:r>
        <w:rPr>
          <w:rFonts w:hint="eastAsia"/>
          <w:lang w:val="en-US" w:eastAsia="zh-CN"/>
        </w:rPr>
        <w:t>5.2.1 架构版本演进</w:t>
      </w:r>
    </w:p>
    <w:p w14:paraId="72358FDA">
      <w:pPr>
        <w:snapToGrid w:val="0"/>
        <w:ind w:firstLine="422"/>
        <w:jc w:val="center"/>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图4-2 基线版本结构示意图</w:t>
      </w:r>
    </w:p>
    <w:p w14:paraId="4CBF45C3">
      <w:pPr>
        <w:numPr>
          <w:ilvl w:val="0"/>
          <w:numId w:val="8"/>
        </w:numPr>
        <w:bidi w:val="0"/>
        <w:rPr>
          <w:rFonts w:hint="default"/>
          <w:lang w:val="en-US" w:eastAsia="zh-CN"/>
        </w:rPr>
      </w:pPr>
      <w:r>
        <w:rPr>
          <w:rFonts w:hint="eastAsia"/>
          <w:lang w:val="en-US" w:eastAsia="zh-CN"/>
        </w:rPr>
        <w:t>在最终架构成型之前，本文经历了三个关键迭代阶段，其演进路径从侧面印证了上述各组件设计的必要性：</w:t>
      </w:r>
    </w:p>
    <w:p w14:paraId="5DABB251">
      <w:pPr>
        <w:numPr>
          <w:ilvl w:val="0"/>
          <w:numId w:val="0"/>
        </w:numPr>
        <w:bidi w:val="0"/>
        <w:jc w:val="center"/>
        <w:rPr>
          <w:rFonts w:hint="default"/>
          <w:lang w:val="en-US" w:eastAsia="zh-CN"/>
        </w:rPr>
      </w:pPr>
      <w:r>
        <w:rPr>
          <w:rFonts w:hint="default"/>
          <w:lang w:val="en-US" w:eastAsia="zh-CN"/>
        </w:rPr>
        <w:t>① 基线版本（图4-2）：RoBERTa（单层输出）+ BiLSTM + 最后时刻拼接。该版本验证了“预训练编码+序列建模”基础范式的可行性，在8分类任务上取得Macro F1=0.6058的性能，但其仅使用RoBERTa最后一层输出和BiLSTM最后时刻状态的做法存在明显的语义利用不足和信息聚合瓶颈。</w:t>
      </w:r>
    </w:p>
    <w:p w14:paraId="6BB4E99C">
      <w:pPr>
        <w:snapToGrid w:val="0"/>
        <w:ind w:firstLine="422"/>
        <w:jc w:val="center"/>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图4-3 RoBERTa融合迭代结构示意图</w:t>
      </w:r>
    </w:p>
    <w:p w14:paraId="3F820B64">
      <w:pPr>
        <w:numPr>
          <w:ilvl w:val="0"/>
          <w:numId w:val="8"/>
        </w:numPr>
        <w:bidi w:val="0"/>
        <w:rPr>
          <w:rFonts w:hint="default"/>
          <w:lang w:val="en-US" w:eastAsia="zh-CN"/>
        </w:rPr>
      </w:pPr>
      <w:r>
        <w:rPr>
          <w:rFonts w:hint="eastAsia"/>
          <w:lang w:val="en-US" w:eastAsia="zh-CN"/>
        </w:rPr>
        <w:t>② RoBERTa融合表示（图4-3）：在基线基础上引入多层特征融合。该迭代的动机源于对基线模型行为的分析——仅使用RoBERTa最后一层输出意味着模型将其余11层中可能包含的互补语义信息全部丢弃，且最后一层过于任务特异化的表示可能加剧过拟合。通过引入可学习的多层权重，模型从“使用最抽象的单层表示”转变为“自适应整合多粒度语义”，Macro F1提升至0.6183。</w:t>
      </w:r>
    </w:p>
    <w:p w14:paraId="47650A9A">
      <w:pPr>
        <w:pStyle w:val="21"/>
        <w:bidi w:val="0"/>
        <w:rPr>
          <w:rFonts w:hint="eastAsia"/>
          <w:lang w:val="en-US" w:eastAsia="zh-CN"/>
        </w:rPr>
      </w:pPr>
      <w:bookmarkStart w:id="113" w:name="_Toc5483"/>
      <w:bookmarkStart w:id="114" w:name="_Toc25194"/>
      <w:bookmarkStart w:id="115" w:name="_Toc9548"/>
      <w:bookmarkStart w:id="116" w:name="_Toc7368"/>
      <w:bookmarkStart w:id="117" w:name="_Toc7831"/>
      <w:r>
        <w:rPr>
          <w:rFonts w:hint="eastAsia"/>
          <w:lang w:val="en-US" w:eastAsia="zh-CN"/>
        </w:rPr>
        <w:t>③ BiLSTM-Attention-Pooling结合（图4-4）：在多层融合基础上，以Attention Pooling替代最后时刻拼接。该迭代的动机源于对信息聚合范式的反思——BiLSTM的全部时间步输出都含有潜在的情感线索，最后时刻拼接的“单点读取”方式浪费了其他位置的信息。通过引入可训练的注意力机制，模型的信息提取方式从“被动接收”转变为“主动查询”，同时经实验验证将易混淆的尴尬类别合并后形成7分类体系，最终Macro F1达到0.6403，成为本研究的主力模型。</w:t>
      </w:r>
      <w:bookmarkEnd w:id="113"/>
      <w:bookmarkEnd w:id="114"/>
      <w:bookmarkEnd w:id="115"/>
      <w:bookmarkEnd w:id="116"/>
      <w:bookmarkEnd w:id="117"/>
    </w:p>
    <w:p w14:paraId="0BE086EA">
      <w:pPr>
        <w:bidi w:val="0"/>
        <w:rPr>
          <w:rFonts w:hint="default"/>
          <w:lang w:val="en-US" w:eastAsia="zh-CN"/>
        </w:rPr>
      </w:pPr>
      <w:r>
        <w:rPr>
          <w:rFonts w:hint="default"/>
          <w:lang w:val="en-US" w:eastAsia="zh-CN"/>
        </w:rPr>
        <w:t>5.2.2 RoBERTa编码层配置</w:t>
      </w:r>
    </w:p>
    <w:p w14:paraId="279C7EBF">
      <w:pPr>
        <w:bidi w:val="0"/>
        <w:rPr>
          <w:rFonts w:hint="default"/>
          <w:lang w:val="en-US" w:eastAsia="zh-CN"/>
        </w:rPr>
      </w:pPr>
      <w:r>
        <w:rPr>
          <w:rFonts w:hint="default"/>
          <w:lang w:val="en-US" w:eastAsia="zh-CN"/>
        </w:rPr>
        <w:t>本文选用哈工大与华为联合发布的chinese-roberta-wwm-ext作为预训练语言模型基座（12层Transformer，隐藏维度768，总参数量约110M），其架构原理与预训练机制已在第三章中详细阐述。在该系统架构中，RoBERTa编码层承担整个流水线的语义基础构建功能——其输出的多层隐藏状态是后续融合、序列建模与注意力池化三层机制所共同依赖的信息源。为实现5.1节所述的多层融合，编码层设置output_hidden_states=True，保留全部13层（含嵌入层）的隐藏状态输出，输入文本经分词器编码后截断或填充至最大序列长度128。各层编码的语言学特性（底层→词汇形态，中层→句法结构，高层→语义抽象）及其在多层融合中的利用方式已在第三章中系统论述，此处不赘。</w:t>
      </w:r>
      <m:oMath>
        <m:r>
          <m:rPr>
            <m:sty m:val="b"/>
          </m:rPr>
          <w:rPr>
            <w:rFonts w:hint="default" w:ascii="Cambria Math" w:hAnsi="Cambria Math"/>
            <w:sz w:val="24"/>
          </w:rPr>
          <m:t>X</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w:r>
        <w:rPr>
          <w:rFonts w:hint="default"/>
          <w:lang w:val="en-US" w:eastAsia="zh-CN"/>
        </w:rPr>
      </w:r>
      <m:oMath>
        <m:r>
          <m:rPr/>
          <w:rPr>
            <w:rFonts w:hint="default" w:ascii="Cambria Math" w:hAnsi="Cambria Math"/>
            <w:sz w:val="24"/>
          </w:rPr>
          <m:t>T</m:t>
        </m:r>
      </m:oMath>
      <w:r>
        <w:rPr>
          <w:rFonts w:hint="default"/>
          <w:lang w:val="en-US" w:eastAsia="zh-CN"/>
        </w:rPr>
      </w:r>
    </w:p>
    <w:p w14:paraId="2A96FC8D">
      <w:pPr>
        <w:bidi w:val="0"/>
        <w:rPr>
          <w:rFonts w:hint="default" w:hAnsi="Cambria Math"/>
          <w:i w:val="0"/>
          <w:sz w:val="24"/>
          <w:lang w:val="en-US" w:eastAsia="zh-CN"/>
        </w:rPr>
      </w:pPr>
      <m:oMathPara>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(0)</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(12)</m:t>
              </m:r>
              <m:ctrlPr>
                <w:rPr>
                  <w:rFonts w:ascii="Cambria Math" w:hAnsi="Cambria Math"/>
                  <w:sz w:val="24"/>
                </w:rPr>
              </m:ctrlPr>
            </m:sup>
          </m:sSup>
          <m:r>
            <m:rPr/>
            <w:rPr>
              <w:rFonts w:hint="default" w:ascii="Cambria Math" w:hAnsi="Cambria Math"/>
              <w:sz w:val="24"/>
            </w:rPr>
            <m:t>=RoBERTa(</m:t>
          </m:r>
          <m:r>
            <m:rPr>
              <m:sty m:val="b"/>
            </m:rPr>
            <w:rPr>
              <w:rFonts w:hint="default" w:ascii="Cambria Math" w:hAnsi="Cambria Math"/>
              <w:sz w:val="24"/>
            </w:rPr>
            <m:t>X</m:t>
          </m:r>
          <m:r>
            <m:rPr/>
            <w:rPr>
              <w:rFonts w:hint="default" w:ascii="Cambria Math" w:hAnsi="Cambria Math"/>
              <w:sz w:val="24"/>
            </w:rPr>
            <m:t>)</m:t>
          </m:r>
        </m:oMath>
      </m:oMathPara>
    </w:p>
    <w:p w14:paraId="04008794">
      <w:pPr>
        <w:bidi w:val="0"/>
        <w:rPr>
          <w:rFonts w:hint="default"/>
          <w:lang w:val="en-US" w:eastAsia="zh-CN"/>
        </w:rPr>
      </w:pPr>
      <w:r>
        <w:rPr>
          <w:rFonts w:hint="default"/>
          <w:lang w:val="en-US" w:eastAsia="zh-CN"/>
        </w:rPr>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T×768</m:t>
            </m:r>
            <m:ctrlPr>
              <w:rPr>
                <w:rFonts w:ascii="Cambria Math" w:hAnsi="Cambria Math"/>
                <w:sz w:val="24"/>
              </w:rPr>
            </m:ctrlPr>
          </m:sup>
        </m:sSup>
      </m:oMath>
      <w:r>
        <w:rPr>
          <w:rFonts w:hint="default"/>
          <w:lang w:val="en-US" w:eastAsia="zh-CN"/>
        </w:rPr>
      </w:r>
      <m:oMath>
        <m:r>
          <m:rPr/>
          <w:rPr>
            <w:rFonts w:hint="default" w:ascii="Cambria Math" w:hAnsi="Cambria Math"/>
            <w:sz w:val="24"/>
          </w:rPr>
          <m:t>l</m:t>
        </m:r>
      </m:oMath>
      <w:r>
        <w:rPr>
          <w:rFonts w:hint="default"/>
          <w:lang w:val="en-US" w:eastAsia="zh-CN"/>
        </w:rPr>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(0)</m:t>
            </m:r>
            <m:ctrlPr>
              <w:rPr>
                <w:rFonts w:ascii="Cambria Math" w:hAnsi="Cambria Math"/>
                <w:sz w:val="24"/>
              </w:rPr>
            </m:ctrlPr>
          </m:sup>
        </m:sSup>
      </m:oMath>
      <w:r>
        <w:rPr>
          <w:rFonts w:hint="default"/>
          <w:lang w:val="en-US" w:eastAsia="zh-CN"/>
        </w:rPr>
      </w:r>
    </w:p>
    <w:p w14:paraId="42937211">
      <w:pPr>
        <w:widowControl w:val="0"/>
        <w:numPr>
          <w:ilvl w:val="0"/>
          <w:numId w:val="0"/>
        </w:numPr>
        <w:bidi w:val="0"/>
        <w:spacing w:line="300" w:lineRule="auto"/>
        <w:jc w:val="center"/>
        <w:rPr>
          <w:rFonts w:hint="default"/>
          <w:lang w:val="en-US" w:eastAsia="zh-CN"/>
        </w:rPr>
      </w:pPr>
      <w:r>
        <w:rPr>
          <w:rFonts w:hint="default"/>
          <w:lang w:val="en-US" w:eastAsia="zh-CN"/>
        </w:rPr>
      </w:r>
    </w:p>
    <w:p w14:paraId="7F288D05">
      <w:pPr>
        <w:snapToGrid w:val="0"/>
        <w:ind w:firstLine="422"/>
        <w:jc w:val="center"/>
        <w:rPr>
          <w:rFonts w:hint="eastAsia"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图4-4 最终版本结构示意图</w:t>
      </w:r>
    </w:p>
    <w:p w14:paraId="64A7C30C">
      <w:pPr>
        <w:pStyle w:val="21"/>
        <w:bidi w:val="0"/>
        <w:rPr>
          <w:rFonts w:hint="eastAsia"/>
          <w:lang w:val="en-US" w:eastAsia="zh-CN"/>
        </w:rPr>
      </w:pPr>
      <w:bookmarkStart w:id="118" w:name="_Toc18960"/>
      <w:bookmarkStart w:id="119" w:name="_Toc26110"/>
      <w:bookmarkStart w:id="120" w:name="_Toc29635"/>
      <w:bookmarkStart w:id="121" w:name="_Toc13678"/>
      <w:bookmarkStart w:id="122" w:name="_Toc2811"/>
      <w:r>
        <w:rPr>
          <w:rFonts w:hint="eastAsia"/>
          <w:lang w:val="en-US" w:eastAsia="zh-CN"/>
        </w:rPr>
        <w:t>5.2.3 多层特征融合层配置</w:t>
      </w:r>
      <w:bookmarkEnd w:id="118"/>
      <w:bookmarkEnd w:id="119"/>
      <w:bookmarkEnd w:id="120"/>
      <w:bookmarkEnd w:id="121"/>
      <w:bookmarkEnd w:id="122"/>
    </w:p>
    <w:p w14:paraId="1D32A277">
      <w:pPr>
        <w:bidi w:val="0"/>
        <w:rPr>
          <w:rFonts w:hint="default"/>
          <w:lang w:val="en-US" w:eastAsia="zh-CN"/>
        </w:rPr>
      </w:pPr>
      <w:r>
        <w:rPr>
          <w:rFonts w:hint="default"/>
          <w:lang w:val="en-US" w:eastAsia="zh-CN"/>
        </w:rPr>
        <w:t>融合层的技术原理、加权求和与拼接投影两种模式的公式定义及其对比实验已在第三章中完整给出。在完整系统架构中，该层的配置与衔接如下：融合层数K=4（最后4层），由第三章网格搜索实验在验证集上确定；融合模式采用加权求和（Softmax归一化的可学习层权重），参数量仅4个标量，几乎不增加模型复杂度；融合输出维度保持768维，经Dropout（p=0.3）正则化后送入BiLSTM序列建模层。选择加权求和而非拼接投影模式的核心考量在于：在约4.1万条训练样本的规模下，拼接投影模式（K=4时约2.36M参数）的参数量引入了显著的过拟合风险（训练-验证Macro F1差距达8.3个百分点），而加权求和模式以极少的参数实现了更优的泛化性能。训练收敛后4层融合权重的典型分布为L1≈0.237、L2≈0.240、L3≈0.259、L4≈0.263，高层权重系统性高于低层，与“深层语义对情感分类更为重要”的假设一致。</w:t>
      </w:r>
    </w:p>
    <w:p w14:paraId="279E12A6">
      <w:pPr>
        <w:bidi w:val="0"/>
        <w:rPr>
          <w:rFonts w:hint="default"/>
          <w:lang w:val="en-US" w:eastAsia="zh-CN"/>
        </w:rPr>
      </w:pPr>
      <w:r>
        <w:rPr>
          <w:rFonts w:hint="default"/>
          <w:lang w:val="en-US" w:eastAsia="zh-CN"/>
        </w:rPr>
      </w:r>
      <m:oMath>
        <m:r>
          <m:rPr/>
          <w:rPr>
            <w:rFonts w:hint="default" w:ascii="Cambria Math" w:hAnsi="Cambria Math"/>
            <w:sz w:val="24"/>
          </w:rPr>
          <m:t>N</m:t>
        </m:r>
      </m:oMath>
      <w:r>
        <w:rPr>
          <w:rFonts w:hint="default"/>
          <w:lang w:val="en-US" w:eastAsia="zh-CN"/>
        </w:rPr>
      </w:r>
      <m:oMath>
        <m:r>
          <m:rPr/>
          <w:rPr>
            <w:rFonts w:hint="default" w:ascii="Cambria Math" w:hAnsi="Cambria Math"/>
            <w:sz w:val="24"/>
          </w:rPr>
          <m:t>N=4</m:t>
        </m:r>
      </m:oMath>
      <w:r>
        <w:rPr>
          <w:rFonts w:hint="default"/>
          <w:lang w:val="en-US" w:eastAsia="zh-CN"/>
        </w:rPr>
      </w:r>
    </w:p>
    <w:p w14:paraId="48D1791A">
      <w:pPr>
        <w:bidi w:val="0"/>
        <w:jc w:val="center"/>
        <w:rPr>
          <w:rFonts w:hint="default"/>
          <w:i w:val="0"/>
          <w:lang w:val="en-US" w:eastAsia="zh-CN"/>
        </w:rPr>
      </w:pPr>
      <m:oMathPara>
        <m:oMath>
          <m:r>
            <m:rPr>
              <m:scr m:val="script"/>
            </m:rPr>
            <w:rPr>
              <w:rFonts w:hint="default" w:ascii="Cambria Math" w:hAnsi="Cambria Math" w:eastAsia="MS Mincho"/>
              <w:sz w:val="24"/>
            </w:rPr>
            <m:t>S</m:t>
          </m:r>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(13−N)</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(14−N)</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(12)</m:t>
              </m:r>
              <m:ctrlPr>
                <w:rPr>
                  <w:rFonts w:ascii="Cambria Math" w:hAnsi="Cambria Math"/>
                  <w:sz w:val="24"/>
                </w:rPr>
              </m:ctrlPr>
            </m:sup>
          </m:sSup>
          <m:r>
            <m:rPr>
              <m:sty m:val="p"/>
            </m:rPr>
            <w:rPr>
              <w:rFonts w:hint="default"/>
              <w:lang w:val="en-US" w:eastAsia="zh-CN"/>
            </w:rPr>
            <m:t>}</m:t>
          </m:r>
        </m:oMath>
      </m:oMathPara>
    </w:p>
    <w:p w14:paraId="1FFC4D7C">
      <w:pPr>
        <w:bidi w:val="0"/>
        <w:rPr>
          <w:rFonts w:hint="default"/>
          <w:lang w:val="en-US" w:eastAsia="zh-CN"/>
        </w:rPr>
      </w:pPr>
      <w:r>
        <w:rPr>
          <w:rFonts w:hint="default"/>
          <w:lang w:val="en-US" w:eastAsia="zh-CN"/>
        </w:rPr>
      </w:r>
    </w:p>
    <w:p w14:paraId="0A76FBC9">
      <w:pPr>
        <w:numPr>
          <w:ilvl w:val="0"/>
          <w:numId w:val="5"/>
        </w:numPr>
        <w:bidi w:val="0"/>
        <w:rPr>
          <w:rFonts w:hint="default"/>
          <w:lang w:val="en-US" w:eastAsia="zh-CN"/>
        </w:rPr>
      </w:pPr>
      <w:r>
        <w:rPr>
          <w:rFonts w:hint="default"/>
          <w:lang w:val="en-US" w:eastAsia="zh-CN"/>
        </w:rPr>
      </w: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cr m:val="double-struck"/>
          </m:rPr>
          <w:rPr>
            <w:rFonts w:hint="default" w:ascii="Cambria Math" w:hAnsi="Cambria Math" w:eastAsia="MS Mincho"/>
            <w:sz w:val="24"/>
          </w:rPr>
          <m:t>ℝ</m:t>
        </m:r>
      </m:oMath>
      <w:r>
        <w:rPr>
          <w:rFonts w:hint="default"/>
          <w:lang w:val="en-US" w:eastAsia="zh-CN"/>
        </w:rPr>
      </w:r>
    </w:p>
    <w:p w14:paraId="29AA634E">
      <w:pPr>
        <w:bidi w:val="0"/>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exp(</m:t>
              </m:r>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num>
            <m:den>
              <m:nary>
                <m:naryPr>
                  <m:chr m:val="∑"/>
                  <m:limLoc m:val="subSup"/>
                  <m:ctrlPr>
                    <w:rPr>
                      <w:rFonts w:hint="default" w:ascii="Cambria Math" w:hAnsi="Cambria Math"/>
                      <w:sz w:val="24"/>
                    </w:rPr>
                  </m:ctrlPr>
                </m:naryPr>
                <m:sub>
                  <m:r>
                    <m:rPr/>
                    <w:rPr>
                      <w:rFonts w:hint="default" w:ascii="Cambria Math" w:hAnsi="Cambria Math"/>
                      <w:sz w:val="24"/>
                    </w:rPr>
                    <m:t>j=1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exp</m:t>
                  </m:r>
                  <m:ctrlPr>
                    <w:rPr>
                      <w:rFonts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den>
          </m:f>
          <m:r>
            <m:rPr/>
            <w:rPr>
              <w:rFonts w:hint="default" w:ascii="Cambria Math" w:hAnsi="Cambria Math"/>
              <w:sz w:val="24"/>
            </w:rPr>
            <m:t>, i=1,2,…,N</m:t>
          </m:r>
        </m:oMath>
      </m:oMathPara>
    </w:p>
    <w:p w14:paraId="0258F5F5">
      <w:pPr>
        <w:bidi w:val="0"/>
        <w:rPr>
          <w:rFonts w:hint="default" w:hAnsi="Cambria Math"/>
          <w:i w:val="0"/>
          <w:sz w:val="24"/>
          <w:lang w:val="en-US" w:eastAsia="zh-CN"/>
        </w:rPr>
      </w:pPr>
      <m:oMathPara>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fused</m:t>
              </m:r>
              <m:ctrlPr>
                <w:rPr>
                  <w:rFonts w:ascii="Cambria Math" w:hAnsi="Cambria Math"/>
                  <w:sz w:val="24"/>
                </w:rPr>
              </m:ctrlPr>
            </m:sub>
          </m:sSub>
          <m:r>
            <m:rPr/>
            <w:rPr>
              <w:rFonts w:hint="default" w:ascii="Cambria Math" w:hAnsi="Cambria Math"/>
              <w:sz w:val="24"/>
            </w:rPr>
            <m:t>=</m:t>
          </m:r>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hint="default" w:ascii="Cambria Math" w:hAnsi="Cambria Math"/>
                  <w:sz w:val="24"/>
                </w:rPr>
              </m:ctrlPr>
            </m:e>
            <m:sup>
              <m:r>
                <m:rPr/>
                <w:rPr>
                  <w:rFonts w:hint="default" w:ascii="Cambria Math" w:hAnsi="Cambria Math"/>
                  <w:sz w:val="24"/>
                </w:rPr>
                <m:t>(13−N+i)</m:t>
              </m:r>
              <m:ctrlPr>
                <w:rPr>
                  <w:rFonts w:hint="default" w:ascii="Cambria Math" w:hAnsi="Cambria Math"/>
                  <w:sz w:val="24"/>
                </w:rPr>
              </m:ctrlPr>
            </m:sup>
          </m:sSup>
        </m:oMath>
      </m:oMathPara>
    </w:p>
    <w:p w14:paraId="258D9EC5">
      <w:pPr>
        <w:bidi w:val="0"/>
        <w:rPr>
          <w:rFonts w:hint="default"/>
          <w:lang w:val="en-US" w:eastAsia="zh-CN"/>
        </w:rPr>
      </w:pPr>
      <w:r>
        <w:rPr>
          <w:rFonts w:hint="default"/>
          <w:lang w:val="en-US" w:eastAsia="zh-CN"/>
        </w:rPr>
      </w:r>
    </w:p>
    <w:p w14:paraId="47F6E364">
      <w:pPr>
        <w:numPr>
          <w:ilvl w:val="0"/>
          <w:numId w:val="5"/>
        </w:numPr>
        <w:bidi w:val="0"/>
        <w:ind w:left="0" w:leftChars="0" w:firstLine="480" w:firstLineChars="200"/>
        <w:rPr>
          <w:rFonts w:hint="default"/>
          <w:lang w:val="en-US" w:eastAsia="zh-CN"/>
        </w:rPr>
      </w:pPr>
      <w:r>
        <w:rPr>
          <w:rFonts w:hint="default"/>
          <w:lang w:val="en-US" w:eastAsia="zh-CN"/>
        </w:rPr>
      </w:r>
    </w:p>
    <w:p w14:paraId="6BF885E4">
      <w:pPr>
        <w:bidi w:val="0"/>
        <w:rPr>
          <w:rFonts w:hint="default" w:hAnsi="Cambria Math"/>
          <w:i w:val="0"/>
          <w:sz w:val="24"/>
          <w:lang w:val="en-US" w:eastAsia="zh-CN"/>
        </w:rPr>
      </w:pPr>
      <m:oMathPara>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concat</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(13−N)</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(12)</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T×768N</m:t>
              </m:r>
              <m:ctrlPr>
                <w:rPr>
                  <w:rFonts w:ascii="Cambria Math" w:hAnsi="Cambria Math"/>
                  <w:sz w:val="24"/>
                </w:rPr>
              </m:ctrlPr>
            </m:sup>
          </m:sSup>
        </m:oMath>
      </m:oMathPara>
    </w:p>
    <w:p w14:paraId="144BFC16">
      <w:pPr>
        <w:bidi w:val="0"/>
        <w:rPr>
          <w:rFonts w:hint="default" w:hAnsi="Cambria Math"/>
          <w:i w:val="0"/>
          <w:sz w:val="24"/>
          <w:lang w:val="en-US" w:eastAsia="zh-CN"/>
        </w:rPr>
      </w:pPr>
    </w:p>
    <w:p w14:paraId="222EBC72">
      <w:pPr>
        <w:bidi w:val="0"/>
        <w:rPr>
          <w:rFonts w:hint="default" w:hAnsi="Cambria Math"/>
          <w:i w:val="0"/>
          <w:sz w:val="24"/>
          <w:lang w:val="en-US" w:eastAsia="zh-CN"/>
        </w:rPr>
      </w:pPr>
      <m:oMathPara>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fused</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proj</m:t>
              </m:r>
              <m:ctrlPr>
                <w:rPr>
                  <w:rFonts w:ascii="Cambria Math" w:hAnsi="Cambria Math"/>
                  <w:sz w:val="24"/>
                </w:rPr>
              </m:ctrlPr>
            </m:sub>
          </m:sSub>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concat</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T×768</m:t>
              </m:r>
              <m:ctrlPr>
                <w:rPr>
                  <w:rFonts w:ascii="Cambria Math" w:hAnsi="Cambria Math"/>
                  <w:sz w:val="24"/>
                </w:rPr>
              </m:ctrlPr>
            </m:sup>
          </m:sSup>
        </m:oMath>
      </m:oMathPara>
    </w:p>
    <w:p w14:paraId="19605D9D">
      <w:pPr>
        <w:bidi w:val="0"/>
        <w:rPr>
          <w:rFonts w:hint="default"/>
          <w:lang w:val="en-US" w:eastAsia="zh-CN"/>
        </w:rPr>
      </w:pPr>
      <w:r>
        <w:rPr>
          <w:rFonts w:hint="default"/>
          <w:lang w:val="en-US" w:eastAsia="zh-CN"/>
        </w:rPr>
      </w:r>
      <m:oMath>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proj</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768×768N</m:t>
            </m:r>
            <m:ctrlPr>
              <w:rPr>
                <w:rFonts w:ascii="Cambria Math" w:hAnsi="Cambria Math"/>
                <w:sz w:val="24"/>
              </w:rPr>
            </m:ctrlPr>
          </m:sup>
        </m:sSup>
      </m:oMath>
      <w:r>
        <w:rPr>
          <w:rFonts w:hint="default"/>
          <w:lang w:val="en-US" w:eastAsia="zh-CN"/>
        </w:rPr>
      </w:r>
    </w:p>
    <w:p w14:paraId="0B193135">
      <w:pPr>
        <w:pStyle w:val="21"/>
        <w:bidi w:val="0"/>
        <w:rPr>
          <w:rFonts w:hint="default"/>
          <w:lang w:val="en-US" w:eastAsia="zh-CN"/>
        </w:rPr>
      </w:pPr>
      <w:bookmarkStart w:id="123" w:name="_Toc32079"/>
      <w:bookmarkStart w:id="124" w:name="_Toc6165"/>
      <w:bookmarkStart w:id="125" w:name="_Toc29181"/>
      <w:bookmarkStart w:id="126" w:name="_Toc13211"/>
      <w:bookmarkStart w:id="127" w:name="_Toc31978"/>
      <w:r>
        <w:rPr>
          <w:rFonts w:hint="default"/>
          <w:lang w:val="en-US" w:eastAsia="zh-CN"/>
        </w:rPr>
        <w:t>5.2.4 BiLSTM序列建模层配置</w:t>
      </w:r>
      <w:bookmarkEnd w:id="123"/>
      <w:bookmarkEnd w:id="124"/>
      <w:bookmarkEnd w:id="125"/>
      <w:bookmarkEnd w:id="126"/>
      <w:bookmarkEnd w:id="127"/>
    </w:p>
    <w:p w14:paraId="7019AE6C">
      <w:pPr>
        <w:bidi w:val="0"/>
        <w:rPr>
          <w:rFonts w:hint="default"/>
          <w:lang w:val="en-US" w:eastAsia="zh-CN"/>
        </w:rPr>
      </w:pPr>
      <w:r>
        <w:rPr>
          <w:rFonts w:hint="default"/>
          <w:lang w:val="en-US" w:eastAsia="zh-CN"/>
        </w:rPr>
        <w:t>BiLSTM的门控机制、双向递归原理及其在情感序列建模中的理论优势已在第二章2.3节与第四章4.1节中详述。在完整系统架构中，BiLSTM层配置如下：输入维度768（与RoBERTa隐藏维度一致，直接接收融合层输出），隐藏单元数256，层数1，采用双向配置。隐藏单元数的选择（256而非512或128）是在模型容量与计算效率之间权衡的结果——更大的隐藏单元数（512）使BiLSTM参数量增至约7.34M，在本文数据规模下将显著增加过拟合风险；而过小的隐藏维度（128）则难以充分捕捉融合后768维语义向量中的复杂情感特征。输出维度为n×512（n为序列长度，512=256×2双向拼接）。BiLSTM在此架构中的关键设计决策是保留全部n个时间步的隐藏状态输出（而非仅最后时刻），其直接目的已在5.1节中阐明——为Attention Pooling提供完整的序列信息面，使其能够在全部位置而非仅两端进行自适应加权查询。</w:t>
      </w:r>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lang w:val="en-US" w:eastAsia="zh-CN"/>
              </w:rPr>
              <m:t>f</m:t>
            </m:r>
            <m:r>
              <m:rPr/>
              <w:rPr>
                <w:rFonts w:hint="default" w:ascii="Cambria Math" w:hAnsi="Cambria Math"/>
                <w:sz w:val="24"/>
              </w:rPr>
              <m:t>used</m:t>
            </m:r>
            <m:ctrlPr>
              <w:rPr>
                <w:rFonts w:ascii="Cambria Math" w:hAnsi="Cambria Math"/>
                <w:sz w:val="24"/>
              </w:rPr>
            </m:ctrlPr>
          </m:sub>
        </m:sSub>
      </m:oMath>
      <w:r>
        <w:rPr>
          <w:rFonts w:hint="default"/>
          <w:lang w:val="en-US" w:eastAsia="zh-CN"/>
        </w:rPr>
      </w:r>
    </w:p>
    <w:p w14:paraId="2B43D65B">
      <w:pPr>
        <w:bidi w:val="0"/>
        <w:rPr>
          <w:rFonts w:hint="default"/>
          <w:lang w:val="en-US" w:eastAsia="zh-CN"/>
        </w:rPr>
      </w:pPr>
      <w:r>
        <w:rPr>
          <w:rFonts w:hint="default"/>
          <w:lang w:val="en-US" w:eastAsia="zh-CN"/>
        </w:rPr>
      </w:r>
      <w:r>
        <w:rPr>
          <w:rFonts w:hint="eastAsia"/>
          <w:lang w:val="en-US" w:eastAsia="zh-CN"/>
        </w:rPr>
      </w:r>
      <w:r>
        <w:rPr>
          <w:rFonts w:hint="default"/>
          <w:lang w:val="en-US" w:eastAsia="zh-CN"/>
        </w:rPr>
      </w:r>
    </w:p>
    <w:p w14:paraId="137C2BFD">
      <w:pPr>
        <w:bidi w:val="0"/>
        <w:rPr>
          <w:rFonts w:hint="default"/>
          <w:lang w:val="en-US" w:eastAsia="zh-CN"/>
        </w:rPr>
      </w:pPr>
      <w:r>
        <w:rPr>
          <w:rFonts w:hint="default"/>
          <w:lang w:val="en-US" w:eastAsia="zh-CN"/>
        </w:rPr>
      </w:r>
    </w:p>
    <w:p w14:paraId="566BB8AB">
      <w:pPr>
        <w:bidi w:val="0"/>
        <w:rPr>
          <w:rFonts w:hint="default" w:hAnsi="Cambria Math"/>
          <w:i w:val="0"/>
          <w:sz w:val="24"/>
          <w:lang w:val="en-US" w:eastAsia="zh-CN"/>
        </w:rPr>
      </w:pPr>
      <m:oMathPara>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lstm</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T×512</m:t>
              </m:r>
              <m:ctrlPr>
                <w:rPr>
                  <w:rFonts w:hint="default" w:ascii="Cambria Math" w:hAnsi="Cambria Math"/>
                  <w:sz w:val="24"/>
                </w:rPr>
              </m:ctrlPr>
            </m:sup>
          </m:sSup>
        </m:oMath>
      </m:oMathPara>
    </w:p>
    <w:p w14:paraId="507AF881">
      <w:pPr>
        <w:bidi w:val="0"/>
        <w:rPr>
          <w:rFonts w:hint="default"/>
          <w:lang w:val="en-US" w:eastAsia="zh-CN"/>
        </w:rPr>
      </w:pPr>
      <w:r>
        <w:rPr>
          <w:rFonts w:hint="default"/>
          <w:lang w:val="en-US" w:eastAsia="zh-CN"/>
        </w:rPr>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lstm</m:t>
            </m:r>
            <m:ctrlPr>
              <w:rPr>
                <w:rFonts w:ascii="Cambria Math" w:hAnsi="Cambria Math"/>
                <w:sz w:val="24"/>
              </w:rPr>
            </m:ctrlPr>
          </m:sup>
        </m:sSup>
      </m:oMath>
      <w:r>
        <w:rPr>
          <w:rFonts w:hint="default"/>
          <w:lang w:val="en-US" w:eastAsia="zh-CN"/>
        </w:rPr>
      </w:r>
    </w:p>
    <w:p w14:paraId="5DB933FB">
      <w:pPr>
        <w:pStyle w:val="21"/>
        <w:bidi w:val="0"/>
        <w:rPr>
          <w:rFonts w:hint="eastAsia"/>
          <w:lang w:val="en-US" w:eastAsia="zh-CN"/>
        </w:rPr>
      </w:pPr>
      <w:bookmarkStart w:id="128" w:name="_Toc11089"/>
      <w:bookmarkStart w:id="129" w:name="_Toc28944"/>
      <w:bookmarkStart w:id="130" w:name="_Toc22312"/>
      <w:bookmarkStart w:id="131" w:name="_Toc13233"/>
      <w:bookmarkStart w:id="132" w:name="_Toc31126"/>
      <w:r>
        <w:rPr>
          <w:rFonts w:hint="eastAsia"/>
          <w:lang w:val="en-US" w:eastAsia="zh-CN"/>
        </w:rPr>
        <w:t>5.2.5 Attention Pooling层配置</w:t>
      </w:r>
      <w:bookmarkEnd w:id="128"/>
      <w:bookmarkEnd w:id="129"/>
      <w:bookmarkEnd w:id="130"/>
      <w:bookmarkEnd w:id="131"/>
      <w:bookmarkEnd w:id="132"/>
    </w:p>
    <w:p w14:paraId="0AA0EE97">
      <w:pPr>
        <w:bidi w:val="0"/>
        <w:rPr>
          <w:rFonts w:hint="eastAsia"/>
          <w:lang w:val="en-US" w:eastAsia="zh-CN"/>
        </w:rPr>
      </w:pPr>
      <w:r>
        <w:rPr>
          <w:rFonts w:hint="eastAsia"/>
          <w:lang w:val="en-US" w:eastAsia="zh-CN"/>
        </w:rPr>
        <w:t>Attention Pooling的加性注意力计算原理、双层非线性映射的设计意义及与最后时刻拼接策略的详细对比分析已在第四章4.3.2与4.3.3节中系统展开。在完整系统架构中，该层配置如下：输入为BiLSTM全序列输出（n×512维），经双层非线性映射（512→256→256）投影至注意力空间，Tanh激活函数将投影值约束至(-1, 1)区间以提供稳定的内积计算范围；可学习的上下文向量v_context∈R^256在训练中通过梯度下降优化，可直观理解为“模型对情感关键信息的查询向量”；最终通过Softmax归一化的注意力权重对全序列加权求和，得到句子级情感表示h_pooled∈R^512。该层参数总量约131K，占模型总参数约0.11%。其在系统架构中的核心价值已通过消融实验量化（Macro F1 +2.20pp），对愤怒类别的突出增益（F1 +8.34pp）验证了注意力机制对“关键情感词元集中分布”这一表达模式的天然适配性。注意力权重可视化分析（第四章4.3.4节）进一步确认模型无需显式关键词标注即可自动聚焦情感关键位置。</w:t>
      </w:r>
      <m:oMath>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lang w:val="en-US" w:eastAsia="zh-CN"/>
        </w:rPr>
      </w:r>
      <m:oMath>
        <m:sSub>
          <m:sSubPr>
            <m:ctrlPr>
              <w:rPr>
                <w:rFonts w:hint="default" w:ascii="Cambria Math" w:hAnsi="Cambria Math"/>
                <w:sz w:val="24"/>
              </w:rPr>
            </m:ctrlPr>
          </m:sSubPr>
          <m:e>
            <m:acc>
              <m:accPr>
                <m:chr m:val="⃖"/>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1</m:t>
            </m:r>
            <m:ctrlPr>
              <w:rPr>
                <w:rFonts w:hint="default" w:ascii="Cambria Math" w:hAnsi="Cambria Math"/>
                <w:sz w:val="24"/>
              </w:rPr>
            </m:ctrlPr>
          </m:sub>
        </m:sSub>
      </m:oMath>
      <w:r>
        <w:rPr>
          <w:rFonts w:hint="eastAsia"/>
          <w:lang w:val="en-US" w:eastAsia="zh-CN"/>
        </w:rPr>
      </w:r>
    </w:p>
    <w:p w14:paraId="15131A31">
      <w:pPr>
        <w:bidi w:val="0"/>
        <w:rPr>
          <w:rFonts w:hint="default"/>
          <w:lang w:val="en-US" w:eastAsia="zh-CN"/>
        </w:rPr>
      </w:pPr>
      <w:r>
        <w:rPr>
          <w:rFonts w:hint="default"/>
          <w:lang w:val="en-US" w:eastAsia="zh-CN"/>
        </w:rPr>
      </w:r>
    </w:p>
    <w:p w14:paraId="67F1EB01">
      <w:pPr>
        <w:bidi w:val="0"/>
        <w:rPr>
          <w:rFonts w:hint="default" w:hAnsi="Cambria Math"/>
          <w:i w:val="0"/>
          <w:sz w:val="24"/>
          <w:lang w:val="en-US" w:eastAsia="zh-CN"/>
        </w:rPr>
      </w:pPr>
      <m:oMathPara>
        <m:oMath>
          <m:sSub>
            <m:sSubPr>
              <m:ctrlPr>
                <w:rPr>
                  <w:rFonts w:hint="default" w:ascii="Cambria Math" w:hAnsi="Cambria Math"/>
                  <w:sz w:val="24"/>
                </w:rPr>
              </m:ctrlPr>
            </m:sSubPr>
            <m:e>
              <m:r>
                <m:rPr>
                  <m:sty m:val="b"/>
                </m:rPr>
                <w:rPr>
                  <w:rFonts w:hint="default" w:ascii="Cambria Math" w:hAnsi="Cambria Math"/>
                  <w:sz w:val="24"/>
                </w:rPr>
                <m:t>u</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=Tanh(</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⋅Linear(</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lstm</m:t>
              </m:r>
              <m:ctrlPr>
                <w:rPr>
                  <w:rFonts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d/2</m:t>
              </m:r>
              <m:ctrlPr>
                <w:rPr>
                  <w:rFonts w:ascii="Cambria Math" w:hAnsi="Cambria Math"/>
                  <w:sz w:val="24"/>
                </w:rPr>
              </m:ctrlPr>
            </m:sup>
          </m:sSup>
        </m:oMath>
      </m:oMathPara>
    </w:p>
    <w:p w14:paraId="0CC62F0E">
      <w:pPr>
        <w:bidi w:val="0"/>
        <w:rPr>
          <w:rFonts w:hint="default"/>
          <w:lang w:val="en-US" w:eastAsia="zh-CN"/>
        </w:rPr>
      </w:pPr>
      <w:r>
        <w:rPr>
          <w:rFonts w:hint="default"/>
          <w:lang w:val="en-US" w:eastAsia="zh-CN"/>
        </w:rPr>
      </w:r>
      <m:oMath>
        <m:r>
          <m:rPr/>
          <w:rPr>
            <w:rFonts w:hint="default" w:ascii="Cambria Math" w:hAnsi="Cambria Math"/>
            <w:sz w:val="24"/>
          </w:rPr>
          <m:t>d=512</m:t>
        </m:r>
      </m:oMath>
      <w:r>
        <w:rPr>
          <w:rFonts w:hint="default"/>
          <w:lang w:val="en-US" w:eastAsia="zh-CN"/>
        </w:rPr>
      </w:r>
      <m:oMath>
        <m:r>
          <m:rPr>
            <m:sty m:val="b"/>
          </m:rPr>
          <w:rPr>
            <w:rFonts w:hint="default" w:ascii="Cambria Math" w:hAnsi="Cambria Math"/>
            <w:sz w:val="24"/>
          </w:rPr>
          <m:t>c</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d/2</m:t>
            </m:r>
            <m:ctrlPr>
              <w:rPr>
                <w:rFonts w:ascii="Cambria Math" w:hAnsi="Cambria Math"/>
                <w:sz w:val="24"/>
              </w:rPr>
            </m:ctrlPr>
          </m:sup>
        </m:sSup>
      </m:oMath>
      <w:r>
        <w:rPr>
          <w:rFonts w:hint="default"/>
          <w:lang w:val="en-US" w:eastAsia="zh-CN"/>
        </w:rPr>
      </w:r>
    </w:p>
    <w:p w14:paraId="47E04EF2">
      <w:pPr>
        <w:bidi w:val="0"/>
        <w:rPr>
          <w:rFonts w:hint="default" w:hAnsi="Cambria Math"/>
          <w:b/>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u</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m:sty m:val="b"/>
            </m:rPr>
            <w:rPr>
              <w:rFonts w:hint="default" w:ascii="Cambria Math" w:hAnsi="Cambria Math"/>
              <w:sz w:val="24"/>
            </w:rPr>
            <m:t>c</m:t>
          </m:r>
        </m:oMath>
      </m:oMathPara>
    </w:p>
    <w:p w14:paraId="26D87B5C">
      <w:pPr>
        <w:bidi w:val="0"/>
        <w:rPr>
          <w:rFonts w:hint="default"/>
          <w:lang w:val="en-US" w:eastAsia="zh-CN"/>
        </w:rPr>
      </w:pPr>
      <w:r>
        <w:rPr>
          <w:rFonts w:hint="default"/>
          <w:lang w:val="en-US" w:eastAsia="zh-CN"/>
        </w:rPr>
      </w:r>
    </w:p>
    <w:p w14:paraId="444E50BC">
      <w:pPr>
        <w:bidi w:val="0"/>
        <w:rPr>
          <w:rFonts w:hint="default" w:hAnsi="Cambria Math"/>
          <w:i w:val="0"/>
          <w:sz w:val="24"/>
          <w:lang w:val="en-US" w:eastAsia="zh-CN"/>
        </w:rPr>
      </w:pPr>
      <m:oMathPara>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d>
            <m:dPr>
              <m:begChr m:val="{"/>
              <m:endChr m:val=""/>
              <m:ctrlPr>
                <w:rPr>
                  <w:rFonts w:hint="default" w:ascii="Cambria Math" w:hAnsi="Cambria Math"/>
                  <w:sz w:val="24"/>
                </w:rPr>
              </m:ctrlPr>
            </m:dPr>
            <m:e>
              <m:eqArr>
                <m:eqArrPr>
                  <m:ctrlPr>
                    <w:rPr>
                      <w:rFonts w:hint="default" w:ascii="Cambria Math" w:hAnsi="Cambria Math"/>
                      <w:sz w:val="24"/>
                    </w:rPr>
                  </m:ctrlPr>
                </m:eqArrPr>
                <m:e>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mask</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=1</m:t>
                  </m:r>
                  <m:ctrlPr>
                    <w:rPr>
                      <w:rFonts w:hint="default" w:ascii="Cambria Math" w:hAnsi="Cambria Math"/>
                      <w:sz w:val="24"/>
                    </w:rPr>
                  </m:ctrlPr>
                </m:e>
                <m:e>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mask</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eqArr>
              <m:ctrlPr>
                <w:rPr>
                  <w:rFonts w:hint="default" w:ascii="Cambria Math" w:hAnsi="Cambria Math"/>
                  <w:sz w:val="24"/>
                </w:rPr>
              </m:ctrlPr>
            </m:e>
          </m:d>
        </m:oMath>
      </m:oMathPara>
    </w:p>
    <w:p w14:paraId="2687DEC7">
      <w:pPr>
        <w:bidi w:val="0"/>
        <w:rPr>
          <w:rFonts w:hint="default"/>
          <w:lang w:val="en-US" w:eastAsia="zh-CN"/>
        </w:rPr>
      </w:pPr>
      <w:r>
        <w:rPr>
          <w:rFonts w:hint="default"/>
          <w:lang w:val="en-US" w:eastAsia="zh-CN"/>
        </w:rPr>
      </w:r>
    </w:p>
    <w:p w14:paraId="2C078F7C">
      <w:pPr>
        <w:bidi w:val="0"/>
        <w:rPr>
          <w:rFonts w:hint="default" w:hAnsi="Cambria Math"/>
          <w:i w:val="0"/>
          <w:sz w:val="24"/>
          <w:lang w:val="en-US" w:eastAsia="zh-CN"/>
        </w:rPr>
      </w:pPr>
      <m:oMathPara>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exp(</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num>
            <m:den>
              <m:nary>
                <m:naryPr>
                  <m:chr m:val="∑"/>
                  <m:limLoc m:val="subSup"/>
                  <m:ctrlPr>
                    <w:rPr>
                      <w:rFonts w:hint="default" w:ascii="Cambria Math" w:hAnsi="Cambria Math"/>
                      <w:sz w:val="24"/>
                    </w:rPr>
                  </m:ctrlPr>
                </m:naryPr>
                <m:sub>
                  <m:r>
                    <m:rPr/>
                    <w:rPr>
                      <w:rFonts w:hint="default" w:ascii="Cambria Math" w:hAnsi="Cambria Math"/>
                      <w:sz w:val="24"/>
                    </w:rPr>
                    <m:t>j=1</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r>
                    <m:rPr/>
                    <w:rPr>
                      <w:rFonts w:hint="default" w:ascii="Cambria Math" w:hAnsi="Cambria Math"/>
                      <w:sz w:val="24"/>
                    </w:rPr>
                    <m:t>exp</m:t>
                  </m:r>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j</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den>
          </m:f>
        </m:oMath>
      </m:oMathPara>
    </w:p>
    <w:p w14:paraId="440FE763">
      <w:pPr>
        <w:bidi w:val="0"/>
        <w:ind w:left="0" w:leftChars="0" w:firstLine="0" w:firstLineChars="0"/>
        <w:rPr>
          <w:rFonts w:hint="default" w:hAnsi="Cambria Math"/>
          <w:i w:val="0"/>
          <w:sz w:val="24"/>
          <w:lang w:val="en-US" w:eastAsia="zh-CN"/>
        </w:rPr>
      </w:pPr>
      <m:oMathPara>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attn</m:t>
              </m:r>
              <m:ctrlPr>
                <w:rPr>
                  <w:rFonts w:ascii="Cambria Math" w:hAnsi="Cambria Math"/>
                  <w:sz w:val="24"/>
                </w:rPr>
              </m:ctrlPr>
            </m:sup>
          </m:sSup>
          <m:r>
            <m:rPr/>
            <w:rPr>
              <w:rFonts w:hint="default" w:ascii="Cambria Math" w:hAnsi="Cambria Math"/>
              <w:sz w:val="24"/>
            </w:rPr>
            <m:t>=</m:t>
          </m:r>
          <m:nary>
            <m:naryPr>
              <m:chr m:val="∑"/>
              <m:limLoc m:val="subSup"/>
              <m:ctrlPr>
                <w:rPr>
                  <w:rFonts w:hint="default" w:ascii="Cambria Math" w:hAnsi="Cambria Math"/>
                  <w:sz w:val="24"/>
                </w:rPr>
              </m:ctrlPr>
            </m:naryPr>
            <m:sub>
              <m:r>
                <m:rPr/>
                <w:rPr>
                  <w:rFonts w:hint="default" w:ascii="Cambria Math" w:hAnsi="Cambria Math"/>
                  <w:sz w:val="24"/>
                </w:rPr>
                <m:t>t=1</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up>
              <m:r>
                <m:rPr/>
                <w:rPr>
                  <w:rFonts w:hint="default" w:ascii="Cambria Math" w:hAnsi="Cambria Math"/>
                  <w:sz w:val="24"/>
                </w:rPr>
                <m:t>lstm</m:t>
              </m:r>
              <m:ctrlPr>
                <w:rPr>
                  <w:rFonts w:hint="default"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512</m:t>
              </m:r>
              <m:ctrlPr>
                <w:rPr>
                  <w:rFonts w:hint="default" w:ascii="Cambria Math" w:hAnsi="Cambria Math"/>
                  <w:sz w:val="24"/>
                </w:rPr>
              </m:ctrlPr>
            </m:sup>
          </m:sSup>
        </m:oMath>
      </m:oMathPara>
    </w:p>
    <w:p w14:paraId="457DD68C">
      <w:pPr>
        <w:bidi w:val="0"/>
        <w:rPr>
          <w:rFonts w:hint="default"/>
          <w:lang w:val="en-US" w:eastAsia="zh-CN"/>
        </w:rPr>
      </w:pPr>
      <w:r>
        <w:rPr>
          <w:rFonts w:hint="default"/>
          <w:lang w:val="en-US" w:eastAsia="zh-CN"/>
        </w:rPr>
      </w:r>
    </w:p>
    <w:p w14:paraId="7A1E1F61">
      <w:pPr>
        <w:pStyle w:val="21"/>
        <w:bidi w:val="0"/>
        <w:rPr>
          <w:rFonts w:hint="default"/>
          <w:lang w:val="en-US" w:eastAsia="zh-CN"/>
        </w:rPr>
      </w:pPr>
      <w:bookmarkStart w:id="133" w:name="_Toc21736"/>
      <w:bookmarkStart w:id="134" w:name="_Toc23546"/>
      <w:bookmarkStart w:id="135" w:name="_Toc16384"/>
      <w:bookmarkStart w:id="136" w:name="_Toc32313"/>
      <w:bookmarkStart w:id="137" w:name="_Toc12773"/>
      <w:r>
        <w:rPr>
          <w:rFonts w:hint="default"/>
          <w:lang w:val="en-US" w:eastAsia="zh-CN"/>
        </w:rPr>
        <w:t>5.2.6 分类输出层配置</w:t>
      </w:r>
      <w:bookmarkEnd w:id="133"/>
      <w:bookmarkEnd w:id="134"/>
      <w:bookmarkEnd w:id="135"/>
      <w:bookmarkEnd w:id="136"/>
      <w:bookmarkEnd w:id="137"/>
    </w:p>
    <w:p w14:paraId="33EC474B">
      <w:pPr>
        <w:bidi w:val="0"/>
        <w:rPr>
          <w:rFonts w:hint="default"/>
          <w:lang w:val="en-US" w:eastAsia="zh-CN"/>
        </w:rPr>
      </w:pPr>
      <w:r>
        <w:rPr>
          <w:rFonts w:hint="default"/>
          <w:lang w:val="en-US" w:eastAsia="zh-CN"/>
        </w:rPr>
        <w:t>分类器采用两层全连接结构：第一层将h_pooled（512维）压缩至256维并通过ReLU激活引入非线性，第二层Dropout（p=0.3）后映射至7维并经Softmax输出类别概率分布，最终预测取最大概率对应类别索引。分类器设计遵循常规做法，其训练策略（Focal Loss、分层学习率等）详见5.3节。</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attn</m:t>
            </m:r>
            <m:ctrlPr>
              <w:rPr>
                <w:rFonts w:ascii="Cambria Math" w:hAnsi="Cambria Math"/>
                <w:sz w:val="24"/>
              </w:rPr>
            </m:ctrlPr>
          </m:sup>
        </m:sSup>
      </m:oMath>
      <w:r>
        <w:rPr>
          <w:rFonts w:hint="default"/>
          <w:lang w:val="en-US" w:eastAsia="zh-CN"/>
        </w:rPr>
      </w:r>
    </w:p>
    <w:p w14:paraId="67EF8625">
      <w:pPr>
        <w:bidi w:val="0"/>
        <w:rPr>
          <w:rFonts w:hint="default" w:hAnsi="Cambria Math"/>
          <w:i w:val="0"/>
          <w:sz w:val="24"/>
          <w:lang w:val="en-US" w:eastAsia="zh-CN"/>
        </w:rPr>
      </w:pPr>
      <m:oMathPara>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mid</m:t>
              </m:r>
              <m:ctrlPr>
                <w:rPr>
                  <w:rFonts w:ascii="Cambria Math" w:hAnsi="Cambria Math"/>
                  <w:sz w:val="24"/>
                </w:rPr>
              </m:ctrlPr>
            </m:sup>
          </m:sSup>
          <m:r>
            <m:rPr/>
            <w:rPr>
              <w:rFonts w:hint="default" w:ascii="Cambria Math" w:hAnsi="Cambria Math"/>
              <w:sz w:val="24"/>
            </w:rPr>
            <m:t>=ReLU(</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attn</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256×512</m:t>
              </m:r>
              <m:ctrlPr>
                <w:rPr>
                  <w:rFonts w:ascii="Cambria Math" w:hAnsi="Cambria Math"/>
                  <w:sz w:val="24"/>
                </w:rPr>
              </m:ctrlPr>
            </m:sup>
          </m:sSup>
        </m:oMath>
      </m:oMathPara>
    </w:p>
    <w:p w14:paraId="534C12FC">
      <w:pPr>
        <w:bidi w:val="0"/>
        <w:rPr>
          <w:rFonts w:hint="default" w:hAnsi="Cambria Math"/>
          <w:i w:val="0"/>
          <w:sz w:val="24"/>
          <w:lang w:val="en-US" w:eastAsia="zh-CN"/>
        </w:rPr>
      </w:pPr>
      <m:oMathPara>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mid</m:t>
              </m:r>
              <m:ctrlPr>
                <w:rPr>
                  <w:rFonts w:ascii="Cambria Math" w:hAnsi="Cambria Math"/>
                  <w:sz w:val="24"/>
                </w:rPr>
              </m:ctrlPr>
            </m:sup>
          </m:sSup>
          <m:r>
            <m:rPr/>
            <w:rPr>
              <w:rFonts w:hint="default" w:ascii="Cambria Math" w:hAnsi="Cambria Math"/>
              <w:sz w:val="24"/>
            </w:rPr>
            <m:t>=Dropout(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mid</m:t>
              </m:r>
              <m:ctrlPr>
                <w:rPr>
                  <w:rFonts w:ascii="Cambria Math" w:hAnsi="Cambria Math"/>
                  <w:sz w:val="24"/>
                </w:rPr>
              </m:ctrlPr>
            </m:sup>
          </m:sSup>
          <m:r>
            <m:rPr/>
            <w:rPr>
              <w:rFonts w:hint="default" w:ascii="Cambria Math" w:hAnsi="Cambria Math"/>
              <w:sz w:val="24"/>
            </w:rPr>
            <m:t>,p=0.3)</m:t>
          </m:r>
        </m:oMath>
      </m:oMathPara>
    </w:p>
    <w:p w14:paraId="5AFEC3D8">
      <w:pPr>
        <w:bidi w:val="0"/>
        <w:rPr>
          <w:rFonts w:hint="default" w:hAnsi="Cambria Math"/>
          <w:i w:val="0"/>
          <w:sz w:val="24"/>
          <w:lang w:val="en-US" w:eastAsia="zh-CN"/>
        </w:rPr>
      </w:pPr>
      <m:oMathPara>
        <m:oMath>
          <m:acc>
            <m:accPr>
              <m:ctrlPr>
                <w:rPr>
                  <w:rFonts w:hint="default" w:ascii="Cambria Math" w:hAnsi="Cambria Math"/>
                  <w:sz w:val="24"/>
                </w:rPr>
              </m:ctrlPr>
            </m:accPr>
            <m:e>
              <m:r>
                <m:rPr>
                  <m:sty m:val="b"/>
                </m:rPr>
                <w:rPr>
                  <w:rFonts w:hint="default" w:ascii="Cambria Math" w:hAnsi="Cambria Math"/>
                  <w:sz w:val="24"/>
                </w:rPr>
                <m:t>y</m:t>
              </m:r>
              <m:ctrlPr>
                <w:rPr>
                  <w:rFonts w:ascii="Cambria Math" w:hAnsi="Cambria Math"/>
                  <w:sz w:val="24"/>
                </w:rPr>
              </m:ctrlPr>
            </m:e>
          </m:acc>
          <m:r>
            <m:rPr/>
            <w:rPr>
              <w:rFonts w:hint="default" w:ascii="Cambria Math" w:hAnsi="Cambria Math"/>
              <w:sz w:val="24"/>
            </w:rPr>
            <m:t>=Softmax(</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mid</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7×256</m:t>
              </m:r>
              <m:ctrlPr>
                <w:rPr>
                  <w:rFonts w:ascii="Cambria Math" w:hAnsi="Cambria Math"/>
                  <w:sz w:val="24"/>
                </w:rPr>
              </m:ctrlPr>
            </m:sup>
          </m:sSup>
        </m:oMath>
      </m:oMathPara>
    </w:p>
    <w:p w14:paraId="02D4D58E">
      <w:pPr>
        <w:bidi w:val="0"/>
        <w:rPr>
          <w:rFonts w:hint="default"/>
          <w:lang w:val="en-US" w:eastAsia="zh-CN"/>
        </w:rPr>
      </w:pPr>
      <w:r>
        <w:rPr>
          <w:rFonts w:hint="default"/>
          <w:lang w:val="en-US" w:eastAsia="zh-CN"/>
        </w:rPr>
      </w:r>
    </w:p>
    <w:p w14:paraId="39E4843F">
      <w:pPr>
        <w:bidi w:val="0"/>
        <w:rPr>
          <w:rFonts w:hint="default" w:hAnsi="Cambria Math"/>
          <w:i w:val="0"/>
          <w:sz w:val="24"/>
          <w:lang w:val="en-US" w:eastAsia="zh-CN"/>
        </w:rPr>
      </w:pPr>
      <m:oMathPara>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arg</m:t>
              </m:r>
              <m:ctrlPr>
                <w:rPr>
                  <w:rFonts w:ascii="Cambria Math" w:hAnsi="Cambria Math"/>
                  <w:sz w:val="24"/>
                </w:rPr>
              </m:ctrlPr>
            </m:fName>
            <m:e>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k∈{0,1,…,6}</m:t>
                      </m:r>
                      <m:ctrlPr>
                        <w:rPr>
                          <w:rFonts w:ascii="Cambria Math" w:hAnsi="Cambria Math"/>
                          <w:sz w:val="24"/>
                        </w:rPr>
                      </m:ctrlPr>
                    </m:lim>
                  </m:limLow>
                  <m:ctrlPr>
                    <w:rPr>
                      <w:rFonts w:hint="default" w:ascii="Cambria Math" w:hAnsi="Cambria Math"/>
                      <w:sz w:val="24"/>
                    </w:rPr>
                  </m:ctrlPr>
                </m:fName>
                <m:e>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y</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ctrlPr>
                    <w:rPr>
                      <w:rFonts w:hint="default" w:ascii="Cambria Math" w:hAnsi="Cambria Math"/>
                      <w:sz w:val="24"/>
                    </w:rPr>
                  </m:ctrlPr>
                </m:e>
              </m:func>
              <m:ctrlPr>
                <w:rPr>
                  <w:rFonts w:hint="default" w:ascii="Cambria Math" w:hAnsi="Cambria Math"/>
                  <w:sz w:val="24"/>
                </w:rPr>
              </m:ctrlPr>
            </m:e>
          </m:func>
        </m:oMath>
      </m:oMathPara>
    </w:p>
    <w:p w14:paraId="11B436AE">
      <w:pPr>
        <w:pStyle w:val="20"/>
        <w:bidi w:val="0"/>
        <w:rPr>
          <w:rFonts w:hint="eastAsia"/>
          <w:lang w:val="en-US" w:eastAsia="zh-CN"/>
        </w:rPr>
      </w:pPr>
      <w:bookmarkStart w:id="138" w:name="_Toc19671"/>
      <w:bookmarkStart w:id="139" w:name="_Toc30743"/>
      <w:bookmarkStart w:id="140" w:name="_Toc32640"/>
      <w:bookmarkStart w:id="141" w:name="_Toc28538"/>
      <w:bookmarkStart w:id="142" w:name="_Toc18336"/>
      <w:bookmarkStart w:id="143" w:name="_Toc31272"/>
      <w:r>
        <w:rPr>
          <w:rFonts w:hint="eastAsia"/>
          <w:lang w:val="en-US" w:eastAsia="zh-CN"/>
        </w:rPr>
        <w:t>4.3模型训练和优化</w:t>
      </w:r>
      <w:bookmarkEnd w:id="138"/>
      <w:bookmarkEnd w:id="139"/>
      <w:bookmarkEnd w:id="140"/>
      <w:bookmarkEnd w:id="141"/>
      <w:bookmarkEnd w:id="142"/>
      <w:bookmarkEnd w:id="143"/>
    </w:p>
    <w:p w14:paraId="7DAA815C">
      <w:pPr>
        <w:pStyle w:val="21"/>
        <w:bidi w:val="0"/>
        <w:rPr>
          <w:rFonts w:hint="default"/>
          <w:lang w:val="en-US" w:eastAsia="zh-CN"/>
        </w:rPr>
      </w:pPr>
      <w:bookmarkStart w:id="144" w:name="_Toc20059"/>
      <w:bookmarkStart w:id="145" w:name="_Toc23760"/>
      <w:bookmarkStart w:id="146" w:name="_Toc957"/>
      <w:bookmarkStart w:id="147" w:name="_Toc19440"/>
      <w:bookmarkStart w:id="148" w:name="_Toc31741"/>
      <w:r>
        <w:rPr>
          <w:rFonts w:hint="default"/>
          <w:lang w:val="en-US" w:eastAsia="zh-CN"/>
        </w:rPr>
        <w:t>4.3.1 损失函数设计</w:t>
      </w:r>
      <w:bookmarkEnd w:id="144"/>
      <w:bookmarkEnd w:id="145"/>
      <w:bookmarkEnd w:id="146"/>
      <w:bookmarkEnd w:id="147"/>
      <w:bookmarkEnd w:id="148"/>
    </w:p>
    <w:p w14:paraId="239090CC">
      <w:pPr>
        <w:bidi w:val="0"/>
        <w:rPr>
          <w:rFonts w:hint="default"/>
          <w:lang w:val="en-US" w:eastAsia="zh-CN"/>
        </w:rPr>
      </w:pPr>
      <w:r>
        <w:rPr>
          <w:rFonts w:hint="default"/>
          <w:lang w:val="en-US" w:eastAsia="zh-CN"/>
        </w:rPr>
        <w:t>针对情感分类任务中普遍存在的类别不平衡问题，本文采用Focal Loss作为训练损失函数。Focal Loss在标准交叉熵损失的基础上引入调制因子</w:t>
      </w:r>
      <m:oMath>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γ</m:t>
            </m:r>
            <m:ctrlPr>
              <w:rPr>
                <w:rFonts w:ascii="Cambria Math" w:hAnsi="Cambria Math"/>
                <w:sz w:val="24"/>
              </w:rPr>
            </m:ctrlPr>
          </m:sup>
        </m:sSup>
      </m:oMath>
      <w:r>
        <w:rPr>
          <w:rFonts w:hint="default"/>
          <w:lang w:val="en-US" w:eastAsia="zh-CN"/>
        </w:rPr>
        <w:t>，通过降低易分类样本的损失贡献，使模型训练聚焦于难分类样本：</w:t>
      </w:r>
    </w:p>
    <w:p w14:paraId="5CD3F6BC">
      <w:pPr>
        <w:bidi w:val="0"/>
        <w:rPr>
          <w:rFonts w:hint="default" w:hAnsi="Cambria Math"/>
          <w:i w:val="0"/>
          <w:sz w:val="24"/>
          <w:lang w:val="en-US" w:eastAsia="zh-CN"/>
        </w:rPr>
      </w:pPr>
      <m:oMathPara>
        <m:oMath>
          <m:r>
            <m:rPr/>
            <w:rPr>
              <w:rFonts w:hint="default" w:ascii="Cambria Math" w:hAnsi="Cambria Math"/>
              <w:sz w:val="24"/>
            </w:rPr>
            <m:t>FL(</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γ</m:t>
              </m:r>
              <m:ctrlPr>
                <w:rPr>
                  <w:rFonts w:ascii="Cambria Math" w:hAnsi="Cambria Math"/>
                  <w:sz w:val="24"/>
                </w:rPr>
              </m:ctrlPr>
            </m:sup>
          </m:sSup>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m:oMathPara>
    </w:p>
    <w:p w14:paraId="4FFB6207">
      <w:pPr>
        <w:bidi w:val="0"/>
        <w:rPr>
          <w:rFonts w:hint="default"/>
          <w:lang w:val="en-US" w:eastAsia="zh-CN"/>
        </w:rPr>
      </w:pPr>
      <w:r>
        <w:rPr>
          <w:rFonts w:hint="default"/>
          <w:lang w:val="en-US" w:eastAsia="zh-CN"/>
        </w:rPr>
        <w:t>其中</w:t>
      </w:r>
      <w:r>
        <w:rPr>
          <w:rFonts w:hint="eastAsia"/>
          <w:lang w:val="en-US" w:eastAsia="zh-CN"/>
        </w:rPr>
        <w:t>，</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为模型对真实类别的预测概率，</w:t>
      </w:r>
      <m:oMath>
        <m:r>
          <m:rPr/>
          <w:rPr>
            <w:rFonts w:hint="default" w:ascii="Cambria Math" w:hAnsi="Cambria Math"/>
            <w:sz w:val="24"/>
          </w:rPr>
          <m:t>γ=2.0</m:t>
        </m:r>
      </m:oMath>
      <w:r>
        <w:rPr>
          <w:rFonts w:hint="default"/>
          <w:lang w:val="en-US" w:eastAsia="zh-CN"/>
        </w:rPr>
        <w:t>为聚焦参数（focusing parameter），</w:t>
      </w: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为各类别的权重系数。当</w:t>
      </w:r>
      <m:oMath>
        <m:r>
          <m:rPr/>
          <w:rPr>
            <w:rFonts w:hint="default" w:ascii="Cambria Math" w:hAnsi="Cambria Math"/>
            <w:sz w:val="24"/>
          </w:rPr>
          <m:t>γ=0</m:t>
        </m:r>
      </m:oMath>
      <w:r>
        <w:rPr>
          <w:rFonts w:hint="default"/>
          <w:lang w:val="en-US" w:eastAsia="zh-CN"/>
        </w:rPr>
        <w:t>时，Focal Loss退化为加权交叉熵损失；随着</w:t>
      </w:r>
      <m:oMath>
        <m:r>
          <m:rPr/>
          <w:rPr>
            <w:rFonts w:hint="default" w:ascii="Cambria Math" w:hAnsi="Cambria Math"/>
            <w:sz w:val="24"/>
          </w:rPr>
          <m:t>γ</m:t>
        </m:r>
      </m:oMath>
      <w:r>
        <w:rPr>
          <w:rFonts w:hint="default"/>
          <w:lang w:val="en-US" w:eastAsia="zh-CN"/>
        </w:rPr>
        <w:t>增大，易分类样本（</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→1</m:t>
        </m:r>
      </m:oMath>
      <w:r>
        <w:rPr>
          <w:rFonts w:hint="default"/>
          <w:lang w:val="en-US" w:eastAsia="zh-CN"/>
        </w:rPr>
        <w:t>）的损失被大幅压缩，而难分类样本（</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m:t>
        </m:r>
      </m:oMath>
      <w:r>
        <w:rPr>
          <w:rFonts w:hint="default"/>
          <w:lang w:val="en-US" w:eastAsia="zh-CN"/>
        </w:rPr>
        <w:t>）的损失几乎不受影响。</w:t>
      </w:r>
    </w:p>
    <w:p w14:paraId="5D6410D2">
      <w:pPr>
        <w:bidi w:val="0"/>
        <w:rPr>
          <w:rFonts w:hint="default"/>
          <w:lang w:val="en-US" w:eastAsia="zh-CN"/>
        </w:rPr>
      </w:pPr>
      <w:r>
        <w:rPr>
          <w:rFonts w:hint="default"/>
          <w:lang w:val="en-US" w:eastAsia="zh-CN"/>
        </w:rPr>
        <w:t>类别权重</w:t>
      </w: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基于训练集中各类别的样本频率，采用平方根逆频率法计算：</w:t>
      </w:r>
    </w:p>
    <w:p w14:paraId="400DE263">
      <w:pPr>
        <w:bidi w:val="0"/>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ad>
                <m:radPr>
                  <m:degHide m:val="1"/>
                  <m:ctrlPr>
                    <w:rPr>
                      <w:rFonts w:hint="default" w:ascii="Cambria Math" w:hAnsi="Cambria Math"/>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rad>
              <m:ctrlPr>
                <w:rPr>
                  <w:rFonts w:hint="default" w:ascii="Cambria Math" w:hAnsi="Cambria Math"/>
                  <w:sz w:val="24"/>
                </w:rPr>
              </m:ctrlPr>
            </m:den>
          </m:f>
        </m:oMath>
      </m:oMathPara>
    </w:p>
    <w:p w14:paraId="6B203558">
      <w:pPr>
        <w:bidi w:val="0"/>
        <w:rPr>
          <w:rFonts w:hint="default"/>
          <w:lang w:val="en-US" w:eastAsia="zh-CN"/>
        </w:rPr>
      </w:pPr>
      <w:r>
        <w:rPr>
          <w:rFonts w:hint="default"/>
          <w:lang w:val="en-US" w:eastAsia="zh-CN"/>
        </w:rPr>
        <w:t>其中</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default"/>
          <w:lang w:val="en-US" w:eastAsia="zh-CN"/>
        </w:rPr>
        <w:t>为第</w:t>
      </w:r>
      <m:oMath>
        <m:r>
          <m:rPr/>
          <w:rPr>
            <w:rFonts w:hint="default" w:ascii="Cambria Math" w:hAnsi="Cambria Math"/>
            <w:sz w:val="24"/>
          </w:rPr>
          <m:t>k</m:t>
        </m:r>
      </m:oMath>
      <w:r>
        <w:rPr>
          <w:rFonts w:hint="default"/>
          <w:lang w:val="en-US" w:eastAsia="zh-CN"/>
        </w:rPr>
        <w:t>类在训练集中的样本数。计算完成后对权重进行均值归一化并截断至合理范围：</w:t>
      </w:r>
    </w:p>
    <w:p w14:paraId="6937240D">
      <w:pPr>
        <w:bidi w:val="0"/>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=clamp</m:t>
          </m:r>
          <m:d>
            <m:dPr>
              <m:ctrlPr>
                <w:rPr>
                  <w:rFonts w:hint="default" w:ascii="Cambria Math" w:hAnsi="Cambria Math"/>
                  <w:sz w:val="24"/>
                </w:rPr>
              </m:ctrlPr>
            </m:dPr>
            <m:e>
              <m:f>
                <m:fPr>
                  <m:ctrlPr>
                    <w:rPr>
                      <w:rFonts w:hint="default" w:ascii="Cambria Math" w:hAnsi="Cambria Math"/>
                      <w:sz w:val="24"/>
                    </w:rPr>
                  </m:ctrlPr>
                </m:fPr>
                <m:num>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num>
                <m:den>
                  <m:acc>
                    <m:accPr>
                      <m:chr m:val="̄"/>
                      <m:ctrlPr>
                        <w:rPr>
                          <w:rFonts w:hint="default" w:ascii="Cambria Math" w:hAnsi="Cambria Math"/>
                          <w:sz w:val="24"/>
                        </w:rPr>
                      </m:ctrlPr>
                    </m:accPr>
                    <m:e>
                      <m:r>
                        <m:rPr/>
                        <w:rPr>
                          <w:rFonts w:hint="default" w:ascii="Cambria Math" w:hAnsi="Cambria Math"/>
                          <w:sz w:val="24"/>
                        </w:rPr>
                        <m:t>w</m:t>
                      </m:r>
                      <m:ctrlPr>
                        <w:rPr>
                          <w:rFonts w:ascii="Cambria Math" w:hAnsi="Cambria Math"/>
                          <w:sz w:val="24"/>
                        </w:rPr>
                      </m:ctrlPr>
                    </m:e>
                  </m:acc>
                  <m:ctrlPr>
                    <w:rPr>
                      <w:rFonts w:hint="default" w:ascii="Cambria Math" w:hAnsi="Cambria Math"/>
                      <w:sz w:val="24"/>
                    </w:rPr>
                  </m:ctrlPr>
                </m:den>
              </m:f>
              <m:r>
                <m:rPr/>
                <w:rPr>
                  <w:rFonts w:hint="default" w:ascii="Cambria Math" w:hAnsi="Cambria Math"/>
                  <w:sz w:val="24"/>
                </w:rPr>
                <m:t>, 0.1, 5.0</m:t>
              </m:r>
              <m:ctrlPr>
                <w:rPr>
                  <w:rFonts w:hint="default" w:ascii="Cambria Math" w:hAnsi="Cambria Math"/>
                  <w:sz w:val="24"/>
                </w:rPr>
              </m:ctrlPr>
            </m:e>
          </m:d>
        </m:oMath>
      </m:oMathPara>
    </w:p>
    <w:p w14:paraId="1E02362D">
      <w:pPr>
        <w:bidi w:val="0"/>
        <w:rPr>
          <w:rFonts w:hint="default"/>
          <w:lang w:val="en-US" w:eastAsia="zh-CN"/>
        </w:rPr>
      </w:pPr>
      <w:r>
        <w:rPr>
          <w:rFonts w:hint="default"/>
          <w:lang w:val="en-US" w:eastAsia="zh-CN"/>
        </w:rPr>
        <w:t>其中</w:t>
      </w:r>
      <m:oMath>
        <m:acc>
          <m:accPr>
            <m:chr m:val="̄"/>
            <m:ctrlPr>
              <w:rPr>
                <w:rFonts w:hint="default" w:ascii="Cambria Math" w:hAnsi="Cambria Math"/>
                <w:sz w:val="24"/>
              </w:rPr>
            </m:ctrlPr>
          </m:accPr>
          <m:e>
            <m:r>
              <m:rPr/>
              <w:rPr>
                <w:rFonts w:hint="default" w:ascii="Cambria Math" w:hAnsi="Cambria Math"/>
                <w:sz w:val="24"/>
              </w:rPr>
              <m:t>w</m:t>
            </m:r>
            <m:ctrlPr>
              <w:rPr>
                <w:rFonts w:ascii="Cambria Math" w:hAnsi="Cambria Math"/>
                <w:sz w:val="24"/>
              </w:rPr>
            </m:ctrlPr>
          </m:e>
        </m:acc>
      </m:oMath>
      <w:r>
        <w:rPr>
          <w:rFonts w:hint="default"/>
          <w:lang w:val="en-US" w:eastAsia="zh-CN"/>
        </w:rPr>
        <w:t>为所有类别权重的均值。平方根逆频率（而非倒数）作为权重计算方法，在补偿小类的同时避免了极端权重导致的梯度不稳定问题。截断范围</w:t>
      </w:r>
      <m:oMath>
        <m:r>
          <m:rPr/>
          <w:rPr>
            <w:rFonts w:hint="default" w:ascii="Cambria Math" w:hAnsi="Cambria Math"/>
            <w:sz w:val="24"/>
          </w:rPr>
          <m:t>[0.1,5.0]</m:t>
        </m:r>
      </m:oMath>
      <w:r>
        <w:rPr>
          <w:rFonts w:hint="default"/>
          <w:lang w:val="en-US" w:eastAsia="zh-CN"/>
        </w:rPr>
        <w:t>进一步保证了训练的数值稳定性。</w:t>
      </w:r>
    </w:p>
    <w:p w14:paraId="79C3AA4B">
      <w:pPr>
        <w:pStyle w:val="21"/>
        <w:bidi w:val="0"/>
        <w:rPr>
          <w:rFonts w:hint="eastAsia"/>
          <w:lang w:val="en-US" w:eastAsia="zh-CN"/>
        </w:rPr>
      </w:pPr>
      <w:bookmarkStart w:id="149" w:name="_Toc125"/>
      <w:bookmarkStart w:id="150" w:name="_Toc25403"/>
      <w:bookmarkStart w:id="151" w:name="_Toc7879"/>
      <w:bookmarkStart w:id="152" w:name="_Toc17706"/>
      <w:bookmarkStart w:id="153" w:name="_Toc2058"/>
      <w:r>
        <w:rPr>
          <w:rFonts w:hint="eastAsia"/>
          <w:lang w:val="en-US" w:eastAsia="zh-CN"/>
        </w:rPr>
        <w:t>4.3.2 优化器和学习率调度</w:t>
      </w:r>
      <w:bookmarkEnd w:id="149"/>
      <w:bookmarkEnd w:id="150"/>
      <w:bookmarkEnd w:id="151"/>
      <w:bookmarkEnd w:id="152"/>
      <w:bookmarkEnd w:id="153"/>
    </w:p>
    <w:p w14:paraId="0005EFAC">
      <w:pPr>
        <w:widowControl w:val="0"/>
        <w:bidi w:val="0"/>
        <w:spacing w:line="300" w:lineRule="auto"/>
        <w:ind w:firstLine="480" w:firstLineChars="200"/>
        <w:jc w:val="both"/>
        <w:rPr>
          <w:rFonts w:hint="default"/>
          <w:lang w:val="en-US" w:eastAsia="zh-CN"/>
        </w:rPr>
      </w:pPr>
      <w:r>
        <w:rPr>
          <w:rFonts w:hint="default" w:ascii="Times New Roman" w:hAnsi="Times New Roman" w:eastAsia="宋体" w:cs="Times New Roman"/>
          <w:kern w:val="2"/>
          <w:sz w:val="24"/>
          <w:lang w:val="en-US" w:eastAsia="zh-CN" w:bidi="ar-SA"/>
        </w:rPr>
        <w:t>本文选用AdamW优化器进行模型参数更新。AdamW将权重衰减（weight decay）从Adam的自适应学习率更新中解耦，直接施加于参数本身，有效避免了Adam中权重衰减与自适应学习率之间的耦合问题：</w:t>
      </w:r>
    </w:p>
    <w:p w14:paraId="272F0899">
      <w:pPr>
        <w:bidi w:val="0"/>
        <w:rPr>
          <w:rFonts w:hint="default" w:ascii="Cambria Math" w:hAnsi="Cambria Math"/>
          <w:sz w:val="24"/>
          <w:lang w:val="en-US" w:eastAsia="zh-CN"/>
        </w:rPr>
      </w:pPr>
      <m:oMathPara>
        <m:oMath>
          <m:sSub>
            <m:sSubPr>
              <m:ctrlPr>
                <w:rPr>
                  <w:rFonts w:hint="default" w:ascii="Cambria Math" w:hAnsi="Cambria Math"/>
                  <w:sz w:val="24"/>
                </w:rPr>
              </m:ctrlPr>
            </m:sSubPr>
            <m:e>
              <m:r>
                <m:rPr>
                  <m:sty m:val="p"/>
                </m:rPr>
                <w:rPr>
                  <w:rFonts w:hint="default" w:ascii="Cambria Math" w:hAnsi="Cambria Math"/>
                  <w:sz w:val="24"/>
                </w:rPr>
                <m:t>θ</m:t>
              </m:r>
              <m:ctrlPr>
                <w:rPr>
                  <w:rFonts w:hint="default" w:ascii="Cambria Math" w:hAnsi="Cambria Math"/>
                  <w:sz w:val="24"/>
                </w:rPr>
              </m:ctrlPr>
            </m:e>
            <m:sub>
              <m:r>
                <m:rPr>
                  <m:sty m:val="p"/>
                </m:rPr>
                <w:rPr>
                  <w:rFonts w:hint="default" w:ascii="Cambria Math" w:hAnsi="Cambria Math"/>
                  <w:sz w:val="24"/>
                </w:rPr>
                <m:t>t+1</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θ</m:t>
              </m:r>
              <m:ctrlPr>
                <w:rPr>
                  <w:rFonts w:hint="default" w:ascii="Cambria Math" w:hAnsi="Cambria Math"/>
                  <w:sz w:val="24"/>
                </w:rPr>
              </m:ctrlPr>
            </m:e>
            <m:sub>
              <m:r>
                <m:rPr>
                  <m:sty m:val="p"/>
                </m:rPr>
                <w:rPr>
                  <w:rFonts w:hint="default" w:ascii="Cambria Math" w:hAnsi="Cambria Math"/>
                  <w:sz w:val="24"/>
                </w:rPr>
                <m:t>t</m:t>
              </m:r>
              <m:ctrlPr>
                <w:rPr>
                  <w:rFonts w:hint="default" w:ascii="Cambria Math" w:hAnsi="Cambria Math"/>
                  <w:sz w:val="24"/>
                </w:rPr>
              </m:ctrlPr>
            </m:sub>
          </m:sSub>
          <m:r>
            <m:rPr>
              <m:sty m:val="p"/>
            </m:rPr>
            <w:rPr>
              <w:rFonts w:hint="default" w:ascii="Cambria Math" w:hAnsi="Cambria Math"/>
              <w:sz w:val="24"/>
            </w:rPr>
            <m:t>−η</m:t>
          </m:r>
          <m:d>
            <m:dPr>
              <m:ctrlPr>
                <w:rPr>
                  <w:rFonts w:hint="default" w:ascii="Cambria Math" w:hAnsi="Cambria Math"/>
                  <w:sz w:val="24"/>
                </w:rPr>
              </m:ctrlPr>
            </m:dPr>
            <m:e>
              <m:f>
                <m:fPr>
                  <m:ctrlPr>
                    <w:rPr>
                      <w:rFonts w:hint="default" w:ascii="Cambria Math" w:hAnsi="Cambria Math"/>
                      <w:sz w:val="24"/>
                    </w:rPr>
                  </m:ctrlPr>
                </m:fPr>
                <m:num>
                  <m:sSub>
                    <m:sSubPr>
                      <m:ctrlPr>
                        <w:rPr>
                          <w:rFonts w:hint="default" w:ascii="Cambria Math" w:hAnsi="Cambria Math"/>
                          <w:sz w:val="24"/>
                        </w:rPr>
                      </m:ctrlPr>
                    </m:sSubPr>
                    <m:e>
                      <m:acc>
                        <m:accPr>
                          <m:ctrlPr>
                            <w:rPr>
                              <w:rFonts w:hint="default" w:ascii="Cambria Math" w:hAnsi="Cambria Math"/>
                              <w:sz w:val="24"/>
                            </w:rPr>
                          </m:ctrlPr>
                        </m:accPr>
                        <m:e>
                          <m:r>
                            <m:rPr>
                              <m:sty m:val="p"/>
                            </m:rPr>
                            <w:rPr>
                              <w:rFonts w:hint="default" w:ascii="Cambria Math" w:hAnsi="Cambria Math"/>
                              <w:sz w:val="24"/>
                            </w:rPr>
                            <m:t>m</m:t>
                          </m:r>
                          <m:ctrlPr>
                            <w:rPr>
                              <w:rFonts w:hint="default" w:ascii="Cambria Math" w:hAnsi="Cambria Math"/>
                              <w:sz w:val="24"/>
                            </w:rPr>
                          </m:ctrlPr>
                        </m:e>
                      </m:acc>
                      <m:ctrlPr>
                        <w:rPr>
                          <w:rFonts w:hint="default" w:ascii="Cambria Math" w:hAnsi="Cambria Math"/>
                          <w:sz w:val="24"/>
                        </w:rPr>
                      </m:ctrlPr>
                    </m:e>
                    <m:sub>
                      <m:r>
                        <m:rPr>
                          <m:sty m:val="p"/>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num>
                <m:den>
                  <m:rad>
                    <m:radPr>
                      <m:degHide m:val="1"/>
                      <m:ctrlPr>
                        <w:rPr>
                          <w:rFonts w:hint="default" w:ascii="Cambria Math" w:hAnsi="Cambria Math"/>
                          <w:sz w:val="24"/>
                        </w:rPr>
                      </m:ctrlPr>
                    </m:radPr>
                    <m:deg>
                      <m:ctrlPr>
                        <w:rPr>
                          <w:rFonts w:hint="default" w:ascii="Cambria Math" w:hAnsi="Cambria Math"/>
                          <w:sz w:val="24"/>
                        </w:rPr>
                      </m:ctrlPr>
                    </m:deg>
                    <m:e>
                      <m:sSub>
                        <m:sSubPr>
                          <m:ctrlPr>
                            <w:rPr>
                              <w:rFonts w:hint="default" w:ascii="Cambria Math" w:hAnsi="Cambria Math"/>
                              <w:sz w:val="24"/>
                            </w:rPr>
                          </m:ctrlPr>
                        </m:sSubPr>
                        <m:e>
                          <m:acc>
                            <m:accPr>
                              <m:ctrlPr>
                                <w:rPr>
                                  <w:rFonts w:hint="default" w:ascii="Cambria Math" w:hAnsi="Cambria Math"/>
                                  <w:sz w:val="24"/>
                                </w:rPr>
                              </m:ctrlPr>
                            </m:accPr>
                            <m:e>
                              <m:r>
                                <m:rPr>
                                  <m:sty m:val="p"/>
                                </m:rPr>
                                <w:rPr>
                                  <w:rFonts w:hint="default" w:ascii="Cambria Math" w:hAnsi="Cambria Math"/>
                                  <w:sz w:val="24"/>
                                </w:rPr>
                                <m:t>v</m:t>
                              </m:r>
                              <m:ctrlPr>
                                <w:rPr>
                                  <w:rFonts w:hint="default" w:ascii="Cambria Math" w:hAnsi="Cambria Math"/>
                                  <w:sz w:val="24"/>
                                </w:rPr>
                              </m:ctrlPr>
                            </m:e>
                          </m:acc>
                          <m:ctrlPr>
                            <w:rPr>
                              <w:rFonts w:hint="default" w:ascii="Cambria Math" w:hAnsi="Cambria Math"/>
                              <w:sz w:val="24"/>
                            </w:rPr>
                          </m:ctrlPr>
                        </m:e>
                        <m:sub>
                          <m:r>
                            <m:rPr>
                              <m:sty m:val="p"/>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m:sty m:val="p"/>
                    </m:rPr>
                    <w:rPr>
                      <w:rFonts w:hint="default" w:ascii="Cambria Math" w:hAnsi="Cambria Math"/>
                      <w:sz w:val="24"/>
                    </w:rPr>
                    <m:t>+ϵ</m:t>
                  </m:r>
                  <m:ctrlPr>
                    <w:rPr>
                      <w:rFonts w:hint="default" w:ascii="Cambria Math" w:hAnsi="Cambria Math"/>
                      <w:sz w:val="24"/>
                    </w:rPr>
                  </m:ctrlPr>
                </m:den>
              </m:f>
              <m:r>
                <m:rPr>
                  <m:sty m:val="p"/>
                </m:rPr>
                <w:rPr>
                  <w:rFonts w:hint="default" w:ascii="Cambria Math" w:hAnsi="Cambria Math"/>
                  <w:sz w:val="24"/>
                </w:rPr>
                <m:t>+λ</m:t>
              </m:r>
              <m:sSub>
                <m:sSubPr>
                  <m:ctrlPr>
                    <w:rPr>
                      <w:rFonts w:hint="default" w:ascii="Cambria Math" w:hAnsi="Cambria Math"/>
                      <w:sz w:val="24"/>
                    </w:rPr>
                  </m:ctrlPr>
                </m:sSubPr>
                <m:e>
                  <m:r>
                    <m:rPr>
                      <m:sty m:val="p"/>
                    </m:rPr>
                    <w:rPr>
                      <w:rFonts w:hint="default" w:ascii="Cambria Math" w:hAnsi="Cambria Math"/>
                      <w:sz w:val="24"/>
                    </w:rPr>
                    <m:t>θ</m:t>
                  </m:r>
                  <m:ctrlPr>
                    <w:rPr>
                      <w:rFonts w:hint="default" w:ascii="Cambria Math" w:hAnsi="Cambria Math"/>
                      <w:sz w:val="24"/>
                    </w:rPr>
                  </m:ctrlPr>
                </m:e>
                <m:sub>
                  <m:r>
                    <m:rPr>
                      <m:sty m:val="p"/>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d>
        </m:oMath>
      </m:oMathPara>
    </w:p>
    <w:p w14:paraId="49B1423D">
      <w:pPr>
        <w:widowControl w:val="0"/>
        <w:bidi w:val="0"/>
        <w:spacing w:line="300" w:lineRule="auto"/>
        <w:ind w:leftChars="0" w:firstLine="480" w:firstLineChars="200"/>
        <w:jc w:val="both"/>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其中</w:t>
      </w:r>
      <m:oMath>
        <m:r>
          <m:rPr/>
          <w:rPr>
            <w:rFonts w:hint="default" w:ascii="Cambria Math"/>
          </w:rPr>
          <m:t>η=1×1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−5</m:t>
            </m:r>
            <m:ctrlPr>
              <w:rPr>
                <w:rFonts w:hint="default" w:ascii="Cambria Math"/>
              </w:rPr>
            </m:ctrlPr>
          </m:sup>
        </m:sSup>
      </m:oMath>
      <w:r>
        <w:rPr>
          <w:rFonts w:hint="default" w:ascii="Times New Roman" w:hAnsi="Times New Roman" w:eastAsia="宋体" w:cs="Times New Roman"/>
          <w:kern w:val="2"/>
          <w:sz w:val="24"/>
          <w:lang w:val="en-US" w:eastAsia="zh-CN" w:bidi="ar-SA"/>
        </w:rPr>
        <w:t>为基准学习率，</w:t>
      </w:r>
      <m:oMath>
        <m:r>
          <m:rPr/>
          <w:rPr>
            <w:rFonts w:hint="default" w:ascii="Cambria Math"/>
          </w:rPr>
          <m:t>λ=0.01</m:t>
        </m:r>
      </m:oMath>
      <w:r>
        <w:rPr>
          <w:rFonts w:hint="default" w:ascii="Times New Roman" w:hAnsi="Times New Roman" w:eastAsia="宋体" w:cs="Times New Roman"/>
          <w:kern w:val="2"/>
          <w:sz w:val="24"/>
          <w:lang w:val="en-US" w:eastAsia="zh-CN" w:bidi="ar-SA"/>
        </w:rPr>
        <w:t>为权重衰减系数。为了平衡预训练参数与随机初始化参数之间的训练速度差异，本文采用分层学习率（Layer-wise Learning Rate）策略。将模型参数按所属模块划分为四组，分别赋予不同的学习率倍率</w:t>
      </w:r>
      <w:r>
        <w:rPr>
          <w:rFonts w:hint="eastAsia" w:ascii="Times New Roman" w:hAnsi="Times New Roman" w:eastAsia="宋体" w:cs="Times New Roman"/>
          <w:kern w:val="2"/>
          <w:sz w:val="24"/>
          <w:lang w:val="en-US" w:eastAsia="zh-CN" w:bidi="ar-SA"/>
        </w:rPr>
        <w:t>，学习率倍率如表4.1所示。</w:t>
      </w:r>
    </w:p>
    <w:p w14:paraId="635A14D0">
      <w:pPr>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该策略的核心假设是：预训练语言模型（RoBERTa）已经在大规模语料上学习到了通用的语义表示，只需以较小的学习率进行微调即可适配下游任务；而BiLSTM、Attention Pooling与分类器等模块为随机初始化，需要较大的学习率以加速收敛。实验验证了分层学习率相比统一学习率的优势，详见第五章消融实验。</w:t>
      </w:r>
    </w:p>
    <w:p w14:paraId="23EFED86">
      <w:pPr>
        <w:pStyle w:val="25"/>
        <w:ind w:firstLine="422"/>
        <w:rPr>
          <w:rFonts w:hint="default"/>
          <w:lang w:val="en-US" w:eastAsia="zh-CN"/>
        </w:rPr>
      </w:pPr>
      <w:r>
        <w:rPr>
          <w:rFonts w:hint="eastAsia"/>
          <w:lang w:val="en-US" w:eastAsia="zh-CN"/>
        </w:rPr>
        <w:t>表4.1 不同模块间学习率倍率表</w:t>
      </w:r>
    </w:p>
    <w:tbl>
      <w:tblPr>
        <w:tblStyle w:val="10"/>
        <w:tblW w:w="928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3"/>
        <w:gridCol w:w="2120"/>
        <w:gridCol w:w="3583"/>
      </w:tblGrid>
      <w:tr w14:paraId="3848DD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3583" w:type="dxa"/>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7495B28D">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参数组</w:t>
            </w:r>
          </w:p>
        </w:tc>
        <w:tc>
          <w:tcPr>
            <w:tcW w:w="2120" w:type="dxa"/>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58710A6F">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学习率倍率</w:t>
            </w:r>
          </w:p>
        </w:tc>
        <w:tc>
          <w:tcPr>
            <w:tcW w:w="3583" w:type="dxa"/>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052A1051">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实际学习率</w:t>
            </w:r>
          </w:p>
        </w:tc>
      </w:tr>
      <w:tr w14:paraId="4386B1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op w:val="single" w:color="000000" w:sz="4" w:space="0"/>
              <w:tl2br w:val="nil"/>
              <w:tr2bl w:val="nil"/>
            </w:tcBorders>
            <w:shd w:val="clear" w:color="auto" w:fill="FFFFFF"/>
            <w:noWrap w:val="0"/>
            <w:tcMar>
              <w:top w:w="-1" w:type="dxa"/>
              <w:left w:w="-1" w:type="dxa"/>
              <w:bottom w:w="-1" w:type="dxa"/>
              <w:right w:w="-1" w:type="dxa"/>
            </w:tcMar>
            <w:vAlign w:val="center"/>
          </w:tcPr>
          <w:p w14:paraId="6872F108">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RoBERTa</w:t>
            </w:r>
          </w:p>
        </w:tc>
        <w:tc>
          <w:tcPr>
            <w:tcW w:w="2120" w:type="dxa"/>
            <w:tcBorders>
              <w:top w:val="single" w:color="000000" w:sz="4" w:space="0"/>
              <w:tl2br w:val="nil"/>
              <w:tr2bl w:val="nil"/>
            </w:tcBorders>
            <w:shd w:val="clear" w:color="auto" w:fill="FFFFFF"/>
            <w:noWrap w:val="0"/>
            <w:tcMar>
              <w:top w:w="-1" w:type="dxa"/>
              <w:left w:w="-1" w:type="dxa"/>
              <w:bottom w:w="-1" w:type="dxa"/>
              <w:right w:w="-1" w:type="dxa"/>
            </w:tcMar>
            <w:vAlign w:val="center"/>
          </w:tcPr>
          <w:p w14:paraId="4D1DCF82">
            <w:pPr>
              <w:snapToGrid w:val="0"/>
              <w:spacing w:line="240" w:lineRule="auto"/>
              <w:ind w:left="0" w:leftChars="0" w:right="0" w:rightChars="0" w:firstLine="0" w:firstLineChars="0"/>
              <w:jc w:val="center"/>
              <w:rPr>
                <w:rFonts w:hint="default" w:eastAsia="宋体"/>
                <w:b w:val="0"/>
                <w:color w:val="000000"/>
                <w:lang w:val="en-US" w:eastAsia="zh-CN"/>
              </w:rPr>
            </w:pPr>
            <m:oMathPara>
              <m:oMath>
                <m:r>
                  <m:rPr/>
                  <w:rPr>
                    <w:rFonts w:hint="default" w:ascii="Cambria Math" w:hAnsi="Cambria Math" w:cs="Times New Roman"/>
                    <w:color w:val="000000"/>
                    <w:kern w:val="2"/>
                    <w:sz w:val="24"/>
                    <w:lang w:val="en-US" w:eastAsia="zh-CN" w:bidi="ar-SA"/>
                  </w:rPr>
                  <m:t>1</m:t>
                </m:r>
                <m:r>
                  <m:rPr/>
                  <w:rPr>
                    <w:rFonts w:hint="default" w:ascii="Cambria Math" w:hAnsi="Cambria Math" w:cs="Cambria Math"/>
                    <w:color w:val="000000"/>
                    <w:kern w:val="2"/>
                    <w:sz w:val="24"/>
                    <w:lang w:val="en-US" w:eastAsia="zh-CN" w:bidi="ar-SA"/>
                  </w:rPr>
                  <m:t>×</m:t>
                </m:r>
              </m:oMath>
            </m:oMathPara>
          </w:p>
        </w:tc>
        <w:tc>
          <w:tcPr>
            <w:tcW w:w="3583" w:type="dxa"/>
            <w:tcBorders>
              <w:top w:val="single" w:color="000000" w:sz="4" w:space="0"/>
              <w:tl2br w:val="nil"/>
              <w:tr2bl w:val="nil"/>
            </w:tcBorders>
            <w:shd w:val="clear" w:color="auto" w:fill="FFFFFF"/>
            <w:noWrap w:val="0"/>
            <w:tcMar>
              <w:top w:w="-1" w:type="dxa"/>
              <w:left w:w="-1" w:type="dxa"/>
              <w:bottom w:w="-1" w:type="dxa"/>
              <w:right w:w="-1" w:type="dxa"/>
            </w:tcMar>
            <w:vAlign w:val="center"/>
          </w:tcPr>
          <w:p w14:paraId="040F5203">
            <w:pPr>
              <w:snapToGrid w:val="0"/>
              <w:spacing w:line="240" w:lineRule="auto"/>
              <w:ind w:left="0" w:leftChars="0" w:right="0" w:rightChars="0" w:firstLine="0" w:firstLineChars="0"/>
              <w:jc w:val="center"/>
              <w:rPr>
                <w:rFonts w:hint="default" w:eastAsia="宋体"/>
                <w:b w:val="0"/>
                <w:color w:val="000000"/>
                <w:lang w:val="en-US" w:eastAsia="zh-CN"/>
              </w:rPr>
            </w:pPr>
            <m:oMathPara>
              <m:oMath>
                <m:r>
                  <m:rPr/>
                  <w:rPr>
                    <w:rFonts w:hint="default" w:ascii="Cambria Math" w:hAnsi="Cambria Math"/>
                    <w:color w:val="000000"/>
                    <w:sz w:val="24"/>
                  </w:rPr>
                  <m:t>1×1</m:t>
                </m:r>
                <m:sSup>
                  <m:sSupPr>
                    <m:ctrlPr>
                      <w:rPr>
                        <w:rFonts w:hint="default" w:ascii="Cambria Math" w:hAnsi="Cambria Math"/>
                        <w:b w:val="0"/>
                        <w:color w:val="000000"/>
                        <w:sz w:val="24"/>
                      </w:rPr>
                    </m:ctrlPr>
                  </m:sSupPr>
                  <m:e>
                    <m:r>
                      <m:rPr/>
                      <w:rPr>
                        <w:rFonts w:hint="default" w:ascii="Cambria Math" w:hAnsi="Cambria Math"/>
                        <w:color w:val="000000"/>
                        <w:sz w:val="24"/>
                      </w:rPr>
                      <m:t>0</m:t>
                    </m:r>
                    <m:ctrlPr>
                      <w:rPr>
                        <w:rFonts w:ascii="Cambria Math" w:hAnsi="Cambria Math"/>
                        <w:b w:val="0"/>
                        <w:color w:val="000000"/>
                        <w:sz w:val="24"/>
                      </w:rPr>
                    </m:ctrlPr>
                  </m:e>
                  <m:sup>
                    <m:r>
                      <m:rPr/>
                      <w:rPr>
                        <w:rFonts w:hint="default" w:ascii="Cambria Math" w:hAnsi="Cambria Math"/>
                        <w:color w:val="000000"/>
                        <w:sz w:val="24"/>
                      </w:rPr>
                      <m:t>−5</m:t>
                    </m:r>
                    <m:ctrlPr>
                      <w:rPr>
                        <w:rFonts w:ascii="Cambria Math" w:hAnsi="Cambria Math"/>
                        <w:b w:val="0"/>
                        <w:color w:val="000000"/>
                        <w:sz w:val="24"/>
                      </w:rPr>
                    </m:ctrlPr>
                  </m:sup>
                </m:sSup>
              </m:oMath>
            </m:oMathPara>
          </w:p>
        </w:tc>
      </w:tr>
      <w:tr w14:paraId="728C86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l2br w:val="nil"/>
              <w:tr2bl w:val="nil"/>
            </w:tcBorders>
            <w:shd w:val="clear" w:color="auto" w:fill="FFFFFF"/>
            <w:noWrap w:val="0"/>
            <w:tcMar>
              <w:top w:w="-1" w:type="dxa"/>
              <w:left w:w="-1" w:type="dxa"/>
              <w:bottom w:w="-1" w:type="dxa"/>
              <w:right w:w="-1" w:type="dxa"/>
            </w:tcMar>
            <w:vAlign w:val="center"/>
          </w:tcPr>
          <w:p w14:paraId="59EE64F7">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BiLSTM</w:t>
            </w:r>
          </w:p>
        </w:tc>
        <w:tc>
          <w:tcPr>
            <w:tcW w:w="2120" w:type="dxa"/>
            <w:tcBorders>
              <w:tl2br w:val="nil"/>
              <w:tr2bl w:val="nil"/>
            </w:tcBorders>
            <w:shd w:val="clear" w:color="auto" w:fill="FFFFFF"/>
            <w:noWrap w:val="0"/>
            <w:tcMar>
              <w:top w:w="-1" w:type="dxa"/>
              <w:left w:w="-1" w:type="dxa"/>
              <w:bottom w:w="-1" w:type="dxa"/>
              <w:right w:w="-1" w:type="dxa"/>
            </w:tcMar>
            <w:vAlign w:val="center"/>
          </w:tcPr>
          <w:p w14:paraId="22120680">
            <w:pPr>
              <w:snapToGrid w:val="0"/>
              <w:spacing w:line="240" w:lineRule="auto"/>
              <w:ind w:left="0" w:leftChars="0" w:right="0" w:rightChars="0" w:firstLine="0" w:firstLineChars="0"/>
              <w:jc w:val="center"/>
              <w:rPr>
                <w:rFonts w:hint="default" w:eastAsia="宋体"/>
                <w:b w:val="0"/>
                <w:color w:val="000000"/>
                <w:lang w:val="en-US" w:eastAsia="zh-CN"/>
              </w:rPr>
            </w:pPr>
            <m:oMathPara>
              <m:oMath>
                <m:r>
                  <m:rPr/>
                  <w:rPr>
                    <w:rFonts w:hint="default" w:ascii="Cambria Math" w:hAnsi="Cambria Math" w:cs="Times New Roman"/>
                    <w:color w:val="000000"/>
                    <w:kern w:val="2"/>
                    <w:sz w:val="24"/>
                    <w:lang w:val="en-US" w:eastAsia="zh-CN" w:bidi="ar-SA"/>
                  </w:rPr>
                  <m:t>5</m:t>
                </m:r>
                <m:r>
                  <m:rPr/>
                  <w:rPr>
                    <w:rFonts w:hint="default" w:ascii="Cambria Math" w:hAnsi="Cambria Math" w:cs="Cambria Math"/>
                    <w:color w:val="000000"/>
                    <w:kern w:val="2"/>
                    <w:sz w:val="24"/>
                    <w:lang w:val="en-US" w:eastAsia="zh-CN" w:bidi="ar-SA"/>
                  </w:rPr>
                  <m:t>×</m:t>
                </m:r>
              </m:oMath>
            </m:oMathPara>
          </w:p>
        </w:tc>
        <w:tc>
          <w:tcPr>
            <w:tcW w:w="3583" w:type="dxa"/>
            <w:tcBorders>
              <w:tl2br w:val="nil"/>
              <w:tr2bl w:val="nil"/>
            </w:tcBorders>
            <w:shd w:val="clear" w:color="auto" w:fill="FFFFFF"/>
            <w:noWrap w:val="0"/>
            <w:tcMar>
              <w:top w:w="-1" w:type="dxa"/>
              <w:left w:w="-1" w:type="dxa"/>
              <w:bottom w:w="-1" w:type="dxa"/>
              <w:right w:w="-1" w:type="dxa"/>
            </w:tcMar>
            <w:vAlign w:val="center"/>
          </w:tcPr>
          <w:p w14:paraId="6F4BBE3A">
            <w:pPr>
              <w:snapToGrid w:val="0"/>
              <w:spacing w:line="240" w:lineRule="auto"/>
              <w:ind w:left="0" w:leftChars="0" w:right="0" w:rightChars="0" w:firstLine="0" w:firstLineChars="0"/>
              <w:jc w:val="center"/>
              <w:rPr>
                <w:rFonts w:hint="default" w:eastAsia="宋体"/>
                <w:b w:val="0"/>
                <w:color w:val="000000"/>
                <w:lang w:val="en-US" w:eastAsia="zh-CN"/>
              </w:rPr>
            </w:pPr>
            <m:oMathPara>
              <m:oMath>
                <m:r>
                  <m:rPr/>
                  <w:rPr>
                    <w:rFonts w:hint="default" w:ascii="Cambria Math" w:hAnsi="Cambria Math"/>
                    <w:color w:val="000000"/>
                    <w:sz w:val="24"/>
                  </w:rPr>
                  <m:t>5×1</m:t>
                </m:r>
                <m:sSup>
                  <m:sSupPr>
                    <m:ctrlPr>
                      <w:rPr>
                        <w:rFonts w:hint="default" w:ascii="Cambria Math" w:hAnsi="Cambria Math"/>
                        <w:b w:val="0"/>
                        <w:color w:val="000000"/>
                        <w:sz w:val="24"/>
                      </w:rPr>
                    </m:ctrlPr>
                  </m:sSupPr>
                  <m:e>
                    <m:r>
                      <m:rPr/>
                      <w:rPr>
                        <w:rFonts w:hint="default" w:ascii="Cambria Math" w:hAnsi="Cambria Math"/>
                        <w:color w:val="000000"/>
                        <w:sz w:val="24"/>
                      </w:rPr>
                      <m:t>0</m:t>
                    </m:r>
                    <m:ctrlPr>
                      <w:rPr>
                        <w:rFonts w:ascii="Cambria Math" w:hAnsi="Cambria Math"/>
                        <w:b w:val="0"/>
                        <w:color w:val="000000"/>
                        <w:sz w:val="24"/>
                      </w:rPr>
                    </m:ctrlPr>
                  </m:e>
                  <m:sup>
                    <m:r>
                      <m:rPr/>
                      <w:rPr>
                        <w:rFonts w:hint="default" w:ascii="Cambria Math" w:hAnsi="Cambria Math"/>
                        <w:color w:val="000000"/>
                        <w:sz w:val="24"/>
                      </w:rPr>
                      <m:t>−5</m:t>
                    </m:r>
                    <m:ctrlPr>
                      <w:rPr>
                        <w:rFonts w:ascii="Cambria Math" w:hAnsi="Cambria Math"/>
                        <w:b w:val="0"/>
                        <w:color w:val="000000"/>
                        <w:sz w:val="24"/>
                      </w:rPr>
                    </m:ctrlPr>
                  </m:sup>
                </m:sSup>
              </m:oMath>
            </m:oMathPara>
          </w:p>
        </w:tc>
      </w:tr>
      <w:tr w14:paraId="62743E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l2br w:val="nil"/>
              <w:tr2bl w:val="nil"/>
            </w:tcBorders>
            <w:shd w:val="clear" w:color="auto" w:fill="FFFFFF"/>
            <w:noWrap w:val="0"/>
            <w:tcMar>
              <w:top w:w="-1" w:type="dxa"/>
              <w:left w:w="-1" w:type="dxa"/>
              <w:bottom w:w="-1" w:type="dxa"/>
              <w:right w:w="-1" w:type="dxa"/>
            </w:tcMar>
            <w:vAlign w:val="center"/>
          </w:tcPr>
          <w:p w14:paraId="77CE7CBA">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Attention-Pooling</w:t>
            </w:r>
          </w:p>
        </w:tc>
        <w:tc>
          <w:tcPr>
            <w:tcW w:w="2120" w:type="dxa"/>
            <w:tcBorders>
              <w:tl2br w:val="nil"/>
              <w:tr2bl w:val="nil"/>
            </w:tcBorders>
            <w:shd w:val="clear" w:color="auto" w:fill="FFFFFF"/>
            <w:noWrap w:val="0"/>
            <w:tcMar>
              <w:top w:w="-1" w:type="dxa"/>
              <w:left w:w="-1" w:type="dxa"/>
              <w:bottom w:w="-1" w:type="dxa"/>
              <w:right w:w="-1" w:type="dxa"/>
            </w:tcMar>
            <w:vAlign w:val="center"/>
          </w:tcPr>
          <w:p w14:paraId="720404FF">
            <w:pPr>
              <w:snapToGrid w:val="0"/>
              <w:spacing w:line="240" w:lineRule="auto"/>
              <w:ind w:left="0" w:leftChars="0" w:right="0" w:rightChars="0" w:firstLine="0" w:firstLineChars="0"/>
              <w:jc w:val="center"/>
              <w:rPr>
                <w:rFonts w:hint="default" w:ascii="Times New Roman" w:hAnsi="Times New Roman" w:eastAsia="宋体" w:cs="Times New Roman"/>
                <w:b w:val="0"/>
                <w:color w:val="000000"/>
                <w:kern w:val="2"/>
                <w:sz w:val="24"/>
                <w:lang w:val="en-US" w:eastAsia="zh-CN" w:bidi="ar-SA"/>
              </w:rPr>
            </w:pPr>
            <m:oMathPara>
              <m:oMath>
                <m:r>
                  <m:rPr/>
                  <w:rPr>
                    <w:rFonts w:hint="default" w:ascii="Cambria Math" w:hAnsi="Cambria Math" w:cs="Times New Roman"/>
                    <w:color w:val="000000"/>
                    <w:kern w:val="2"/>
                    <w:sz w:val="24"/>
                    <w:lang w:val="en-US" w:eastAsia="zh-CN" w:bidi="ar-SA"/>
                  </w:rPr>
                  <m:t>5</m:t>
                </m:r>
                <m:r>
                  <m:rPr/>
                  <w:rPr>
                    <w:rFonts w:hint="default" w:ascii="Cambria Math" w:hAnsi="Cambria Math" w:cs="Cambria Math"/>
                    <w:color w:val="000000"/>
                    <w:kern w:val="2"/>
                    <w:sz w:val="24"/>
                    <w:lang w:val="en-US" w:eastAsia="zh-CN" w:bidi="ar-SA"/>
                  </w:rPr>
                  <m:t>×</m:t>
                </m:r>
              </m:oMath>
            </m:oMathPara>
          </w:p>
        </w:tc>
        <w:tc>
          <w:tcPr>
            <w:tcW w:w="3583" w:type="dxa"/>
            <w:tcBorders>
              <w:tl2br w:val="nil"/>
              <w:tr2bl w:val="nil"/>
            </w:tcBorders>
            <w:shd w:val="clear" w:color="auto" w:fill="FFFFFF"/>
            <w:noWrap w:val="0"/>
            <w:tcMar>
              <w:top w:w="-1" w:type="dxa"/>
              <w:left w:w="-1" w:type="dxa"/>
              <w:bottom w:w="-1" w:type="dxa"/>
              <w:right w:w="-1" w:type="dxa"/>
            </w:tcMar>
            <w:vAlign w:val="center"/>
          </w:tcPr>
          <w:p w14:paraId="28BE9D60">
            <w:pPr>
              <w:snapToGrid w:val="0"/>
              <w:spacing w:line="240" w:lineRule="auto"/>
              <w:ind w:left="0" w:leftChars="0" w:right="0" w:rightChars="0" w:firstLine="0" w:firstLineChars="0"/>
              <w:jc w:val="center"/>
              <w:rPr>
                <w:rFonts w:hint="default" w:eastAsia="宋体"/>
                <w:b w:val="0"/>
                <w:color w:val="000000"/>
                <w:lang w:val="en-US" w:eastAsia="zh-CN"/>
              </w:rPr>
            </w:pPr>
            <m:oMathPara>
              <m:oMath>
                <m:r>
                  <m:rPr/>
                  <w:rPr>
                    <w:rFonts w:hint="default" w:ascii="Cambria Math" w:hAnsi="Cambria Math"/>
                    <w:color w:val="000000"/>
                    <w:sz w:val="24"/>
                  </w:rPr>
                  <m:t>5×1</m:t>
                </m:r>
                <m:sSup>
                  <m:sSupPr>
                    <m:ctrlPr>
                      <w:rPr>
                        <w:rFonts w:hint="default" w:ascii="Cambria Math" w:hAnsi="Cambria Math"/>
                        <w:b w:val="0"/>
                        <w:color w:val="000000"/>
                        <w:sz w:val="24"/>
                      </w:rPr>
                    </m:ctrlPr>
                  </m:sSupPr>
                  <m:e>
                    <m:r>
                      <m:rPr/>
                      <w:rPr>
                        <w:rFonts w:hint="default" w:ascii="Cambria Math" w:hAnsi="Cambria Math"/>
                        <w:color w:val="000000"/>
                        <w:sz w:val="24"/>
                      </w:rPr>
                      <m:t>0</m:t>
                    </m:r>
                    <m:ctrlPr>
                      <w:rPr>
                        <w:rFonts w:ascii="Cambria Math" w:hAnsi="Cambria Math"/>
                        <w:b w:val="0"/>
                        <w:color w:val="000000"/>
                        <w:sz w:val="24"/>
                      </w:rPr>
                    </m:ctrlPr>
                  </m:e>
                  <m:sup>
                    <m:r>
                      <m:rPr/>
                      <w:rPr>
                        <w:rFonts w:hint="default" w:ascii="Cambria Math" w:hAnsi="Cambria Math"/>
                        <w:color w:val="000000"/>
                        <w:sz w:val="24"/>
                      </w:rPr>
                      <m:t>−5</m:t>
                    </m:r>
                    <m:ctrlPr>
                      <w:rPr>
                        <w:rFonts w:ascii="Cambria Math" w:hAnsi="Cambria Math"/>
                        <w:b w:val="0"/>
                        <w:color w:val="000000"/>
                        <w:sz w:val="24"/>
                      </w:rPr>
                    </m:ctrlPr>
                  </m:sup>
                </m:sSup>
              </m:oMath>
            </m:oMathPara>
          </w:p>
        </w:tc>
      </w:tr>
      <w:tr w14:paraId="4CC630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tl2br w:val="nil"/>
              <w:tr2bl w:val="nil"/>
            </w:tcBorders>
            <w:shd w:val="clear" w:color="auto" w:fill="FFFFFF"/>
            <w:noWrap w:val="0"/>
            <w:tcMar>
              <w:top w:w="-1" w:type="dxa"/>
              <w:left w:w="-1" w:type="dxa"/>
              <w:bottom w:w="-1" w:type="dxa"/>
              <w:right w:w="-1" w:type="dxa"/>
            </w:tcMar>
            <w:vAlign w:val="center"/>
          </w:tcPr>
          <w:p w14:paraId="659E0618">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Classifier</w:t>
            </w:r>
          </w:p>
        </w:tc>
        <w:tc>
          <w:tcPr>
            <w:tcW w:w="2120" w:type="dxa"/>
            <w:tcBorders>
              <w:tl2br w:val="nil"/>
              <w:tr2bl w:val="nil"/>
            </w:tcBorders>
            <w:shd w:val="clear" w:color="auto" w:fill="FFFFFF"/>
            <w:noWrap w:val="0"/>
            <w:tcMar>
              <w:top w:w="-1" w:type="dxa"/>
              <w:left w:w="-1" w:type="dxa"/>
              <w:bottom w:w="-1" w:type="dxa"/>
              <w:right w:w="-1" w:type="dxa"/>
            </w:tcMar>
            <w:vAlign w:val="center"/>
          </w:tcPr>
          <w:p w14:paraId="1F8C6C54">
            <w:pPr>
              <w:snapToGrid w:val="0"/>
              <w:spacing w:line="240" w:lineRule="auto"/>
              <w:ind w:left="0" w:leftChars="0" w:right="0" w:rightChars="0" w:firstLine="0" w:firstLineChars="0"/>
              <w:jc w:val="center"/>
              <w:rPr>
                <w:rFonts w:hint="default"/>
                <w:b w:val="0"/>
                <w:color w:val="000000"/>
                <w:lang w:val="en-US" w:eastAsia="zh-CN"/>
              </w:rPr>
            </w:pPr>
            <m:oMathPara>
              <m:oMath>
                <m:r>
                  <m:rPr/>
                  <w:rPr>
                    <w:rFonts w:hint="default" w:ascii="Cambria Math" w:hAnsi="Cambria Math" w:cs="Times New Roman"/>
                    <w:color w:val="000000"/>
                    <w:kern w:val="2"/>
                    <w:sz w:val="24"/>
                    <w:lang w:val="en-US" w:eastAsia="zh-CN" w:bidi="ar-SA"/>
                  </w:rPr>
                  <m:t>5</m:t>
                </m:r>
                <m:r>
                  <m:rPr/>
                  <w:rPr>
                    <w:rFonts w:hint="default" w:ascii="Cambria Math" w:hAnsi="Cambria Math" w:cs="Cambria Math"/>
                    <w:color w:val="000000"/>
                    <w:kern w:val="2"/>
                    <w:sz w:val="24"/>
                    <w:lang w:val="en-US" w:eastAsia="zh-CN" w:bidi="ar-SA"/>
                  </w:rPr>
                  <m:t>×</m:t>
                </m:r>
              </m:oMath>
            </m:oMathPara>
          </w:p>
        </w:tc>
        <w:tc>
          <w:tcPr>
            <w:tcW w:w="3583" w:type="dxa"/>
            <w:tcBorders>
              <w:tl2br w:val="nil"/>
              <w:tr2bl w:val="nil"/>
            </w:tcBorders>
            <w:shd w:val="clear" w:color="auto" w:fill="FFFFFF"/>
            <w:noWrap w:val="0"/>
            <w:tcMar>
              <w:top w:w="-1" w:type="dxa"/>
              <w:left w:w="-1" w:type="dxa"/>
              <w:bottom w:w="-1" w:type="dxa"/>
              <w:right w:w="-1" w:type="dxa"/>
            </w:tcMar>
            <w:vAlign w:val="center"/>
          </w:tcPr>
          <w:p w14:paraId="46DE6628">
            <w:pPr>
              <w:snapToGrid w:val="0"/>
              <w:spacing w:line="240" w:lineRule="auto"/>
              <w:ind w:left="0" w:leftChars="0" w:right="0" w:rightChars="0" w:firstLine="0" w:firstLineChars="0"/>
              <w:jc w:val="center"/>
              <w:rPr>
                <w:rFonts w:hint="default"/>
                <w:b w:val="0"/>
                <w:color w:val="000000"/>
                <w:lang w:val="en-US" w:eastAsia="zh-CN"/>
              </w:rPr>
            </w:pPr>
            <m:oMathPara>
              <m:oMath>
                <m:r>
                  <m:rPr/>
                  <w:rPr>
                    <w:rFonts w:hint="default" w:ascii="Cambria Math" w:hAnsi="Cambria Math"/>
                    <w:color w:val="000000"/>
                    <w:sz w:val="24"/>
                  </w:rPr>
                  <m:t>5×1</m:t>
                </m:r>
                <m:sSup>
                  <m:sSupPr>
                    <m:ctrlPr>
                      <w:rPr>
                        <w:rFonts w:hint="default" w:ascii="Cambria Math" w:hAnsi="Cambria Math"/>
                        <w:b w:val="0"/>
                        <w:color w:val="000000"/>
                        <w:sz w:val="24"/>
                      </w:rPr>
                    </m:ctrlPr>
                  </m:sSupPr>
                  <m:e>
                    <m:r>
                      <m:rPr/>
                      <w:rPr>
                        <w:rFonts w:hint="default" w:ascii="Cambria Math" w:hAnsi="Cambria Math"/>
                        <w:color w:val="000000"/>
                        <w:sz w:val="24"/>
                      </w:rPr>
                      <m:t>0</m:t>
                    </m:r>
                    <m:ctrlPr>
                      <w:rPr>
                        <w:rFonts w:ascii="Cambria Math" w:hAnsi="Cambria Math"/>
                        <w:b w:val="0"/>
                        <w:color w:val="000000"/>
                        <w:sz w:val="24"/>
                      </w:rPr>
                    </m:ctrlPr>
                  </m:e>
                  <m:sup>
                    <m:r>
                      <m:rPr/>
                      <w:rPr>
                        <w:rFonts w:hint="default" w:ascii="Cambria Math" w:hAnsi="Cambria Math"/>
                        <w:color w:val="000000"/>
                        <w:sz w:val="24"/>
                      </w:rPr>
                      <m:t>−5</m:t>
                    </m:r>
                    <m:ctrlPr>
                      <w:rPr>
                        <w:rFonts w:ascii="Cambria Math" w:hAnsi="Cambria Math"/>
                        <w:b w:val="0"/>
                        <w:color w:val="000000"/>
                        <w:sz w:val="24"/>
                      </w:rPr>
                    </m:ctrlPr>
                  </m:sup>
                </m:sSup>
              </m:oMath>
            </m:oMathPara>
          </w:p>
        </w:tc>
      </w:tr>
      <w:tr w14:paraId="49D13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583" w:type="dxa"/>
            <w:tcBorders>
              <w:bottom w:val="single" w:color="000000" w:sz="12" w:space="0"/>
              <w:tl2br w:val="nil"/>
              <w:tr2bl w:val="nil"/>
            </w:tcBorders>
            <w:shd w:val="clear" w:color="auto" w:fill="FFFFFF"/>
            <w:noWrap w:val="0"/>
            <w:tcMar>
              <w:top w:w="-1" w:type="dxa"/>
              <w:left w:w="-1" w:type="dxa"/>
              <w:bottom w:w="-1" w:type="dxa"/>
              <w:right w:w="-1" w:type="dxa"/>
            </w:tcMar>
            <w:vAlign w:val="center"/>
          </w:tcPr>
          <w:p w14:paraId="18B92847">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Fusion (layer_weights等)</w:t>
            </w:r>
          </w:p>
        </w:tc>
        <w:tc>
          <w:tcPr>
            <w:tcW w:w="2120" w:type="dxa"/>
            <w:tcBorders>
              <w:bottom w:val="single" w:color="000000" w:sz="12" w:space="0"/>
              <w:tl2br w:val="nil"/>
              <w:tr2bl w:val="nil"/>
            </w:tcBorders>
            <w:shd w:val="clear" w:color="auto" w:fill="FFFFFF"/>
            <w:noWrap w:val="0"/>
            <w:tcMar>
              <w:top w:w="-1" w:type="dxa"/>
              <w:left w:w="-1" w:type="dxa"/>
              <w:bottom w:w="-1" w:type="dxa"/>
              <w:right w:w="-1" w:type="dxa"/>
            </w:tcMar>
            <w:vAlign w:val="center"/>
          </w:tcPr>
          <w:p w14:paraId="3EABC563">
            <w:pPr>
              <w:snapToGrid w:val="0"/>
              <w:spacing w:line="240" w:lineRule="auto"/>
              <w:ind w:left="0" w:leftChars="0" w:right="0" w:rightChars="0" w:firstLine="0" w:firstLineChars="0"/>
              <w:jc w:val="center"/>
              <w:rPr>
                <w:rFonts w:hint="default" w:ascii="Times New Roman" w:hAnsi="Times New Roman" w:eastAsia="宋体" w:cs="Times New Roman"/>
                <w:b w:val="0"/>
                <w:color w:val="000000"/>
                <w:kern w:val="2"/>
                <w:sz w:val="24"/>
                <w:lang w:val="en-US" w:eastAsia="zh-CN" w:bidi="ar-SA"/>
              </w:rPr>
            </w:pPr>
            <m:oMathPara>
              <m:oMath>
                <m:r>
                  <m:rPr/>
                  <w:rPr>
                    <w:rFonts w:hint="default" w:ascii="Cambria Math" w:hAnsi="Cambria Math" w:cs="Times New Roman"/>
                    <w:color w:val="000000"/>
                    <w:kern w:val="2"/>
                    <w:sz w:val="24"/>
                    <w:lang w:val="en-US" w:eastAsia="zh-CN" w:bidi="ar-SA"/>
                  </w:rPr>
                  <m:t>5</m:t>
                </m:r>
                <m:r>
                  <m:rPr/>
                  <w:rPr>
                    <w:rFonts w:hint="default" w:ascii="Cambria Math" w:hAnsi="Cambria Math" w:cs="Cambria Math"/>
                    <w:color w:val="000000"/>
                    <w:kern w:val="2"/>
                    <w:sz w:val="24"/>
                    <w:lang w:val="en-US" w:eastAsia="zh-CN" w:bidi="ar-SA"/>
                  </w:rPr>
                  <m:t>×</m:t>
                </m:r>
              </m:oMath>
            </m:oMathPara>
          </w:p>
        </w:tc>
        <w:tc>
          <w:tcPr>
            <w:tcW w:w="3583" w:type="dxa"/>
            <w:tcBorders>
              <w:bottom w:val="single" w:color="000000" w:sz="12" w:space="0"/>
              <w:tl2br w:val="nil"/>
              <w:tr2bl w:val="nil"/>
            </w:tcBorders>
            <w:shd w:val="clear" w:color="auto" w:fill="FFFFFF"/>
            <w:noWrap w:val="0"/>
            <w:tcMar>
              <w:top w:w="-1" w:type="dxa"/>
              <w:left w:w="-1" w:type="dxa"/>
              <w:bottom w:w="-1" w:type="dxa"/>
              <w:right w:w="-1" w:type="dxa"/>
            </w:tcMar>
            <w:vAlign w:val="center"/>
          </w:tcPr>
          <w:p w14:paraId="39651407">
            <w:pPr>
              <w:snapToGrid w:val="0"/>
              <w:spacing w:line="240" w:lineRule="auto"/>
              <w:ind w:left="0" w:leftChars="0" w:right="0" w:rightChars="0" w:firstLine="0" w:firstLineChars="0"/>
              <w:jc w:val="center"/>
              <w:rPr>
                <w:rFonts w:hint="default"/>
                <w:b w:val="0"/>
                <w:color w:val="000000"/>
                <w:lang w:val="en-US" w:eastAsia="zh-CN"/>
              </w:rPr>
            </w:pPr>
            <m:oMathPara>
              <m:oMath>
                <m:r>
                  <m:rPr/>
                  <w:rPr>
                    <w:rFonts w:hint="default" w:ascii="Cambria Math" w:hAnsi="Cambria Math"/>
                    <w:color w:val="000000"/>
                    <w:sz w:val="24"/>
                  </w:rPr>
                  <m:t>5×1</m:t>
                </m:r>
                <m:sSup>
                  <m:sSupPr>
                    <m:ctrlPr>
                      <w:rPr>
                        <w:rFonts w:hint="default" w:ascii="Cambria Math" w:hAnsi="Cambria Math"/>
                        <w:b w:val="0"/>
                        <w:color w:val="000000"/>
                        <w:sz w:val="24"/>
                      </w:rPr>
                    </m:ctrlPr>
                  </m:sSupPr>
                  <m:e>
                    <m:r>
                      <m:rPr/>
                      <w:rPr>
                        <w:rFonts w:hint="default" w:ascii="Cambria Math" w:hAnsi="Cambria Math"/>
                        <w:color w:val="000000"/>
                        <w:sz w:val="24"/>
                      </w:rPr>
                      <m:t>0</m:t>
                    </m:r>
                    <m:ctrlPr>
                      <w:rPr>
                        <w:rFonts w:ascii="Cambria Math" w:hAnsi="Cambria Math"/>
                        <w:b w:val="0"/>
                        <w:color w:val="000000"/>
                        <w:sz w:val="24"/>
                      </w:rPr>
                    </m:ctrlPr>
                  </m:e>
                  <m:sup>
                    <m:r>
                      <m:rPr/>
                      <w:rPr>
                        <w:rFonts w:hint="default" w:ascii="Cambria Math" w:hAnsi="Cambria Math"/>
                        <w:color w:val="000000"/>
                        <w:sz w:val="24"/>
                      </w:rPr>
                      <m:t>−5</m:t>
                    </m:r>
                    <m:ctrlPr>
                      <w:rPr>
                        <w:rFonts w:ascii="Cambria Math" w:hAnsi="Cambria Math"/>
                        <w:b w:val="0"/>
                        <w:color w:val="000000"/>
                        <w:sz w:val="24"/>
                      </w:rPr>
                    </m:ctrlPr>
                  </m:sup>
                </m:sSup>
              </m:oMath>
            </m:oMathPara>
          </w:p>
        </w:tc>
      </w:tr>
    </w:tbl>
    <w:p w14:paraId="7A83B742">
      <w:pPr>
        <w:widowControl w:val="0"/>
        <w:bidi w:val="0"/>
        <w:spacing w:line="300" w:lineRule="auto"/>
        <w:ind w:leftChars="0"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学习率调度方面，采用线性衰减策略（LinearLR），学习率从初始值线性衰减至0：</w:t>
      </w:r>
    </w:p>
    <w:p w14:paraId="5B9C704E">
      <w:pPr>
        <w:widowControl w:val="0"/>
        <w:bidi w:val="0"/>
        <w:spacing w:line="300" w:lineRule="auto"/>
        <w:ind w:leftChars="0" w:firstLine="480" w:firstLineChars="200"/>
        <w:jc w:val="both"/>
        <w:rPr>
          <w:rFonts w:hint="eastAsia" w:ascii="Times New Roman" w:hAnsi="Times New Roman" w:eastAsia="宋体" w:cs="Times New Roman"/>
          <w:kern w:val="2"/>
          <w:sz w:val="24"/>
          <w:lang w:val="en-US" w:eastAsia="zh-CN" w:bidi="ar-SA"/>
        </w:rPr>
      </w:pPr>
      <m:oMathPara>
        <m:oMath>
          <m:sSub>
            <m:sSubPr>
              <m:ctrlPr>
                <w:rPr>
                  <w:rFonts w:hint="default" w:ascii="Cambria Math" w:hAnsi="Cambria Math" w:eastAsia="宋体" w:cs="Times New Roman"/>
                  <w:kern w:val="2"/>
                  <w:sz w:val="24"/>
                  <w:lang w:val="en-US" w:eastAsia="zh-CN" w:bidi="ar-SA"/>
                </w:rPr>
              </m:ctrlPr>
            </m:sSubPr>
            <m:e>
              <m:r>
                <m:rPr>
                  <m:sty m:val="p"/>
                </m:rPr>
                <w:rPr>
                  <w:rFonts w:hint="default" w:ascii="Times New Roman" w:hAnsi="Times New Roman" w:eastAsia="宋体" w:cs="Times New Roman"/>
                  <w:kern w:val="2"/>
                  <w:sz w:val="24"/>
                  <w:lang w:val="en-US" w:eastAsia="zh-CN" w:bidi="ar-SA"/>
                </w:rPr>
                <m:t>η</m:t>
              </m:r>
              <m:ctrlPr>
                <w:rPr>
                  <w:rFonts w:hint="default" w:ascii="Cambria Math" w:hAnsi="Cambria Math" w:eastAsia="宋体" w:cs="Times New Roman"/>
                  <w:kern w:val="2"/>
                  <w:sz w:val="24"/>
                  <w:lang w:val="en-US" w:eastAsia="zh-CN" w:bidi="ar-SA"/>
                </w:rPr>
              </m:ctrlPr>
            </m:e>
            <m:sub>
              <m:r>
                <m:rPr>
                  <m:sty m:val="p"/>
                </m:rPr>
                <w:rPr>
                  <w:rFonts w:hint="default" w:ascii="Times New Roman" w:hAnsi="Times New Roman" w:eastAsia="宋体" w:cs="Times New Roman"/>
                  <w:kern w:val="2"/>
                  <w:sz w:val="24"/>
                  <w:lang w:val="en-US" w:eastAsia="zh-CN" w:bidi="ar-SA"/>
                </w:rPr>
                <m:t>t</m:t>
              </m:r>
              <m:ctrlPr>
                <w:rPr>
                  <w:rFonts w:hint="default" w:ascii="Cambria Math" w:hAnsi="Cambria Math" w:eastAsia="宋体" w:cs="Times New Roman"/>
                  <w:kern w:val="2"/>
                  <w:sz w:val="24"/>
                  <w:lang w:val="en-US" w:eastAsia="zh-CN" w:bidi="ar-SA"/>
                </w:rPr>
              </m:ctrlPr>
            </m:sub>
          </m:sSub>
          <m:r>
            <m:rPr>
              <m:sty m:val="p"/>
            </m:rPr>
            <w:rPr>
              <w:rFonts w:hint="default" w:ascii="Times New Roman" w:hAnsi="Times New Roman" w:eastAsia="宋体" w:cs="Times New Roman"/>
              <w:kern w:val="2"/>
              <w:sz w:val="24"/>
              <w:lang w:val="en-US" w:eastAsia="zh-CN" w:bidi="ar-SA"/>
            </w:rPr>
            <m:t>=</m:t>
          </m:r>
          <m:sSub>
            <m:sSubPr>
              <m:ctrlPr>
                <w:rPr>
                  <w:rFonts w:hint="default" w:ascii="Cambria Math" w:hAnsi="Cambria Math" w:eastAsia="宋体" w:cs="Times New Roman"/>
                  <w:kern w:val="2"/>
                  <w:sz w:val="24"/>
                  <w:lang w:val="en-US" w:eastAsia="zh-CN" w:bidi="ar-SA"/>
                </w:rPr>
              </m:ctrlPr>
            </m:sSubPr>
            <m:e>
              <m:r>
                <m:rPr>
                  <m:sty m:val="p"/>
                </m:rPr>
                <w:rPr>
                  <w:rFonts w:hint="default" w:ascii="Times New Roman" w:hAnsi="Times New Roman" w:eastAsia="宋体" w:cs="Times New Roman"/>
                  <w:kern w:val="2"/>
                  <w:sz w:val="24"/>
                  <w:lang w:val="en-US" w:eastAsia="zh-CN" w:bidi="ar-SA"/>
                </w:rPr>
                <m:t>η</m:t>
              </m:r>
              <m:ctrlPr>
                <w:rPr>
                  <w:rFonts w:hint="default" w:ascii="Cambria Math" w:hAnsi="Cambria Math" w:eastAsia="宋体" w:cs="Times New Roman"/>
                  <w:kern w:val="2"/>
                  <w:sz w:val="24"/>
                  <w:lang w:val="en-US" w:eastAsia="zh-CN" w:bidi="ar-SA"/>
                </w:rPr>
              </m:ctrlPr>
            </m:e>
            <m:sub>
              <m:r>
                <m:rPr>
                  <m:sty m:val="p"/>
                </m:rPr>
                <w:rPr>
                  <w:rFonts w:hint="default" w:ascii="Times New Roman" w:hAnsi="Times New Roman" w:eastAsia="宋体" w:cs="Times New Roman"/>
                  <w:kern w:val="2"/>
                  <w:sz w:val="24"/>
                  <w:lang w:val="en-US" w:eastAsia="zh-CN" w:bidi="ar-SA"/>
                </w:rPr>
                <m:t>0</m:t>
              </m:r>
              <m:ctrlPr>
                <w:rPr>
                  <w:rFonts w:hint="default" w:ascii="Cambria Math" w:hAnsi="Cambria Math" w:eastAsia="宋体" w:cs="Times New Roman"/>
                  <w:kern w:val="2"/>
                  <w:sz w:val="24"/>
                  <w:lang w:val="en-US" w:eastAsia="zh-CN" w:bidi="ar-SA"/>
                </w:rPr>
              </m:ctrlPr>
            </m:sub>
          </m:sSub>
          <m:r>
            <m:rPr>
              <m:sty m:val="p"/>
            </m:rPr>
            <w:rPr>
              <w:rFonts w:hint="default" w:ascii="Times New Roman" w:hAnsi="Times New Roman" w:eastAsia="宋体" w:cs="Times New Roman"/>
              <w:kern w:val="2"/>
              <w:sz w:val="24"/>
              <w:lang w:val="en-US" w:eastAsia="zh-CN" w:bidi="ar-SA"/>
            </w:rPr>
            <m:t>⋅</m:t>
          </m:r>
          <m:d>
            <m:dPr>
              <m:ctrlPr>
                <w:rPr>
                  <w:rFonts w:hint="default" w:ascii="Cambria Math" w:hAnsi="Cambria Math" w:eastAsia="宋体" w:cs="Times New Roman"/>
                  <w:kern w:val="2"/>
                  <w:sz w:val="24"/>
                  <w:lang w:val="en-US" w:eastAsia="zh-CN" w:bidi="ar-SA"/>
                </w:rPr>
              </m:ctrlPr>
            </m:dPr>
            <m:e>
              <m:r>
                <m:rPr>
                  <m:sty m:val="p"/>
                </m:rPr>
                <w:rPr>
                  <w:rFonts w:hint="default" w:ascii="Times New Roman" w:hAnsi="Times New Roman" w:eastAsia="宋体" w:cs="Times New Roman"/>
                  <w:kern w:val="2"/>
                  <w:sz w:val="24"/>
                  <w:lang w:val="en-US" w:eastAsia="zh-CN" w:bidi="ar-SA"/>
                </w:rPr>
                <m:t>1−</m:t>
              </m:r>
              <m:f>
                <m:fPr>
                  <m:ctrlPr>
                    <w:rPr>
                      <w:rFonts w:hint="default" w:ascii="Cambria Math" w:hAnsi="Cambria Math" w:eastAsia="宋体" w:cs="Times New Roman"/>
                      <w:kern w:val="2"/>
                      <w:sz w:val="24"/>
                      <w:lang w:val="en-US" w:eastAsia="zh-CN" w:bidi="ar-SA"/>
                    </w:rPr>
                  </m:ctrlPr>
                </m:fPr>
                <m:num>
                  <m:r>
                    <m:rPr>
                      <m:sty m:val="p"/>
                    </m:rPr>
                    <w:rPr>
                      <w:rFonts w:hint="default" w:ascii="Times New Roman" w:hAnsi="Times New Roman" w:eastAsia="宋体" w:cs="Times New Roman"/>
                      <w:kern w:val="2"/>
                      <w:sz w:val="24"/>
                      <w:lang w:val="en-US" w:eastAsia="zh-CN" w:bidi="ar-SA"/>
                    </w:rPr>
                    <m:t>t</m:t>
                  </m:r>
                  <m:ctrlPr>
                    <w:rPr>
                      <w:rFonts w:hint="default" w:ascii="Cambria Math" w:hAnsi="Cambria Math" w:eastAsia="宋体" w:cs="Times New Roman"/>
                      <w:kern w:val="2"/>
                      <w:sz w:val="24"/>
                      <w:lang w:val="en-US" w:eastAsia="zh-CN" w:bidi="ar-SA"/>
                    </w:rPr>
                  </m:ctrlPr>
                </m:num>
                <m:den>
                  <m:sSub>
                    <m:sSubPr>
                      <m:ctrlPr>
                        <w:rPr>
                          <w:rFonts w:hint="default" w:ascii="Cambria Math" w:hAnsi="Cambria Math" w:eastAsia="宋体" w:cs="Times New Roman"/>
                          <w:kern w:val="2"/>
                          <w:sz w:val="24"/>
                          <w:lang w:val="en-US" w:eastAsia="zh-CN" w:bidi="ar-SA"/>
                        </w:rPr>
                      </m:ctrlPr>
                    </m:sSubPr>
                    <m:e>
                      <m:r>
                        <m:rPr>
                          <m:sty m:val="p"/>
                        </m:rPr>
                        <w:rPr>
                          <w:rFonts w:hint="default" w:ascii="Times New Roman" w:hAnsi="Times New Roman" w:eastAsia="宋体" w:cs="Times New Roman"/>
                          <w:kern w:val="2"/>
                          <w:sz w:val="24"/>
                          <w:lang w:val="en-US" w:eastAsia="zh-CN" w:bidi="ar-SA"/>
                        </w:rPr>
                        <m:t>T</m:t>
                      </m:r>
                      <m:ctrlPr>
                        <w:rPr>
                          <w:rFonts w:hint="default" w:ascii="Cambria Math" w:hAnsi="Cambria Math" w:eastAsia="宋体" w:cs="Times New Roman"/>
                          <w:kern w:val="2"/>
                          <w:sz w:val="24"/>
                          <w:lang w:val="en-US" w:eastAsia="zh-CN" w:bidi="ar-SA"/>
                        </w:rPr>
                      </m:ctrlPr>
                    </m:e>
                    <m:sub>
                      <m:r>
                        <m:rPr>
                          <m:sty m:val="p"/>
                        </m:rPr>
                        <w:rPr>
                          <w:rFonts w:hint="default" w:ascii="Times New Roman" w:hAnsi="Times New Roman" w:eastAsia="宋体" w:cs="Times New Roman"/>
                          <w:kern w:val="2"/>
                          <w:sz w:val="24"/>
                          <w:lang w:val="en-US" w:eastAsia="zh-CN" w:bidi="ar-SA"/>
                        </w:rPr>
                        <m:t>total</m:t>
                      </m:r>
                      <m:ctrlPr>
                        <w:rPr>
                          <w:rFonts w:hint="default" w:ascii="Cambria Math" w:hAnsi="Cambria Math" w:eastAsia="宋体" w:cs="Times New Roman"/>
                          <w:kern w:val="2"/>
                          <w:sz w:val="24"/>
                          <w:lang w:val="en-US" w:eastAsia="zh-CN" w:bidi="ar-SA"/>
                        </w:rPr>
                      </m:ctrlPr>
                    </m:sub>
                  </m:sSub>
                  <m:ctrlPr>
                    <w:rPr>
                      <w:rFonts w:hint="default" w:ascii="Cambria Math" w:hAnsi="Cambria Math" w:eastAsia="宋体" w:cs="Times New Roman"/>
                      <w:kern w:val="2"/>
                      <w:sz w:val="24"/>
                      <w:lang w:val="en-US" w:eastAsia="zh-CN" w:bidi="ar-SA"/>
                    </w:rPr>
                  </m:ctrlPr>
                </m:den>
              </m:f>
              <m:ctrlPr>
                <w:rPr>
                  <w:rFonts w:hint="default" w:ascii="Cambria Math" w:hAnsi="Cambria Math" w:eastAsia="宋体" w:cs="Times New Roman"/>
                  <w:kern w:val="2"/>
                  <w:sz w:val="24"/>
                  <w:lang w:val="en-US" w:eastAsia="zh-CN" w:bidi="ar-SA"/>
                </w:rPr>
              </m:ctrlPr>
            </m:e>
          </m:d>
        </m:oMath>
      </m:oMathPara>
    </w:p>
    <w:p w14:paraId="5C5211E5">
      <w:pPr>
        <w:widowControl w:val="0"/>
        <w:bidi w:val="0"/>
        <w:spacing w:line="300" w:lineRule="auto"/>
        <w:ind w:leftChars="0"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其中</w:t>
      </w:r>
      <m:oMath>
        <m:sSub>
          <m:sSubPr>
            <m:ctrlPr>
              <w:rPr>
                <w:rFonts w:hint="default" w:ascii="Cambria Math" w:hAnsi="Cambria Math" w:eastAsia="宋体" w:cs="Times New Roman"/>
                <w:kern w:val="2"/>
                <w:sz w:val="24"/>
                <w:lang w:val="en-US" w:eastAsia="zh-CN" w:bidi="ar-SA"/>
              </w:rPr>
            </m:ctrlPr>
          </m:sSubPr>
          <m:e>
            <m:r>
              <m:rPr>
                <m:sty m:val="p"/>
              </m:rPr>
              <w:rPr>
                <w:rFonts w:hint="default" w:ascii="Times New Roman" w:hAnsi="Times New Roman" w:eastAsia="宋体" w:cs="Times New Roman"/>
                <w:kern w:val="2"/>
                <w:sz w:val="24"/>
                <w:lang w:val="en-US" w:eastAsia="zh-CN" w:bidi="ar-SA"/>
              </w:rPr>
              <m:t>T</m:t>
            </m:r>
            <m:ctrlPr>
              <w:rPr>
                <w:rFonts w:hint="default" w:ascii="Cambria Math" w:hAnsi="Cambria Math" w:eastAsia="宋体" w:cs="Times New Roman"/>
                <w:kern w:val="2"/>
                <w:sz w:val="24"/>
                <w:lang w:val="en-US" w:eastAsia="zh-CN" w:bidi="ar-SA"/>
              </w:rPr>
            </m:ctrlPr>
          </m:e>
          <m:sub>
            <m:r>
              <m:rPr>
                <m:sty m:val="p"/>
              </m:rPr>
              <w:rPr>
                <w:rFonts w:hint="default" w:ascii="Times New Roman" w:hAnsi="Times New Roman" w:eastAsia="宋体" w:cs="Times New Roman"/>
                <w:kern w:val="2"/>
                <w:sz w:val="24"/>
                <w:lang w:val="en-US" w:eastAsia="zh-CN" w:bidi="ar-SA"/>
              </w:rPr>
              <m:t>total</m:t>
            </m:r>
            <m:ctrlPr>
              <w:rPr>
                <w:rFonts w:hint="default" w:ascii="Cambria Math" w:hAnsi="Cambria Math" w:eastAsia="宋体" w:cs="Times New Roman"/>
                <w:kern w:val="2"/>
                <w:sz w:val="24"/>
                <w:lang w:val="en-US" w:eastAsia="zh-CN" w:bidi="ar-SA"/>
              </w:rPr>
            </m:ctrlPr>
          </m:sub>
        </m:sSub>
      </m:oMath>
      <w:r>
        <w:rPr>
          <w:rFonts w:hint="eastAsia" w:ascii="Times New Roman" w:hAnsi="Times New Roman" w:eastAsia="宋体" w:cs="Times New Roman"/>
          <w:kern w:val="2"/>
          <w:sz w:val="24"/>
          <w:lang w:val="en-US" w:eastAsia="zh-CN" w:bidi="ar-SA"/>
        </w:rPr>
        <w:t>为总训练步数。同时应用梯度裁剪（Gradient Clipping），将梯度的全局L2范数限制在1.0以内，以防止梯度爆炸问题：</w:t>
      </w:r>
    </w:p>
    <w:p w14:paraId="19A53706">
      <w:pPr>
        <w:bidi w:val="0"/>
        <w:rPr>
          <w:rFonts w:hint="default" w:hAnsi="Cambria Math"/>
          <w:i w:val="0"/>
          <w:sz w:val="24"/>
        </w:rPr>
      </w:pPr>
      <m:oMathPara>
        <m:oMath>
          <m:r>
            <m:rPr>
              <m:sty m:val="p"/>
            </m:rPr>
            <w:rPr>
              <w:rFonts w:hint="default" w:ascii="Cambria Math" w:hAnsi="Cambria Math"/>
              <w:sz w:val="24"/>
            </w:rPr>
            <m:t>|g</m:t>
          </m:r>
          <m:sSub>
            <m:sSubPr>
              <m:ctrlPr>
                <w:rPr>
                  <w:rFonts w:hint="default" w:ascii="Cambria Math" w:hAnsi="Cambria Math"/>
                  <w:sz w:val="24"/>
                </w:rPr>
              </m:ctrlPr>
            </m:sSubPr>
            <m:e>
              <m:r>
                <m:rPr>
                  <m:sty m:val="p"/>
                </m:rPr>
                <w:rPr>
                  <w:rFonts w:hint="default" w:ascii="Cambria Math" w:hAnsi="Cambria Math"/>
                  <w:sz w:val="24"/>
                </w:rPr>
                <m:t>|</m:t>
              </m:r>
              <m:ctrlPr>
                <w:rPr>
                  <w:rFonts w:hint="default" w:ascii="Cambria Math" w:hAnsi="Cambria Math"/>
                  <w:sz w:val="24"/>
                </w:rPr>
              </m:ctrlPr>
            </m:e>
            <m:sub>
              <m:r>
                <m:rPr>
                  <m:sty m:val="p"/>
                </m:rPr>
                <w:rPr>
                  <w:rFonts w:hint="default" w:ascii="Cambria Math" w:hAnsi="Cambria Math"/>
                  <w:sz w:val="24"/>
                </w:rPr>
                <m:t>2</m:t>
              </m:r>
              <m:ctrlPr>
                <w:rPr>
                  <w:rFonts w:hint="default" w:ascii="Cambria Math" w:hAnsi="Cambria Math"/>
                  <w:sz w:val="24"/>
                </w:rPr>
              </m:ctrlPr>
            </m:sub>
          </m:sSub>
          <m:r>
            <m:rPr>
              <m:sty m:val="p"/>
            </m:rPr>
            <w:rPr>
              <w:rFonts w:hint="default" w:ascii="Cambria Math" w:hAnsi="Cambria Math"/>
              <w:sz w:val="24"/>
            </w:rPr>
            <m:t>&gt;1.0⇒g=g⋅</m:t>
          </m:r>
          <m:f>
            <m:fPr>
              <m:ctrlPr>
                <w:rPr>
                  <w:rFonts w:hint="default" w:ascii="Cambria Math" w:hAnsi="Cambria Math"/>
                  <w:sz w:val="24"/>
                </w:rPr>
              </m:ctrlPr>
            </m:fPr>
            <m:num>
              <m:r>
                <m:rPr>
                  <m:sty m:val="p"/>
                </m:rPr>
                <w:rPr>
                  <w:rFonts w:hint="default" w:ascii="Cambria Math" w:hAnsi="Cambria Math"/>
                  <w:sz w:val="24"/>
                </w:rPr>
                <m:t>1.0</m:t>
              </m:r>
              <m:ctrlPr>
                <w:rPr>
                  <w:rFonts w:hint="default" w:ascii="Cambria Math" w:hAnsi="Cambria Math"/>
                  <w:sz w:val="24"/>
                </w:rPr>
              </m:ctrlPr>
            </m:num>
            <m:den>
              <m:r>
                <m:rPr>
                  <m:sty m:val="p"/>
                </m:rPr>
                <w:rPr>
                  <w:rFonts w:hint="default" w:ascii="Cambria Math" w:hAnsi="Cambria Math"/>
                  <w:sz w:val="24"/>
                </w:rPr>
                <m:t>|g</m:t>
              </m:r>
              <m:sSub>
                <m:sSubPr>
                  <m:ctrlPr>
                    <w:rPr>
                      <w:rFonts w:hint="default" w:ascii="Cambria Math" w:hAnsi="Cambria Math"/>
                      <w:sz w:val="24"/>
                    </w:rPr>
                  </m:ctrlPr>
                </m:sSubPr>
                <m:e>
                  <m:r>
                    <m:rPr>
                      <m:sty m:val="p"/>
                    </m:rPr>
                    <w:rPr>
                      <w:rFonts w:hint="default" w:ascii="Cambria Math" w:hAnsi="Cambria Math"/>
                      <w:sz w:val="24"/>
                    </w:rPr>
                    <m:t>|</m:t>
                  </m:r>
                  <m:ctrlPr>
                    <w:rPr>
                      <w:rFonts w:hint="default" w:ascii="Cambria Math" w:hAnsi="Cambria Math"/>
                      <w:sz w:val="24"/>
                    </w:rPr>
                  </m:ctrlPr>
                </m:e>
                <m:sub>
                  <m:r>
                    <m:rPr>
                      <m:sty m:val="p"/>
                    </m:rPr>
                    <w:rPr>
                      <w:rFonts w:hint="default" w:ascii="Cambria Math" w:hAnsi="Cambria Math"/>
                      <w:sz w:val="24"/>
                    </w:rPr>
                    <m:t>2</m:t>
                  </m:r>
                  <m:ctrlPr>
                    <w:rPr>
                      <w:rFonts w:hint="default" w:ascii="Cambria Math" w:hAnsi="Cambria Math"/>
                      <w:sz w:val="24"/>
                    </w:rPr>
                  </m:ctrlPr>
                </m:sub>
              </m:sSub>
              <m:ctrlPr>
                <w:rPr>
                  <w:rFonts w:hint="default" w:ascii="Cambria Math" w:hAnsi="Cambria Math"/>
                  <w:sz w:val="24"/>
                </w:rPr>
              </m:ctrlPr>
            </m:den>
          </m:f>
        </m:oMath>
      </m:oMathPara>
    </w:p>
    <w:p w14:paraId="5DEED374">
      <w:pPr>
        <w:pStyle w:val="21"/>
        <w:bidi w:val="0"/>
        <w:rPr>
          <w:rFonts w:hint="eastAsia"/>
          <w:lang w:val="en-US" w:eastAsia="zh-CN"/>
        </w:rPr>
      </w:pPr>
      <w:bookmarkStart w:id="154" w:name="_Toc15463"/>
      <w:bookmarkStart w:id="155" w:name="_Toc21314"/>
      <w:bookmarkStart w:id="156" w:name="_Toc25542"/>
      <w:bookmarkStart w:id="157" w:name="_Toc13628"/>
      <w:bookmarkStart w:id="158" w:name="_Toc14804"/>
      <w:r>
        <w:rPr>
          <w:rFonts w:hint="eastAsia"/>
          <w:lang w:val="en-US" w:eastAsia="zh-CN"/>
        </w:rPr>
        <w:t>4.3.4 早停与正则化</w:t>
      </w:r>
      <w:bookmarkEnd w:id="154"/>
      <w:bookmarkEnd w:id="155"/>
      <w:bookmarkEnd w:id="156"/>
      <w:bookmarkEnd w:id="157"/>
      <w:bookmarkEnd w:id="158"/>
    </w:p>
    <w:p w14:paraId="5C33823E">
      <w:pPr>
        <w:bidi w:val="0"/>
        <w:rPr>
          <w:rFonts w:hint="default"/>
          <w:lang w:val="en-US" w:eastAsia="zh-CN"/>
        </w:rPr>
      </w:pPr>
      <w:r>
        <w:rPr>
          <w:rFonts w:hint="default"/>
          <w:lang w:val="en-US" w:eastAsia="zh-CN"/>
        </w:rPr>
        <w:t>为有效抑制过拟合风险，本文在模型训练过程中引入了三重正则化保护机制：</w:t>
      </w:r>
    </w:p>
    <w:p w14:paraId="5C20E39C">
      <w:pPr>
        <w:numPr>
          <w:ilvl w:val="0"/>
          <w:numId w:val="9"/>
        </w:numPr>
        <w:bidi w:val="0"/>
        <w:rPr>
          <w:rFonts w:hint="default"/>
          <w:lang w:val="en-US" w:eastAsia="zh-CN"/>
        </w:rPr>
      </w:pPr>
      <w:r>
        <w:rPr>
          <w:rFonts w:hint="default"/>
          <w:lang w:val="en-US" w:eastAsia="zh-CN"/>
        </w:rPr>
        <w:t>Dropout正则化。在RoBERTa编码层输出后、分类器中间层及最终输出层前分别施加Dropout操作，丢弃率设为0.3。相较于V6b基线所采用的0.1，更高的丢弃率有效缓解了多层融合架构引入的额外过拟合风险，确保模型在增强表征能力的同时维持良好的泛化性能</w:t>
      </w:r>
      <w:r>
        <w:rPr>
          <w:rFonts w:hint="eastAsia"/>
          <w:lang w:val="en-US" w:eastAsia="zh-CN"/>
        </w:rPr>
        <w:t>。</w:t>
      </w:r>
    </w:p>
    <w:p w14:paraId="68A7E404">
      <w:pPr>
        <w:numPr>
          <w:ilvl w:val="0"/>
          <w:numId w:val="9"/>
        </w:numPr>
        <w:bidi w:val="0"/>
        <w:ind w:left="0" w:leftChars="0" w:firstLine="480" w:firstLineChars="200"/>
        <w:rPr>
          <w:rFonts w:hint="default"/>
          <w:lang w:val="en-US" w:eastAsia="zh-CN"/>
        </w:rPr>
      </w:pPr>
      <w:r>
        <w:rPr>
          <w:rFonts w:hint="default"/>
          <w:lang w:val="en-US" w:eastAsia="zh-CN"/>
        </w:rPr>
        <w:t>早停机制（Early Stopping）。以验证集上的Macro F1分数作为监控指标，设置耐心值（patience）为5个epoch，最小改善阈值（min_delta）为0.001。若连续5个epoch内验证集Macro F1未较历史最佳值提升0.001以上，则触发早停，终止训练并自动恢复至最优模型状态。选择Macro F1而非验证损失作为早停指标的原因在于：在类别分布不平衡场景下，损失值易受多数类主导，难以准确反映模型对少数类的识别能力；而Macro F1通过对各类别F1取算术平均，能够更均衡地度量模型在所有类别上的综合分类质量。</w:t>
      </w:r>
    </w:p>
    <w:p w14:paraId="4A6AB6E4">
      <w:pPr>
        <w:numPr>
          <w:ilvl w:val="0"/>
          <w:numId w:val="9"/>
        </w:numPr>
        <w:bidi w:val="0"/>
        <w:ind w:left="0" w:leftChars="0" w:firstLine="480" w:firstLineChars="200"/>
        <w:rPr>
          <w:rFonts w:hint="default"/>
          <w:lang w:val="en-US" w:eastAsia="zh-CN"/>
        </w:rPr>
      </w:pPr>
      <w:r>
        <w:rPr>
          <w:rFonts w:hint="default"/>
          <w:lang w:val="en-US" w:eastAsia="zh-CN"/>
        </w:rPr>
        <w:t>权重衰减（Weight Decay）。采用AdamW优化器进行参数更新，权重衰减系数设为0.01，以L2正则化的等价形式约束参数空间，进一步降低模型复杂度，提升泛化鲁棒性。</w:t>
      </w:r>
    </w:p>
    <w:p w14:paraId="68107CD5">
      <w:pPr>
        <w:pStyle w:val="20"/>
        <w:bidi w:val="0"/>
        <w:rPr>
          <w:rFonts w:hint="eastAsia"/>
          <w:lang w:val="en-US" w:eastAsia="zh-CN"/>
        </w:rPr>
      </w:pPr>
      <w:bookmarkStart w:id="159" w:name="_Toc14269"/>
      <w:bookmarkStart w:id="160" w:name="_Toc14817"/>
      <w:bookmarkStart w:id="161" w:name="_Toc23030"/>
      <w:bookmarkStart w:id="162" w:name="_Toc27024"/>
      <w:bookmarkStart w:id="163" w:name="_Toc24365"/>
      <w:bookmarkStart w:id="164" w:name="_Toc25527"/>
      <w:r>
        <w:rPr>
          <w:rFonts w:hint="eastAsia"/>
          <w:lang w:val="en-US" w:eastAsia="zh-CN"/>
        </w:rPr>
        <w:t>4.4多轮对话情感分析系统设计</w:t>
      </w:r>
      <w:bookmarkEnd w:id="159"/>
      <w:bookmarkEnd w:id="160"/>
      <w:bookmarkEnd w:id="161"/>
      <w:bookmarkEnd w:id="162"/>
      <w:bookmarkEnd w:id="163"/>
      <w:bookmarkEnd w:id="164"/>
    </w:p>
    <w:p w14:paraId="42DBA504">
      <w:pPr>
        <w:bidi w:val="0"/>
        <w:rPr>
          <w:rFonts w:hint="eastAsia"/>
          <w:lang w:val="en-US" w:eastAsia="zh-CN"/>
        </w:rPr>
      </w:pPr>
      <w:r>
        <w:rPr>
          <w:rFonts w:hint="eastAsia"/>
          <w:lang w:val="en-US" w:eastAsia="zh-CN"/>
        </w:rPr>
        <w:t>上述RoBERTa-BiLSTM模型解决了单条文本的情感分类问题。然而，在实际的学生心理健康监测场景中，辅导对话通常以多轮交互的形式展开，学生的情感状态在连续对话中动态演化，孤立的单条文本分析难以捕捉情绪的变化趋势。为此，本节在上述情感识别模型的基础上，设计多轮对话情感分析系统。</w:t>
      </w:r>
    </w:p>
    <w:p w14:paraId="1E8BC3E0">
      <w:pPr>
        <w:bidi w:val="0"/>
        <w:ind w:left="0" w:leftChars="0" w:firstLine="0" w:firstLineChars="0"/>
        <w:rPr>
          <w:rFonts w:hint="eastAsia"/>
          <w:lang w:val="en-US" w:eastAsia="zh-CN"/>
        </w:rPr>
      </w:pPr>
    </w:p>
    <w:p w14:paraId="254CFACD">
      <w:pPr>
        <w:pStyle w:val="21"/>
        <w:bidi w:val="0"/>
        <w:rPr>
          <w:rFonts w:hint="eastAsia"/>
          <w:lang w:val="en-US" w:eastAsia="zh-CN"/>
        </w:rPr>
      </w:pPr>
      <w:bookmarkStart w:id="165" w:name="_Toc17679"/>
      <w:bookmarkStart w:id="166" w:name="_Toc17605"/>
      <w:bookmarkStart w:id="167" w:name="_Toc13090"/>
      <w:bookmarkStart w:id="168" w:name="_Toc17961"/>
      <w:bookmarkStart w:id="169" w:name="_Toc4496"/>
      <w:r>
        <w:rPr>
          <w:rFonts w:hint="eastAsia"/>
          <w:lang w:val="en-US" w:eastAsia="zh-CN"/>
        </w:rPr>
        <w:t>4.4.1 上下文拼接方法</w:t>
      </w:r>
      <w:bookmarkEnd w:id="165"/>
      <w:bookmarkEnd w:id="166"/>
      <w:bookmarkEnd w:id="167"/>
      <w:bookmarkEnd w:id="168"/>
      <w:bookmarkEnd w:id="169"/>
    </w:p>
    <w:p w14:paraId="55E778B7">
      <w:pPr>
        <w:bidi w:val="0"/>
        <w:rPr>
          <w:rFonts w:hint="eastAsia"/>
          <w:lang w:val="en-US" w:eastAsia="zh-CN"/>
        </w:rPr>
      </w:pPr>
      <w:r>
        <w:rPr>
          <w:rFonts w:hint="eastAsia"/>
          <w:lang w:val="en-US" w:eastAsia="zh-CN"/>
        </w:rPr>
        <w:t>在多轮对话场景下，当前语句的情感表达往往依赖于对话历史中的上下文信息。例如，单独的一句"我不知道该怎么办"可能被识别为中性或困惑，但结合上文中学生表达的学业压力和失眠困扰，其情感倾向应更准确地判定为焦虑。</w:t>
      </w:r>
    </w:p>
    <w:p w14:paraId="257F3631">
      <w:pPr>
        <w:bidi w:val="0"/>
        <w:rPr>
          <w:rFonts w:hint="eastAsia"/>
          <w:lang w:val="en-US" w:eastAsia="zh-CN"/>
        </w:rPr>
      </w:pPr>
      <w:r>
        <w:rPr>
          <w:rFonts w:hint="eastAsia"/>
          <w:lang w:val="en-US" w:eastAsia="zh-CN"/>
        </w:rPr>
        <w:t>为利用对话历史信息，本系统采用滑动窗口的上下文拼接策略。设当前对话轮次为第</w:t>
      </w:r>
      <m:oMath>
        <m:r>
          <m:rPr/>
          <w:rPr>
            <w:rFonts w:hint="default" w:ascii="Cambria Math" w:hAnsi="Cambria Math"/>
            <w:sz w:val="24"/>
          </w:rPr>
          <m:t>t</m:t>
        </m:r>
      </m:oMath>
      <w:r>
        <w:rPr>
          <w:rFonts w:hint="eastAsia"/>
          <w:lang w:val="en-US" w:eastAsia="zh-CN"/>
        </w:rPr>
        <w:t>轮，对应的用户发言为</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lang w:val="en-US" w:eastAsia="zh-CN"/>
        </w:rPr>
        <w:t>；前一轮对话为</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oMath>
      <w:r>
        <w:rPr>
          <w:rFonts w:hint="eastAsia"/>
          <w:lang w:val="en-US" w:eastAsia="zh-CN"/>
        </w:rPr>
        <w:t>。将当前发言与其前一轮发言拼接作为模型的输入：</w:t>
      </w:r>
    </w:p>
    <w:p w14:paraId="56AB77DD">
      <w:pPr>
        <w:bidi w:val="0"/>
        <w:rPr>
          <w:rFonts w:hint="eastAsia"/>
          <w:lang w:val="en-US" w:eastAsia="zh-CN"/>
        </w:rPr>
      </w:pPr>
      <m:oMathPara>
        <m:oMath>
          <m:sSubSup>
            <m:sSubSupPr>
              <m:ctrlPr>
                <w:rPr>
                  <w:rFonts w:hint="default" w:ascii="Cambria Math" w:hAnsi="Cambria Math"/>
                  <w:sz w:val="24"/>
                </w:rPr>
              </m:ctrlPr>
            </m:sSubSup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ctx</m:t>
              </m:r>
              <m:ctrlPr>
                <w:rPr>
                  <w:rFonts w:ascii="Cambria Math" w:hAnsi="Cambria Math"/>
                  <w:sz w:val="24"/>
                </w:rPr>
              </m:ctrlPr>
            </m:sup>
          </m:sSubSup>
          <m:r>
            <m:rPr/>
            <w:rPr>
              <w:rFonts w:hint="default" w:ascii="Cambria Math" w:hAnsi="Cambria Math"/>
              <w:sz w:val="24"/>
            </w:rPr>
            <m:t xml:space="preserve">=[CLS] </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 xml:space="preserve"> </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m:oMathPara>
    </w:p>
    <w:p w14:paraId="7104B750">
      <w:pPr>
        <w:bidi w:val="0"/>
        <w:rPr>
          <w:rFonts w:hint="default"/>
          <w:lang w:val="en-US" w:eastAsia="zh-CN"/>
        </w:rPr>
      </w:pPr>
      <w:r>
        <w:rPr>
          <w:rFonts w:hint="eastAsia"/>
          <w:lang w:val="en-US" w:eastAsia="zh-CN"/>
        </w:rPr>
        <w:t>其中[CLS]和[SEP]分别为RoBERTa分词器的分类标记和分隔标记。经分词编码后，拼接文本被截断或填充至最大序列长度128，送入RoBERTa-BiLSTM模型进行情感分类。考虑到对话历史中较远的轮次与当前情感的相关性下降，窗口大小设为1轮（即仅引入前一发言），以在上下文信息增益与计算效率之间取得平衡。</w:t>
      </w:r>
    </w:p>
    <w:p w14:paraId="1F4C7D79">
      <w:pPr>
        <w:pStyle w:val="21"/>
        <w:bidi w:val="0"/>
        <w:rPr>
          <w:rFonts w:hint="default"/>
          <w:lang w:val="en-US" w:eastAsia="zh-CN"/>
        </w:rPr>
      </w:pPr>
      <w:bookmarkStart w:id="170" w:name="_Toc8079"/>
      <w:bookmarkStart w:id="171" w:name="_Toc31755"/>
      <w:bookmarkStart w:id="172" w:name="_Toc17586"/>
      <w:bookmarkStart w:id="173" w:name="_Toc12810"/>
      <w:bookmarkStart w:id="174" w:name="_Toc12424"/>
      <w:r>
        <w:rPr>
          <w:rFonts w:hint="eastAsia"/>
          <w:lang w:val="en-US" w:eastAsia="zh-CN"/>
        </w:rPr>
        <w:t>4.4.2 情绪变化动态监测</w:t>
      </w:r>
      <w:bookmarkEnd w:id="170"/>
      <w:bookmarkEnd w:id="171"/>
      <w:bookmarkEnd w:id="172"/>
      <w:bookmarkEnd w:id="173"/>
      <w:bookmarkEnd w:id="174"/>
    </w:p>
    <w:p w14:paraId="2B86F6B4">
      <w:pPr>
        <w:bidi w:val="0"/>
        <w:rPr>
          <w:rFonts w:hint="default"/>
          <w:lang w:val="en-US" w:eastAsia="zh-CN"/>
        </w:rPr>
      </w:pPr>
      <w:r>
        <w:rPr>
          <w:rFonts w:hint="default"/>
          <w:lang w:val="en-US" w:eastAsia="zh-CN"/>
        </w:rPr>
        <w:t>在获得每轮对话的情感分类结果后，系统以时间序列的形式记录对话过程中的情感演化轨迹。具体而言，对于一次完整的多轮对话</w:t>
      </w:r>
      <m:oMath>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oMath>
      <w:r>
        <w:rPr>
          <w:rFonts w:hint="default"/>
          <w:lang w:val="en-US" w:eastAsia="zh-CN"/>
        </w:rPr>
        <w:t>，逐轮运行情感分类得到情感标签序列：</w:t>
      </w:r>
    </w:p>
    <w:p w14:paraId="641DBFD6">
      <w:pPr>
        <w:bidi w:val="0"/>
        <w:rPr>
          <w:rFonts w:hint="default" w:hAnsi="Cambria Math"/>
          <w:i w:val="0"/>
          <w:sz w:val="24"/>
        </w:rPr>
      </w:pPr>
      <m:oMathPara>
        <m:oMath>
          <m:r>
            <m:rPr>
              <m:scr m:val="script"/>
            </m:rPr>
            <w:rPr>
              <w:rFonts w:hint="default" w:ascii="Cambria Math" w:hAnsi="Cambria Math" w:eastAsia="MS Mincho"/>
              <w:sz w:val="24"/>
            </w:rPr>
            <m:t>ℰ</m:t>
          </m:r>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2</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r>
            <m:rPr/>
            <w:rPr>
              <w:rFonts w:hint="default" w:ascii="Cambria Math" w:hAnsi="Cambria Math"/>
              <w:sz w:val="24"/>
            </w:rPr>
            <m:t>∈{悲伤,快乐,愤怒,焦虑,厌恶,惊讶,好奇}</m:t>
          </m:r>
        </m:oMath>
      </m:oMathPara>
    </w:p>
    <w:p w14:paraId="443A2D6F">
      <w:pPr>
        <w:ind w:left="0" w:leftChars="0" w:firstLine="425" w:firstLineChars="0"/>
        <w:rPr>
          <w:rFonts w:hint="default" w:hAnsi="Cambria Math"/>
          <w:i w:val="0"/>
          <w:sz w:val="24"/>
        </w:rPr>
      </w:pPr>
      <w:r>
        <w:rPr>
          <w:rFonts w:hint="default" w:hAnsi="Cambria Math"/>
          <w:i w:val="0"/>
          <w:sz w:val="24"/>
        </w:rPr>
        <w:t>基于该序列，系统</w:t>
      </w:r>
      <w:r>
        <w:rPr>
          <w:rFonts w:hint="eastAsia" w:hAnsi="Cambria Math"/>
          <w:i w:val="0"/>
          <w:sz w:val="24"/>
          <w:lang w:val="en-US" w:eastAsia="zh-CN"/>
        </w:rPr>
        <w:t>得以</w:t>
      </w:r>
      <w:r>
        <w:rPr>
          <w:rFonts w:hint="default" w:hAnsi="Cambria Math"/>
          <w:i w:val="0"/>
          <w:sz w:val="24"/>
        </w:rPr>
        <w:t>计算以下动态监测指标：</w:t>
      </w:r>
    </w:p>
    <w:p w14:paraId="2D90ED5A">
      <w:pPr>
        <w:numPr>
          <w:ilvl w:val="0"/>
          <w:numId w:val="10"/>
        </w:numPr>
        <w:ind w:left="0" w:leftChars="0" w:firstLine="425" w:firstLineChars="0"/>
        <w:rPr>
          <w:rFonts w:hint="default" w:hAnsi="Cambria Math" w:eastAsia="宋体"/>
          <w:i w:val="0"/>
          <w:sz w:val="24"/>
          <w:lang w:val="en-US" w:eastAsia="zh-CN"/>
        </w:rPr>
      </w:pPr>
      <w:r>
        <w:rPr>
          <w:rFonts w:hint="eastAsia" w:hAnsi="Cambria Math"/>
          <w:i w:val="0"/>
          <w:sz w:val="24"/>
          <w:lang w:val="en-US" w:eastAsia="zh-CN"/>
        </w:rPr>
        <w:t>负面情绪占比：即在一个滑动窗口内负面情绪在序列中的占比。尽管对话过程中人的情绪具有复杂性和多变性，但是在轮次内的情绪却相对稳定，负面情绪占比可以分析出这段对话中的主基调的正负面性和负面情绪的集中程度。</w:t>
      </w:r>
    </w:p>
    <w:p w14:paraId="109DA216">
      <w:pPr>
        <w:numPr>
          <w:ilvl w:val="0"/>
          <w:numId w:val="10"/>
        </w:numPr>
        <w:ind w:left="0" w:leftChars="0" w:firstLine="425" w:firstLineChars="0"/>
        <w:rPr>
          <w:rFonts w:hint="default" w:hAnsi="Cambria Math" w:eastAsia="宋体"/>
          <w:i w:val="0"/>
          <w:sz w:val="24"/>
          <w:lang w:val="en-US" w:eastAsia="zh-CN"/>
        </w:rPr>
      </w:pPr>
      <w:r>
        <w:rPr>
          <w:rFonts w:hint="eastAsia" w:hAnsi="Cambria Math"/>
          <w:i w:val="0"/>
          <w:sz w:val="24"/>
          <w:lang w:val="en-US" w:eastAsia="zh-CN"/>
        </w:rPr>
        <w:t>情绪转移概率：统计在连续的轮次间的情绪出现频率，可以构建出情绪转移矩阵，识别出类如“悲伤到快乐”的好转倾向以及“焦虑到悲伤”的恶化倾向，从而及时地解读出情绪的变化趋势。</w:t>
      </w:r>
    </w:p>
    <w:p w14:paraId="721443D1">
      <w:pPr>
        <w:numPr>
          <w:ilvl w:val="0"/>
          <w:numId w:val="10"/>
        </w:numPr>
        <w:ind w:left="0" w:leftChars="0" w:firstLine="425" w:firstLineChars="0"/>
        <w:rPr>
          <w:rFonts w:hint="default" w:hAnsi="Cambria Math" w:eastAsia="宋体"/>
          <w:i w:val="0"/>
          <w:sz w:val="24"/>
          <w:lang w:val="en-US" w:eastAsia="zh-CN"/>
        </w:rPr>
      </w:pPr>
      <w:r>
        <w:rPr>
          <w:rFonts w:hint="eastAsia" w:hAnsi="Cambria Math"/>
          <w:i w:val="0"/>
          <w:sz w:val="24"/>
          <w:lang w:val="en-US" w:eastAsia="zh-CN"/>
        </w:rPr>
        <w:t>连续负面轮次：记录到当前轮次前连续出现负面轮次的次数，以此作为评估学生情绪负面的标准。</w:t>
      </w:r>
    </w:p>
    <w:p w14:paraId="2A80A8D6">
      <w:pPr>
        <w:numPr>
          <w:ilvl w:val="0"/>
          <w:numId w:val="0"/>
        </w:numPr>
        <w:bidi w:val="0"/>
        <w:ind w:firstLine="425" w:firstLineChars="0"/>
        <w:rPr>
          <w:rFonts w:hint="eastAsia"/>
          <w:lang w:val="en-US" w:eastAsia="zh-CN"/>
        </w:rPr>
      </w:pPr>
      <w:r>
        <w:rPr>
          <w:rFonts w:hint="eastAsia"/>
          <w:lang w:val="en-US" w:eastAsia="zh-CN"/>
        </w:rPr>
        <w:t xml:space="preserve">  </w:t>
      </w:r>
    </w:p>
    <w:p w14:paraId="50F138D7">
      <w:pPr>
        <w:rPr>
          <w:rFonts w:hint="eastAsia"/>
          <w:lang w:val="en-US" w:eastAsia="zh-CN"/>
        </w:rPr>
      </w:pPr>
      <w:r>
        <w:rPr>
          <w:rFonts w:hint="eastAsia"/>
          <w:lang w:val="en-US" w:eastAsia="zh-CN"/>
        </w:rPr>
        <w:br w:type="page"/>
      </w:r>
    </w:p>
    <w:p w14:paraId="191B470E">
      <w:pPr>
        <w:pStyle w:val="19"/>
        <w:pageBreakBefore/>
        <w:rPr>
          <w:rFonts w:hint="eastAsia"/>
          <w:lang w:val="en-US" w:eastAsia="zh-CN"/>
        </w:rPr>
      </w:pPr>
      <w:bookmarkStart w:id="175" w:name="_Toc29712"/>
      <w:bookmarkStart w:id="176" w:name="_Toc19581"/>
      <w:bookmarkStart w:id="177" w:name="_Toc22712"/>
      <w:bookmarkStart w:id="178" w:name="_Toc27187"/>
      <w:bookmarkStart w:id="179" w:name="_Toc7464"/>
      <w:bookmarkStart w:id="180" w:name="_Toc27512"/>
      <w:r>
        <w:rPr>
          <w:rFonts w:hint="eastAsia"/>
          <w:lang w:val="en-US" w:eastAsia="zh-CN"/>
        </w:rPr>
        <w:t>5 实验结果与分析</w:t>
      </w:r>
      <w:bookmarkEnd w:id="175"/>
      <w:bookmarkEnd w:id="176"/>
      <w:bookmarkEnd w:id="177"/>
      <w:bookmarkEnd w:id="178"/>
      <w:bookmarkEnd w:id="179"/>
      <w:bookmarkEnd w:id="180"/>
    </w:p>
    <w:p w14:paraId="77B9034F">
      <w:pPr>
        <w:pStyle w:val="20"/>
        <w:bidi w:val="0"/>
        <w:rPr>
          <w:rFonts w:hint="eastAsia"/>
          <w:lang w:val="en-US" w:eastAsia="zh-CN"/>
        </w:rPr>
      </w:pPr>
      <w:bookmarkStart w:id="181" w:name="_Toc29763"/>
      <w:bookmarkStart w:id="182" w:name="_Toc8451"/>
      <w:bookmarkStart w:id="183" w:name="_Toc16520"/>
      <w:bookmarkStart w:id="184" w:name="_Toc26060"/>
      <w:bookmarkStart w:id="185" w:name="_Toc12232"/>
      <w:bookmarkStart w:id="186" w:name="_Toc26051"/>
      <w:r>
        <w:rPr>
          <w:rFonts w:hint="eastAsia"/>
          <w:lang w:val="en-US" w:eastAsia="zh-CN"/>
        </w:rPr>
        <w:t>5.1实验环境</w:t>
      </w:r>
      <w:bookmarkEnd w:id="181"/>
      <w:bookmarkEnd w:id="182"/>
      <w:bookmarkEnd w:id="183"/>
      <w:bookmarkEnd w:id="184"/>
      <w:bookmarkEnd w:id="185"/>
      <w:bookmarkEnd w:id="186"/>
    </w:p>
    <w:p w14:paraId="338C27F2">
      <w:pPr>
        <w:bidi w:val="0"/>
        <w:rPr>
          <w:rFonts w:hint="eastAsia"/>
          <w:lang w:val="en-US" w:eastAsia="zh-CN"/>
        </w:rPr>
      </w:pPr>
      <w:r>
        <w:rPr>
          <w:rFonts w:hint="eastAsia"/>
          <w:lang w:val="en-US" w:eastAsia="zh-CN"/>
        </w:rPr>
        <w:t>本研究的模型训练与评估均在云端GPU服务器上完成。实验硬件平台采用Ubuntu 22.04.5 LTS操作系统，搭载AMD EPYC 7H12处理器（64核架构，16核可用），配备62 GB内存及单张NVIDIA GeForce RTX 3090 24GB GPU以承载深度学习计算。软件环境方面，基于CUDA 13.0驱动，使用Python 3.12.11作为开发语言，深度学习框架采用PyTorch 2.9.1（cu130编译版本），自然语言处理工具库采用HuggingFace Transformers 5.5.3。预训练语言模型选用哈工大讯飞联合实验室发布的 hfl/chinese-roberta-wwm-ext，该模型基于全词掩码（Whole Word Masking, WWM）策略在中文语料上持续预训练，对中文语义理解具有更优的表征能力。</w:t>
      </w:r>
    </w:p>
    <w:p w14:paraId="051D5D44">
      <w:pPr>
        <w:bidi w:val="0"/>
        <w:rPr>
          <w:rFonts w:hint="eastAsia"/>
          <w:lang w:val="en-US" w:eastAsia="zh-CN"/>
        </w:rPr>
      </w:pPr>
      <w:r>
        <w:rPr>
          <w:rFonts w:hint="eastAsia"/>
          <w:lang w:val="en-US" w:eastAsia="zh-CN"/>
        </w:rPr>
        <w:t>模型训练的超参数配置如表5.1所示。以下超参数通过网格搜索在验证集上确定最优组合。</w:t>
      </w:r>
    </w:p>
    <w:p w14:paraId="1FACFF76">
      <w:pPr>
        <w:bidi w:val="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表5.3 模型训练的超参数配置</w:t>
      </w:r>
    </w:p>
    <w:tbl>
      <w:tblPr>
        <w:tblStyle w:val="10"/>
        <w:tblW w:w="928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9"/>
        <w:gridCol w:w="902"/>
        <w:gridCol w:w="5035"/>
      </w:tblGrid>
      <w:tr w14:paraId="7C8E58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3349" w:type="dxa"/>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30FB14C9">
            <w:pPr>
              <w:snapToGrid w:val="0"/>
              <w:spacing w:line="240" w:lineRule="auto"/>
              <w:ind w:left="0" w:leftChars="0" w:right="0" w:rightChars="0" w:firstLine="0" w:firstLineChars="0"/>
              <w:jc w:val="center"/>
              <w:rPr>
                <w:rFonts w:hint="default" w:eastAsia="宋体"/>
                <w:b/>
                <w:color w:val="000000"/>
                <w:lang w:val="en-US" w:eastAsia="zh-CN"/>
              </w:rPr>
            </w:pPr>
            <w:r>
              <w:rPr>
                <w:rFonts w:hint="eastAsia"/>
                <w:b/>
                <w:color w:val="000000"/>
                <w:lang w:val="en-US" w:eastAsia="zh-CN"/>
              </w:rPr>
              <w:t>超参数</w:t>
            </w:r>
          </w:p>
        </w:tc>
        <w:tc>
          <w:tcPr>
            <w:tcW w:w="902" w:type="dxa"/>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6208E98F">
            <w:pPr>
              <w:snapToGrid w:val="0"/>
              <w:spacing w:line="240" w:lineRule="auto"/>
              <w:ind w:left="0" w:leftChars="0" w:right="0" w:rightChars="0" w:firstLine="0" w:firstLineChars="0"/>
              <w:jc w:val="center"/>
              <w:rPr>
                <w:rFonts w:hint="default"/>
                <w:b/>
                <w:color w:val="000000"/>
                <w:lang w:val="en-US" w:eastAsia="zh-CN"/>
              </w:rPr>
            </w:pPr>
            <w:r>
              <w:rPr>
                <w:rFonts w:hint="eastAsia"/>
                <w:b/>
                <w:color w:val="000000"/>
                <w:lang w:val="en-US" w:eastAsia="zh-CN"/>
              </w:rPr>
              <w:t>取值</w:t>
            </w:r>
          </w:p>
        </w:tc>
        <w:tc>
          <w:tcPr>
            <w:tcW w:w="5035" w:type="dxa"/>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47E85F6B">
            <w:pPr>
              <w:snapToGrid w:val="0"/>
              <w:spacing w:line="240" w:lineRule="auto"/>
              <w:ind w:left="0" w:leftChars="0" w:right="0" w:rightChars="0" w:firstLine="0" w:firstLineChars="0"/>
              <w:jc w:val="center"/>
              <w:rPr>
                <w:rFonts w:hint="default" w:eastAsia="宋体"/>
                <w:b/>
                <w:color w:val="000000"/>
                <w:lang w:val="en-US" w:eastAsia="zh-CN"/>
              </w:rPr>
            </w:pPr>
            <w:r>
              <w:rPr>
                <w:rFonts w:hint="eastAsia"/>
                <w:b/>
                <w:color w:val="000000"/>
                <w:lang w:val="en-US" w:eastAsia="zh-CN"/>
              </w:rPr>
              <w:t>说明</w:t>
            </w:r>
          </w:p>
        </w:tc>
      </w:tr>
      <w:tr w14:paraId="767CD9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op w:val="single" w:color="000000" w:sz="4" w:space="0"/>
              <w:tl2br w:val="nil"/>
              <w:tr2bl w:val="nil"/>
            </w:tcBorders>
            <w:shd w:val="clear" w:color="auto" w:fill="FFFFFF"/>
            <w:noWrap w:val="0"/>
            <w:tcMar>
              <w:top w:w="-1" w:type="dxa"/>
              <w:left w:w="-1" w:type="dxa"/>
              <w:bottom w:w="-1" w:type="dxa"/>
              <w:right w:w="-1" w:type="dxa"/>
            </w:tcMar>
            <w:vAlign w:val="center"/>
          </w:tcPr>
          <w:p w14:paraId="05B9136E">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Max_length</w:t>
            </w:r>
          </w:p>
        </w:tc>
        <w:tc>
          <w:tcPr>
            <w:tcW w:w="902" w:type="dxa"/>
            <w:tcBorders>
              <w:top w:val="single" w:color="000000" w:sz="4" w:space="0"/>
              <w:tl2br w:val="nil"/>
              <w:tr2bl w:val="nil"/>
            </w:tcBorders>
            <w:shd w:val="clear" w:color="auto" w:fill="FFFFFF"/>
            <w:noWrap w:val="0"/>
            <w:tcMar>
              <w:top w:w="-1" w:type="dxa"/>
              <w:left w:w="-1" w:type="dxa"/>
              <w:bottom w:w="-1" w:type="dxa"/>
              <w:right w:w="-1" w:type="dxa"/>
            </w:tcMar>
            <w:vAlign w:val="center"/>
          </w:tcPr>
          <w:p w14:paraId="52977CED">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128</w:t>
            </w:r>
          </w:p>
        </w:tc>
        <w:tc>
          <w:tcPr>
            <w:tcW w:w="5035" w:type="dxa"/>
            <w:tcBorders>
              <w:top w:val="single" w:color="000000" w:sz="4" w:space="0"/>
              <w:tl2br w:val="nil"/>
              <w:tr2bl w:val="nil"/>
            </w:tcBorders>
            <w:shd w:val="clear" w:color="auto" w:fill="FFFFFF"/>
            <w:noWrap w:val="0"/>
            <w:tcMar>
              <w:top w:w="-1" w:type="dxa"/>
              <w:left w:w="-1" w:type="dxa"/>
              <w:bottom w:w="-1" w:type="dxa"/>
              <w:right w:w="-1" w:type="dxa"/>
            </w:tcMar>
            <w:vAlign w:val="center"/>
          </w:tcPr>
          <w:p w14:paraId="462C3D02">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最大序列长度</w:t>
            </w:r>
          </w:p>
        </w:tc>
      </w:tr>
      <w:tr w14:paraId="01C7B5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0C8A8936">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Batch_size</w:t>
            </w:r>
          </w:p>
        </w:tc>
        <w:tc>
          <w:tcPr>
            <w:tcW w:w="902" w:type="dxa"/>
            <w:tcBorders>
              <w:tl2br w:val="nil"/>
              <w:tr2bl w:val="nil"/>
            </w:tcBorders>
            <w:shd w:val="clear" w:color="auto" w:fill="FFFFFF"/>
            <w:noWrap w:val="0"/>
            <w:tcMar>
              <w:top w:w="-1" w:type="dxa"/>
              <w:left w:w="-1" w:type="dxa"/>
              <w:bottom w:w="-1" w:type="dxa"/>
              <w:right w:w="-1" w:type="dxa"/>
            </w:tcMar>
            <w:vAlign w:val="center"/>
          </w:tcPr>
          <w:p w14:paraId="5D54FE83">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64</w:t>
            </w:r>
          </w:p>
        </w:tc>
        <w:tc>
          <w:tcPr>
            <w:tcW w:w="5035" w:type="dxa"/>
            <w:tcBorders>
              <w:tl2br w:val="nil"/>
              <w:tr2bl w:val="nil"/>
            </w:tcBorders>
            <w:shd w:val="clear" w:color="auto" w:fill="FFFFFF"/>
            <w:noWrap w:val="0"/>
            <w:tcMar>
              <w:top w:w="-1" w:type="dxa"/>
              <w:left w:w="-1" w:type="dxa"/>
              <w:bottom w:w="-1" w:type="dxa"/>
              <w:right w:w="-1" w:type="dxa"/>
            </w:tcMar>
            <w:vAlign w:val="center"/>
          </w:tcPr>
          <w:p w14:paraId="315C88D7">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训练批次大小</w:t>
            </w:r>
          </w:p>
        </w:tc>
      </w:tr>
      <w:tr w14:paraId="6204B2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790EA537">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epoch</w:t>
            </w:r>
          </w:p>
        </w:tc>
        <w:tc>
          <w:tcPr>
            <w:tcW w:w="902" w:type="dxa"/>
            <w:tcBorders>
              <w:tl2br w:val="nil"/>
              <w:tr2bl w:val="nil"/>
            </w:tcBorders>
            <w:shd w:val="clear" w:color="auto" w:fill="FFFFFF"/>
            <w:noWrap w:val="0"/>
            <w:tcMar>
              <w:top w:w="-1" w:type="dxa"/>
              <w:left w:w="-1" w:type="dxa"/>
              <w:bottom w:w="-1" w:type="dxa"/>
              <w:right w:w="-1" w:type="dxa"/>
            </w:tcMar>
            <w:vAlign w:val="center"/>
          </w:tcPr>
          <w:p w14:paraId="3B85A106">
            <w:pPr>
              <w:snapToGrid w:val="0"/>
              <w:spacing w:line="240" w:lineRule="auto"/>
              <w:ind w:left="0" w:leftChars="0" w:right="0" w:rightChars="0" w:firstLine="0" w:firstLineChars="0"/>
              <w:jc w:val="center"/>
              <w:rPr>
                <w:rFonts w:hint="default" w:ascii="Times New Roman" w:hAnsi="Times New Roman" w:eastAsia="宋体" w:cs="Times New Roman"/>
                <w:b w:val="0"/>
                <w:color w:val="000000"/>
                <w:kern w:val="2"/>
                <w:sz w:val="24"/>
                <w:lang w:val="en-US" w:eastAsia="zh-CN" w:bidi="ar-SA"/>
              </w:rPr>
            </w:pPr>
            <w:r>
              <w:rPr>
                <w:rFonts w:hint="eastAsia" w:cs="Times New Roman"/>
                <w:b w:val="0"/>
                <w:color w:val="000000"/>
                <w:kern w:val="2"/>
                <w:sz w:val="24"/>
                <w:lang w:val="en-US" w:eastAsia="zh-CN" w:bidi="ar-SA"/>
              </w:rPr>
              <w:t>20</w:t>
            </w:r>
          </w:p>
        </w:tc>
        <w:tc>
          <w:tcPr>
            <w:tcW w:w="5035" w:type="dxa"/>
            <w:tcBorders>
              <w:tl2br w:val="nil"/>
              <w:tr2bl w:val="nil"/>
            </w:tcBorders>
            <w:shd w:val="clear" w:color="auto" w:fill="FFFFFF"/>
            <w:noWrap w:val="0"/>
            <w:tcMar>
              <w:top w:w="-1" w:type="dxa"/>
              <w:left w:w="-1" w:type="dxa"/>
              <w:bottom w:w="-1" w:type="dxa"/>
              <w:right w:w="-1" w:type="dxa"/>
            </w:tcMar>
            <w:vAlign w:val="center"/>
          </w:tcPr>
          <w:p w14:paraId="1FCF5F01">
            <w:pPr>
              <w:snapToGrid w:val="0"/>
              <w:spacing w:line="240" w:lineRule="auto"/>
              <w:ind w:left="0" w:leftChars="0" w:right="0" w:rightChars="0" w:firstLine="0" w:firstLineChars="0"/>
              <w:jc w:val="center"/>
              <w:rPr>
                <w:rFonts w:hint="default" w:eastAsia="宋体"/>
                <w:b w:val="0"/>
                <w:color w:val="000000"/>
                <w:lang w:val="en-US" w:eastAsia="zh-CN"/>
              </w:rPr>
            </w:pPr>
            <w:r>
              <w:rPr>
                <w:rFonts w:hint="eastAsia"/>
                <w:b w:val="0"/>
                <w:color w:val="000000"/>
                <w:lang w:val="en-US" w:eastAsia="zh-CN"/>
              </w:rPr>
              <w:t>最大训练轮次</w:t>
            </w:r>
          </w:p>
        </w:tc>
      </w:tr>
      <w:tr w14:paraId="64EDEC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2FFBEDDE">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RoBERTa learning_rate</w:t>
            </w:r>
          </w:p>
        </w:tc>
        <w:tc>
          <w:tcPr>
            <w:tcW w:w="902" w:type="dxa"/>
            <w:tcBorders>
              <w:tl2br w:val="nil"/>
              <w:tr2bl w:val="nil"/>
            </w:tcBorders>
            <w:shd w:val="clear" w:color="auto" w:fill="FFFFFF"/>
            <w:noWrap w:val="0"/>
            <w:tcMar>
              <w:top w:w="-1" w:type="dxa"/>
              <w:left w:w="-1" w:type="dxa"/>
              <w:bottom w:w="-1" w:type="dxa"/>
              <w:right w:w="-1" w:type="dxa"/>
            </w:tcMar>
            <w:vAlign w:val="center"/>
          </w:tcPr>
          <w:p w14:paraId="7AACED89">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2e-5</w:t>
            </w:r>
          </w:p>
        </w:tc>
        <w:tc>
          <w:tcPr>
            <w:tcW w:w="5035" w:type="dxa"/>
            <w:tcBorders>
              <w:tl2br w:val="nil"/>
              <w:tr2bl w:val="nil"/>
            </w:tcBorders>
            <w:shd w:val="clear" w:color="auto" w:fill="FFFFFF"/>
            <w:noWrap w:val="0"/>
            <w:tcMar>
              <w:top w:w="-1" w:type="dxa"/>
              <w:left w:w="-1" w:type="dxa"/>
              <w:bottom w:w="-1" w:type="dxa"/>
              <w:right w:w="-1" w:type="dxa"/>
            </w:tcMar>
            <w:vAlign w:val="center"/>
          </w:tcPr>
          <w:p w14:paraId="469946CC">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RoBERTa层学习率</w:t>
            </w:r>
          </w:p>
        </w:tc>
      </w:tr>
      <w:tr w14:paraId="704071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66CAD0F0">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BiLSTM learning_rate</w:t>
            </w:r>
          </w:p>
        </w:tc>
        <w:tc>
          <w:tcPr>
            <w:tcW w:w="902" w:type="dxa"/>
            <w:tcBorders>
              <w:tl2br w:val="nil"/>
              <w:tr2bl w:val="nil"/>
            </w:tcBorders>
            <w:shd w:val="clear" w:color="auto" w:fill="FFFFFF"/>
            <w:noWrap w:val="0"/>
            <w:tcMar>
              <w:top w:w="-1" w:type="dxa"/>
              <w:left w:w="-1" w:type="dxa"/>
              <w:bottom w:w="-1" w:type="dxa"/>
              <w:right w:w="-1" w:type="dxa"/>
            </w:tcMar>
            <w:vAlign w:val="center"/>
          </w:tcPr>
          <w:p w14:paraId="3DBA62AD">
            <w:pPr>
              <w:snapToGrid w:val="0"/>
              <w:spacing w:line="240" w:lineRule="auto"/>
              <w:ind w:left="0" w:leftChars="0" w:right="0" w:rightChars="0" w:firstLine="0" w:firstLineChars="0"/>
              <w:jc w:val="center"/>
              <w:rPr>
                <w:rFonts w:hint="default" w:ascii="Times New Roman" w:hAnsi="Times New Roman" w:eastAsia="宋体" w:cs="Times New Roman"/>
                <w:b w:val="0"/>
                <w:color w:val="000000"/>
                <w:kern w:val="2"/>
                <w:sz w:val="24"/>
                <w:lang w:val="en-US" w:eastAsia="zh-CN" w:bidi="ar-SA"/>
              </w:rPr>
            </w:pPr>
            <w:r>
              <w:rPr>
                <w:rFonts w:hint="eastAsia" w:cs="Times New Roman"/>
                <w:b w:val="0"/>
                <w:color w:val="000000"/>
                <w:kern w:val="2"/>
                <w:sz w:val="24"/>
                <w:lang w:val="en-US" w:eastAsia="zh-CN" w:bidi="ar-SA"/>
              </w:rPr>
              <w:t>1e-4</w:t>
            </w:r>
          </w:p>
        </w:tc>
        <w:tc>
          <w:tcPr>
            <w:tcW w:w="5035" w:type="dxa"/>
            <w:tcBorders>
              <w:tl2br w:val="nil"/>
              <w:tr2bl w:val="nil"/>
            </w:tcBorders>
            <w:shd w:val="clear" w:color="auto" w:fill="FFFFFF"/>
            <w:noWrap w:val="0"/>
            <w:tcMar>
              <w:top w:w="-1" w:type="dxa"/>
              <w:left w:w="-1" w:type="dxa"/>
              <w:bottom w:w="-1" w:type="dxa"/>
              <w:right w:w="-1" w:type="dxa"/>
            </w:tcMar>
            <w:vAlign w:val="center"/>
          </w:tcPr>
          <w:p w14:paraId="7DC96BFA">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BiLSTM层学习率</w:t>
            </w:r>
          </w:p>
        </w:tc>
      </w:tr>
      <w:tr w14:paraId="60CE5C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4E2794BE">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Classifier learning_rate</w:t>
            </w:r>
          </w:p>
        </w:tc>
        <w:tc>
          <w:tcPr>
            <w:tcW w:w="902" w:type="dxa"/>
            <w:tcBorders>
              <w:tl2br w:val="nil"/>
              <w:tr2bl w:val="nil"/>
            </w:tcBorders>
            <w:shd w:val="clear" w:color="auto" w:fill="FFFFFF"/>
            <w:noWrap w:val="0"/>
            <w:tcMar>
              <w:top w:w="-1" w:type="dxa"/>
              <w:left w:w="-1" w:type="dxa"/>
              <w:bottom w:w="-1" w:type="dxa"/>
              <w:right w:w="-1" w:type="dxa"/>
            </w:tcMar>
            <w:vAlign w:val="center"/>
          </w:tcPr>
          <w:p w14:paraId="75A3704B">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1e-4</w:t>
            </w:r>
          </w:p>
        </w:tc>
        <w:tc>
          <w:tcPr>
            <w:tcW w:w="5035" w:type="dxa"/>
            <w:tcBorders>
              <w:tl2br w:val="nil"/>
              <w:tr2bl w:val="nil"/>
            </w:tcBorders>
            <w:shd w:val="clear" w:color="auto" w:fill="FFFFFF"/>
            <w:noWrap w:val="0"/>
            <w:tcMar>
              <w:top w:w="-1" w:type="dxa"/>
              <w:left w:w="-1" w:type="dxa"/>
              <w:bottom w:w="-1" w:type="dxa"/>
              <w:right w:w="-1" w:type="dxa"/>
            </w:tcMar>
            <w:vAlign w:val="center"/>
          </w:tcPr>
          <w:p w14:paraId="437A619F">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分类层和Attention Pooling层学习率</w:t>
            </w:r>
          </w:p>
        </w:tc>
      </w:tr>
      <w:tr w14:paraId="2CAA2D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5D62AB65">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Weight_decay</w:t>
            </w:r>
          </w:p>
        </w:tc>
        <w:tc>
          <w:tcPr>
            <w:tcW w:w="902" w:type="dxa"/>
            <w:tcBorders>
              <w:tl2br w:val="nil"/>
              <w:tr2bl w:val="nil"/>
            </w:tcBorders>
            <w:shd w:val="clear" w:color="auto" w:fill="FFFFFF"/>
            <w:noWrap w:val="0"/>
            <w:tcMar>
              <w:top w:w="-1" w:type="dxa"/>
              <w:left w:w="-1" w:type="dxa"/>
              <w:bottom w:w="-1" w:type="dxa"/>
              <w:right w:w="-1" w:type="dxa"/>
            </w:tcMar>
            <w:vAlign w:val="center"/>
          </w:tcPr>
          <w:p w14:paraId="1948E0D5">
            <w:pPr>
              <w:snapToGrid w:val="0"/>
              <w:spacing w:line="240" w:lineRule="auto"/>
              <w:ind w:left="0" w:leftChars="0" w:right="0" w:rightChars="0" w:firstLine="0" w:firstLineChars="0"/>
              <w:jc w:val="center"/>
              <w:rPr>
                <w:rFonts w:hint="default" w:ascii="Times New Roman" w:hAnsi="Times New Roman" w:eastAsia="宋体" w:cs="Times New Roman"/>
                <w:b w:val="0"/>
                <w:color w:val="000000"/>
                <w:kern w:val="2"/>
                <w:sz w:val="24"/>
                <w:lang w:val="en-US" w:eastAsia="zh-CN" w:bidi="ar-SA"/>
                <w:oMath/>
              </w:rPr>
            </w:pPr>
            <w:r>
              <w:rPr>
                <w:rFonts w:hint="eastAsia"/>
                <w:b w:val="0"/>
                <w:color w:val="000000"/>
                <w:lang w:val="en-US" w:eastAsia="zh-CN"/>
              </w:rPr>
              <w:t>0.01</w:t>
            </w:r>
          </w:p>
        </w:tc>
        <w:tc>
          <w:tcPr>
            <w:tcW w:w="5035" w:type="dxa"/>
            <w:tcBorders>
              <w:tl2br w:val="nil"/>
              <w:tr2bl w:val="nil"/>
            </w:tcBorders>
            <w:shd w:val="clear" w:color="auto" w:fill="FFFFFF"/>
            <w:noWrap w:val="0"/>
            <w:tcMar>
              <w:top w:w="-1" w:type="dxa"/>
              <w:left w:w="-1" w:type="dxa"/>
              <w:bottom w:w="-1" w:type="dxa"/>
              <w:right w:w="-1" w:type="dxa"/>
            </w:tcMar>
            <w:vAlign w:val="center"/>
          </w:tcPr>
          <w:p w14:paraId="36C12C39">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AdamW权重衰减</w:t>
            </w:r>
          </w:p>
        </w:tc>
      </w:tr>
      <w:tr w14:paraId="4CA899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0676C81A">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Warmup_ratio</w:t>
            </w:r>
          </w:p>
        </w:tc>
        <w:tc>
          <w:tcPr>
            <w:tcW w:w="902" w:type="dxa"/>
            <w:tcBorders>
              <w:tl2br w:val="nil"/>
              <w:tr2bl w:val="nil"/>
            </w:tcBorders>
            <w:shd w:val="clear" w:color="auto" w:fill="FFFFFF"/>
            <w:noWrap w:val="0"/>
            <w:tcMar>
              <w:top w:w="-1" w:type="dxa"/>
              <w:left w:w="-1" w:type="dxa"/>
              <w:bottom w:w="-1" w:type="dxa"/>
              <w:right w:w="-1" w:type="dxa"/>
            </w:tcMar>
            <w:vAlign w:val="center"/>
          </w:tcPr>
          <w:p w14:paraId="11F08EFD">
            <w:pPr>
              <w:snapToGrid w:val="0"/>
              <w:spacing w:line="240" w:lineRule="auto"/>
              <w:ind w:left="0" w:leftChars="0" w:right="0" w:rightChars="0" w:firstLine="0" w:firstLineChars="0"/>
              <w:jc w:val="center"/>
              <w:rPr>
                <w:rFonts w:hint="default" w:ascii="Times New Roman" w:hAnsi="Times New Roman" w:eastAsia="宋体" w:cs="Times New Roman"/>
                <w:b w:val="0"/>
                <w:color w:val="000000"/>
                <w:kern w:val="2"/>
                <w:sz w:val="24"/>
                <w:lang w:val="en-US" w:eastAsia="zh-CN" w:bidi="ar-SA"/>
                <w:oMath/>
              </w:rPr>
            </w:pPr>
            <w:r>
              <w:rPr>
                <w:rFonts w:hint="eastAsia"/>
                <w:b w:val="0"/>
                <w:color w:val="000000"/>
                <w:lang w:val="en-US" w:eastAsia="zh-CN"/>
              </w:rPr>
              <w:t>0.1</w:t>
            </w:r>
          </w:p>
        </w:tc>
        <w:tc>
          <w:tcPr>
            <w:tcW w:w="5035" w:type="dxa"/>
            <w:tcBorders>
              <w:tl2br w:val="nil"/>
              <w:tr2bl w:val="nil"/>
            </w:tcBorders>
            <w:shd w:val="clear" w:color="auto" w:fill="FFFFFF"/>
            <w:noWrap w:val="0"/>
            <w:tcMar>
              <w:top w:w="-1" w:type="dxa"/>
              <w:left w:w="-1" w:type="dxa"/>
              <w:bottom w:w="-1" w:type="dxa"/>
              <w:right w:w="-1" w:type="dxa"/>
            </w:tcMar>
            <w:vAlign w:val="center"/>
          </w:tcPr>
          <w:p w14:paraId="5AFAB1C5">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学习率预热比例</w:t>
            </w:r>
          </w:p>
        </w:tc>
      </w:tr>
      <w:tr w14:paraId="4E3CB8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58A2834E">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dropout</w:t>
            </w:r>
          </w:p>
        </w:tc>
        <w:tc>
          <w:tcPr>
            <w:tcW w:w="902" w:type="dxa"/>
            <w:tcBorders>
              <w:tl2br w:val="nil"/>
              <w:tr2bl w:val="nil"/>
            </w:tcBorders>
            <w:shd w:val="clear" w:color="auto" w:fill="FFFFFF"/>
            <w:noWrap w:val="0"/>
            <w:tcMar>
              <w:top w:w="-1" w:type="dxa"/>
              <w:left w:w="-1" w:type="dxa"/>
              <w:bottom w:w="-1" w:type="dxa"/>
              <w:right w:w="-1" w:type="dxa"/>
            </w:tcMar>
            <w:vAlign w:val="center"/>
          </w:tcPr>
          <w:p w14:paraId="2284099A">
            <w:pPr>
              <w:snapToGrid w:val="0"/>
              <w:spacing w:line="240" w:lineRule="auto"/>
              <w:ind w:left="0" w:leftChars="0" w:right="0" w:rightChars="0" w:firstLine="0" w:firstLineChars="0"/>
              <w:jc w:val="center"/>
              <w:rPr>
                <w:rFonts w:hint="default" w:ascii="Times New Roman" w:hAnsi="Times New Roman" w:eastAsia="宋体" w:cs="Times New Roman"/>
                <w:b w:val="0"/>
                <w:color w:val="000000"/>
                <w:kern w:val="2"/>
                <w:sz w:val="24"/>
                <w:lang w:val="en-US" w:eastAsia="zh-CN" w:bidi="ar-SA"/>
                <w:oMath/>
              </w:rPr>
            </w:pPr>
            <w:r>
              <w:rPr>
                <w:rFonts w:hint="eastAsia"/>
                <w:b w:val="0"/>
                <w:color w:val="000000"/>
                <w:lang w:val="en-US" w:eastAsia="zh-CN"/>
              </w:rPr>
              <w:t>0.3</w:t>
            </w:r>
          </w:p>
        </w:tc>
        <w:tc>
          <w:tcPr>
            <w:tcW w:w="5035" w:type="dxa"/>
            <w:tcBorders>
              <w:tl2br w:val="nil"/>
              <w:tr2bl w:val="nil"/>
            </w:tcBorders>
            <w:shd w:val="clear" w:color="auto" w:fill="FFFFFF"/>
            <w:noWrap w:val="0"/>
            <w:tcMar>
              <w:top w:w="-1" w:type="dxa"/>
              <w:left w:w="-1" w:type="dxa"/>
              <w:bottom w:w="-1" w:type="dxa"/>
              <w:right w:w="-1" w:type="dxa"/>
            </w:tcMar>
            <w:vAlign w:val="center"/>
          </w:tcPr>
          <w:p w14:paraId="4B608BE9">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丢弃率</w:t>
            </w:r>
          </w:p>
        </w:tc>
      </w:tr>
      <w:tr w14:paraId="7138A4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0BC25F78">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Focal_loss_gamma</w:t>
            </w:r>
          </w:p>
        </w:tc>
        <w:tc>
          <w:tcPr>
            <w:tcW w:w="902" w:type="dxa"/>
            <w:tcBorders>
              <w:tl2br w:val="nil"/>
              <w:tr2bl w:val="nil"/>
            </w:tcBorders>
            <w:shd w:val="clear" w:color="auto" w:fill="FFFFFF"/>
            <w:noWrap w:val="0"/>
            <w:tcMar>
              <w:top w:w="-1" w:type="dxa"/>
              <w:left w:w="-1" w:type="dxa"/>
              <w:bottom w:w="-1" w:type="dxa"/>
              <w:right w:w="-1" w:type="dxa"/>
            </w:tcMar>
            <w:vAlign w:val="center"/>
          </w:tcPr>
          <w:p w14:paraId="3CA7B7E3">
            <w:pPr>
              <w:snapToGrid w:val="0"/>
              <w:spacing w:line="240" w:lineRule="auto"/>
              <w:ind w:left="0" w:leftChars="0" w:right="0" w:rightChars="0" w:firstLine="0" w:firstLineChars="0"/>
              <w:jc w:val="center"/>
              <w:rPr>
                <w:rFonts w:hint="default" w:ascii="Times New Roman" w:hAnsi="Times New Roman" w:eastAsia="宋体" w:cs="Times New Roman"/>
                <w:b w:val="0"/>
                <w:color w:val="000000"/>
                <w:kern w:val="2"/>
                <w:sz w:val="24"/>
                <w:lang w:val="en-US" w:eastAsia="zh-CN" w:bidi="ar-SA"/>
                <w:oMath/>
              </w:rPr>
            </w:pPr>
            <w:r>
              <w:rPr>
                <w:rFonts w:hint="eastAsia"/>
                <w:b w:val="0"/>
                <w:color w:val="000000"/>
                <w:lang w:val="en-US" w:eastAsia="zh-CN"/>
              </w:rPr>
              <w:t>2.0</w:t>
            </w:r>
          </w:p>
        </w:tc>
        <w:tc>
          <w:tcPr>
            <w:tcW w:w="5035" w:type="dxa"/>
            <w:tcBorders>
              <w:tl2br w:val="nil"/>
              <w:tr2bl w:val="nil"/>
            </w:tcBorders>
            <w:shd w:val="clear" w:color="auto" w:fill="FFFFFF"/>
            <w:noWrap w:val="0"/>
            <w:tcMar>
              <w:top w:w="-1" w:type="dxa"/>
              <w:left w:w="-1" w:type="dxa"/>
              <w:bottom w:w="-1" w:type="dxa"/>
              <w:right w:w="-1" w:type="dxa"/>
            </w:tcMar>
            <w:vAlign w:val="center"/>
          </w:tcPr>
          <w:p w14:paraId="227BC8CA">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Focal Loss聚焦参数</w:t>
            </w:r>
          </w:p>
        </w:tc>
      </w:tr>
      <w:tr w14:paraId="022B95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0CCD0284">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Gradient_clip</w:t>
            </w:r>
          </w:p>
        </w:tc>
        <w:tc>
          <w:tcPr>
            <w:tcW w:w="902" w:type="dxa"/>
            <w:tcBorders>
              <w:tl2br w:val="nil"/>
              <w:tr2bl w:val="nil"/>
            </w:tcBorders>
            <w:shd w:val="clear" w:color="auto" w:fill="FFFFFF"/>
            <w:noWrap w:val="0"/>
            <w:tcMar>
              <w:top w:w="-1" w:type="dxa"/>
              <w:left w:w="-1" w:type="dxa"/>
              <w:bottom w:w="-1" w:type="dxa"/>
              <w:right w:w="-1" w:type="dxa"/>
            </w:tcMar>
            <w:vAlign w:val="center"/>
          </w:tcPr>
          <w:p w14:paraId="3FC67EF9">
            <w:pPr>
              <w:snapToGrid w:val="0"/>
              <w:spacing w:line="240" w:lineRule="auto"/>
              <w:ind w:left="0" w:leftChars="0" w:right="0" w:rightChars="0" w:firstLine="0" w:firstLineChars="0"/>
              <w:jc w:val="center"/>
              <w:rPr>
                <w:rFonts w:hint="default" w:ascii="Times New Roman" w:hAnsi="Times New Roman" w:eastAsia="宋体" w:cs="Times New Roman"/>
                <w:b w:val="0"/>
                <w:color w:val="000000"/>
                <w:kern w:val="2"/>
                <w:sz w:val="24"/>
                <w:lang w:val="en-US" w:eastAsia="zh-CN" w:bidi="ar-SA"/>
                <w:oMath/>
              </w:rPr>
            </w:pPr>
            <w:r>
              <w:rPr>
                <w:rFonts w:hint="eastAsia"/>
                <w:b w:val="0"/>
                <w:color w:val="000000"/>
                <w:lang w:val="en-US" w:eastAsia="zh-CN"/>
              </w:rPr>
              <w:t>1.0</w:t>
            </w:r>
          </w:p>
        </w:tc>
        <w:tc>
          <w:tcPr>
            <w:tcW w:w="5035" w:type="dxa"/>
            <w:tcBorders>
              <w:tl2br w:val="nil"/>
              <w:tr2bl w:val="nil"/>
            </w:tcBorders>
            <w:shd w:val="clear" w:color="auto" w:fill="FFFFFF"/>
            <w:noWrap w:val="0"/>
            <w:tcMar>
              <w:top w:w="-1" w:type="dxa"/>
              <w:left w:w="-1" w:type="dxa"/>
              <w:bottom w:w="-1" w:type="dxa"/>
              <w:right w:w="-1" w:type="dxa"/>
            </w:tcMar>
            <w:vAlign w:val="center"/>
          </w:tcPr>
          <w:p w14:paraId="2059F43E">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梯度裁剪阈值</w:t>
            </w:r>
          </w:p>
        </w:tc>
      </w:tr>
      <w:tr w14:paraId="2DDDF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62F8A4A4">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Early_stopping_patience</w:t>
            </w:r>
          </w:p>
        </w:tc>
        <w:tc>
          <w:tcPr>
            <w:tcW w:w="902" w:type="dxa"/>
            <w:tcBorders>
              <w:tl2br w:val="nil"/>
              <w:tr2bl w:val="nil"/>
            </w:tcBorders>
            <w:shd w:val="clear" w:color="auto" w:fill="FFFFFF"/>
            <w:noWrap w:val="0"/>
            <w:tcMar>
              <w:top w:w="-1" w:type="dxa"/>
              <w:left w:w="-1" w:type="dxa"/>
              <w:bottom w:w="-1" w:type="dxa"/>
              <w:right w:w="-1" w:type="dxa"/>
            </w:tcMar>
            <w:vAlign w:val="center"/>
          </w:tcPr>
          <w:p w14:paraId="0439A882">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5</w:t>
            </w:r>
          </w:p>
        </w:tc>
        <w:tc>
          <w:tcPr>
            <w:tcW w:w="5035" w:type="dxa"/>
            <w:tcBorders>
              <w:tl2br w:val="nil"/>
              <w:tr2bl w:val="nil"/>
            </w:tcBorders>
            <w:shd w:val="clear" w:color="auto" w:fill="FFFFFF"/>
            <w:noWrap w:val="0"/>
            <w:tcMar>
              <w:top w:w="-1" w:type="dxa"/>
              <w:left w:w="-1" w:type="dxa"/>
              <w:bottom w:w="-1" w:type="dxa"/>
              <w:right w:w="-1" w:type="dxa"/>
            </w:tcMar>
            <w:vAlign w:val="center"/>
          </w:tcPr>
          <w:p w14:paraId="0BE691AF">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早停耐心值</w:t>
            </w:r>
          </w:p>
        </w:tc>
      </w:tr>
      <w:tr w14:paraId="6DF7DF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1856222A">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BiLSTM_hidden_dim</w:t>
            </w:r>
          </w:p>
        </w:tc>
        <w:tc>
          <w:tcPr>
            <w:tcW w:w="902" w:type="dxa"/>
            <w:tcBorders>
              <w:tl2br w:val="nil"/>
              <w:tr2bl w:val="nil"/>
            </w:tcBorders>
            <w:shd w:val="clear" w:color="auto" w:fill="FFFFFF"/>
            <w:noWrap w:val="0"/>
            <w:tcMar>
              <w:top w:w="-1" w:type="dxa"/>
              <w:left w:w="-1" w:type="dxa"/>
              <w:bottom w:w="-1" w:type="dxa"/>
              <w:right w:w="-1" w:type="dxa"/>
            </w:tcMar>
            <w:vAlign w:val="center"/>
          </w:tcPr>
          <w:p w14:paraId="73695EDB">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256</w:t>
            </w:r>
          </w:p>
        </w:tc>
        <w:tc>
          <w:tcPr>
            <w:tcW w:w="5035" w:type="dxa"/>
            <w:tcBorders>
              <w:tl2br w:val="nil"/>
              <w:tr2bl w:val="nil"/>
            </w:tcBorders>
            <w:shd w:val="clear" w:color="auto" w:fill="FFFFFF"/>
            <w:noWrap w:val="0"/>
            <w:tcMar>
              <w:top w:w="-1" w:type="dxa"/>
              <w:left w:w="-1" w:type="dxa"/>
              <w:bottom w:w="-1" w:type="dxa"/>
              <w:right w:w="-1" w:type="dxa"/>
            </w:tcMar>
            <w:vAlign w:val="center"/>
          </w:tcPr>
          <w:p w14:paraId="1D63F6B8">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BiLSTM隐藏单元数</w:t>
            </w:r>
          </w:p>
        </w:tc>
      </w:tr>
      <w:tr w14:paraId="629B43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028E79BD">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BiLSTM_layers</w:t>
            </w:r>
          </w:p>
        </w:tc>
        <w:tc>
          <w:tcPr>
            <w:tcW w:w="902" w:type="dxa"/>
            <w:tcBorders>
              <w:tl2br w:val="nil"/>
              <w:tr2bl w:val="nil"/>
            </w:tcBorders>
            <w:shd w:val="clear" w:color="auto" w:fill="FFFFFF"/>
            <w:noWrap w:val="0"/>
            <w:tcMar>
              <w:top w:w="-1" w:type="dxa"/>
              <w:left w:w="-1" w:type="dxa"/>
              <w:bottom w:w="-1" w:type="dxa"/>
              <w:right w:w="-1" w:type="dxa"/>
            </w:tcMar>
            <w:vAlign w:val="center"/>
          </w:tcPr>
          <w:p w14:paraId="26E1866A">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1</w:t>
            </w:r>
          </w:p>
        </w:tc>
        <w:tc>
          <w:tcPr>
            <w:tcW w:w="5035" w:type="dxa"/>
            <w:tcBorders>
              <w:tl2br w:val="nil"/>
              <w:tr2bl w:val="nil"/>
            </w:tcBorders>
            <w:shd w:val="clear" w:color="auto" w:fill="FFFFFF"/>
            <w:noWrap w:val="0"/>
            <w:tcMar>
              <w:top w:w="-1" w:type="dxa"/>
              <w:left w:w="-1" w:type="dxa"/>
              <w:bottom w:w="-1" w:type="dxa"/>
              <w:right w:w="-1" w:type="dxa"/>
            </w:tcMar>
            <w:vAlign w:val="center"/>
          </w:tcPr>
          <w:p w14:paraId="7FAEB0FC">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BiLSTM层数</w:t>
            </w:r>
          </w:p>
        </w:tc>
      </w:tr>
      <w:tr w14:paraId="17BF7B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tl2br w:val="nil"/>
              <w:tr2bl w:val="nil"/>
            </w:tcBorders>
            <w:shd w:val="clear" w:color="auto" w:fill="FFFFFF"/>
            <w:noWrap w:val="0"/>
            <w:tcMar>
              <w:top w:w="-1" w:type="dxa"/>
              <w:left w:w="-1" w:type="dxa"/>
              <w:bottom w:w="-1" w:type="dxa"/>
              <w:right w:w="-1" w:type="dxa"/>
            </w:tcMar>
            <w:vAlign w:val="center"/>
          </w:tcPr>
          <w:p w14:paraId="352AD54F">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Fusion_layers</w:t>
            </w:r>
          </w:p>
        </w:tc>
        <w:tc>
          <w:tcPr>
            <w:tcW w:w="902" w:type="dxa"/>
            <w:tcBorders>
              <w:tl2br w:val="nil"/>
              <w:tr2bl w:val="nil"/>
            </w:tcBorders>
            <w:shd w:val="clear" w:color="auto" w:fill="FFFFFF"/>
            <w:noWrap w:val="0"/>
            <w:tcMar>
              <w:top w:w="-1" w:type="dxa"/>
              <w:left w:w="-1" w:type="dxa"/>
              <w:bottom w:w="-1" w:type="dxa"/>
              <w:right w:w="-1" w:type="dxa"/>
            </w:tcMar>
            <w:vAlign w:val="center"/>
          </w:tcPr>
          <w:p w14:paraId="5262CDA5">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4</w:t>
            </w:r>
          </w:p>
        </w:tc>
        <w:tc>
          <w:tcPr>
            <w:tcW w:w="5035" w:type="dxa"/>
            <w:tcBorders>
              <w:tl2br w:val="nil"/>
              <w:tr2bl w:val="nil"/>
            </w:tcBorders>
            <w:shd w:val="clear" w:color="auto" w:fill="FFFFFF"/>
            <w:noWrap w:val="0"/>
            <w:tcMar>
              <w:top w:w="-1" w:type="dxa"/>
              <w:left w:w="-1" w:type="dxa"/>
              <w:bottom w:w="-1" w:type="dxa"/>
              <w:right w:w="-1" w:type="dxa"/>
            </w:tcMar>
            <w:vAlign w:val="center"/>
          </w:tcPr>
          <w:p w14:paraId="0CCCB682">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RoBERTa多层融合层数</w:t>
            </w:r>
          </w:p>
        </w:tc>
      </w:tr>
      <w:tr w14:paraId="0C9877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49" w:type="dxa"/>
            <w:tcBorders>
              <w:bottom w:val="single" w:color="000000" w:sz="12" w:space="0"/>
              <w:tl2br w:val="nil"/>
              <w:tr2bl w:val="nil"/>
            </w:tcBorders>
            <w:shd w:val="clear" w:color="auto" w:fill="FFFFFF"/>
            <w:noWrap w:val="0"/>
            <w:tcMar>
              <w:top w:w="-1" w:type="dxa"/>
              <w:left w:w="-1" w:type="dxa"/>
              <w:bottom w:w="-1" w:type="dxa"/>
              <w:right w:w="-1" w:type="dxa"/>
            </w:tcMar>
            <w:vAlign w:val="center"/>
          </w:tcPr>
          <w:p w14:paraId="72D30417">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Attention_pooling_dim</w:t>
            </w:r>
          </w:p>
        </w:tc>
        <w:tc>
          <w:tcPr>
            <w:tcW w:w="902" w:type="dxa"/>
            <w:tcBorders>
              <w:bottom w:val="single" w:color="000000" w:sz="12" w:space="0"/>
              <w:tl2br w:val="nil"/>
              <w:tr2bl w:val="nil"/>
            </w:tcBorders>
            <w:shd w:val="clear" w:color="auto" w:fill="FFFFFF"/>
            <w:noWrap w:val="0"/>
            <w:tcMar>
              <w:top w:w="-1" w:type="dxa"/>
              <w:left w:w="-1" w:type="dxa"/>
              <w:bottom w:w="-1" w:type="dxa"/>
              <w:right w:w="-1" w:type="dxa"/>
            </w:tcMar>
            <w:vAlign w:val="center"/>
          </w:tcPr>
          <w:p w14:paraId="13EF5D1A">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256</w:t>
            </w:r>
          </w:p>
        </w:tc>
        <w:tc>
          <w:tcPr>
            <w:tcW w:w="5035" w:type="dxa"/>
            <w:tcBorders>
              <w:bottom w:val="single" w:color="000000" w:sz="12" w:space="0"/>
              <w:tl2br w:val="nil"/>
              <w:tr2bl w:val="nil"/>
            </w:tcBorders>
            <w:shd w:val="clear" w:color="auto" w:fill="FFFFFF"/>
            <w:noWrap w:val="0"/>
            <w:tcMar>
              <w:top w:w="-1" w:type="dxa"/>
              <w:left w:w="-1" w:type="dxa"/>
              <w:bottom w:w="-1" w:type="dxa"/>
              <w:right w:w="-1" w:type="dxa"/>
            </w:tcMar>
            <w:vAlign w:val="center"/>
          </w:tcPr>
          <w:p w14:paraId="782646B8">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注意力池化上下文向量维度</w:t>
            </w:r>
          </w:p>
        </w:tc>
      </w:tr>
    </w:tbl>
    <w:p w14:paraId="48F17541">
      <w:pPr>
        <w:pStyle w:val="20"/>
        <w:bidi w:val="0"/>
        <w:rPr>
          <w:rFonts w:hint="eastAsia"/>
          <w:lang w:val="en-US" w:eastAsia="zh-CN"/>
        </w:rPr>
      </w:pPr>
      <w:bookmarkStart w:id="187" w:name="_Toc3462"/>
      <w:bookmarkStart w:id="188" w:name="_Toc19204"/>
      <w:bookmarkStart w:id="189" w:name="_Toc104"/>
      <w:bookmarkStart w:id="190" w:name="_Toc6131"/>
      <w:bookmarkStart w:id="191" w:name="_Toc18273"/>
      <w:bookmarkStart w:id="192" w:name="_Toc30141"/>
      <w:r>
        <w:rPr>
          <w:rFonts w:hint="eastAsia"/>
          <w:lang w:val="en-US" w:eastAsia="zh-CN"/>
        </w:rPr>
        <w:t>5.2结果分析</w:t>
      </w:r>
      <w:bookmarkEnd w:id="187"/>
      <w:bookmarkEnd w:id="188"/>
      <w:bookmarkEnd w:id="189"/>
      <w:bookmarkEnd w:id="190"/>
      <w:bookmarkEnd w:id="191"/>
      <w:bookmarkEnd w:id="192"/>
    </w:p>
    <w:p w14:paraId="2B25E6B5">
      <w:pPr>
        <w:pStyle w:val="21"/>
        <w:bidi w:val="0"/>
        <w:rPr>
          <w:rFonts w:hint="eastAsia"/>
          <w:lang w:val="en-US" w:eastAsia="zh-CN"/>
        </w:rPr>
      </w:pPr>
      <w:bookmarkStart w:id="193" w:name="_Toc13003"/>
      <w:bookmarkStart w:id="194" w:name="_Toc11352"/>
      <w:bookmarkStart w:id="195" w:name="_Toc14886"/>
      <w:bookmarkStart w:id="196" w:name="_Toc585"/>
      <w:bookmarkStart w:id="197" w:name="_Toc3312"/>
      <w:r>
        <w:rPr>
          <w:rFonts w:hint="eastAsia"/>
          <w:lang w:val="en-US" w:eastAsia="zh-CN"/>
        </w:rPr>
        <w:t>5.2.1 模型演进与总体性能</w:t>
      </w:r>
      <w:bookmarkEnd w:id="193"/>
      <w:bookmarkEnd w:id="194"/>
      <w:bookmarkEnd w:id="195"/>
      <w:bookmarkEnd w:id="196"/>
      <w:bookmarkEnd w:id="197"/>
    </w:p>
    <w:p w14:paraId="3479404E">
      <w:pPr>
        <w:bidi w:val="0"/>
        <w:rPr>
          <w:rFonts w:hint="default"/>
          <w:lang w:val="en-US" w:eastAsia="zh-CN"/>
        </w:rPr>
      </w:pPr>
      <w:r>
        <w:rPr>
          <w:rFonts w:hint="default"/>
          <w:lang w:val="en-US" w:eastAsia="zh-CN"/>
        </w:rPr>
        <w:t>本研究的模型经历了三个关键版本的迭代优化，各版本在测试集上的总体性能如表5.</w:t>
      </w:r>
      <w:r>
        <w:rPr>
          <w:rFonts w:hint="eastAsia"/>
          <w:lang w:val="en-US" w:eastAsia="zh-CN"/>
        </w:rPr>
        <w:t>2</w:t>
      </w:r>
      <w:r>
        <w:rPr>
          <w:rFonts w:hint="default"/>
          <w:lang w:val="en-US" w:eastAsia="zh-CN"/>
        </w:rPr>
        <w:t>所示。</w:t>
      </w:r>
    </w:p>
    <w:p w14:paraId="01B17DF1">
      <w:pPr>
        <w:bidi w:val="0"/>
        <w:jc w:val="center"/>
        <w:rPr>
          <w:rFonts w:hint="eastAsia" w:ascii="Times New Roman" w:hAnsi="Times New Roman" w:eastAsia="宋体" w:cs="Times New Roman"/>
          <w:b/>
          <w:kern w:val="2"/>
          <w:sz w:val="21"/>
          <w:szCs w:val="21"/>
          <w:lang w:val="en-US" w:eastAsia="zh-CN" w:bidi="ar-SA"/>
        </w:rPr>
      </w:pPr>
    </w:p>
    <w:p w14:paraId="69025AAA">
      <w:pPr>
        <w:bidi w:val="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表5.2 模型版本演进性能对比</w:t>
      </w:r>
    </w:p>
    <w:tbl>
      <w:tblPr>
        <w:tblStyle w:val="10"/>
        <w:tblW w:w="984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4"/>
        <w:gridCol w:w="3216"/>
        <w:gridCol w:w="1217"/>
        <w:gridCol w:w="1337"/>
        <w:gridCol w:w="1635"/>
      </w:tblGrid>
      <w:tr w14:paraId="47A956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444" w:type="dxa"/>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5282B3DD">
            <w:pPr>
              <w:snapToGrid w:val="0"/>
              <w:spacing w:line="240" w:lineRule="auto"/>
              <w:ind w:left="0" w:leftChars="0" w:right="0" w:rightChars="0" w:firstLine="0" w:firstLineChars="0"/>
              <w:jc w:val="center"/>
              <w:rPr>
                <w:rFonts w:hint="default" w:eastAsia="宋体"/>
                <w:b/>
                <w:color w:val="000000"/>
                <w:lang w:val="en-US" w:eastAsia="zh-CN"/>
              </w:rPr>
            </w:pPr>
            <w:r>
              <w:rPr>
                <w:rFonts w:hint="eastAsia"/>
                <w:b/>
                <w:color w:val="000000"/>
                <w:lang w:val="en-US" w:eastAsia="zh-CN"/>
              </w:rPr>
              <w:t>版本</w:t>
            </w:r>
          </w:p>
        </w:tc>
        <w:tc>
          <w:tcPr>
            <w:tcW w:w="3216" w:type="dxa"/>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6FBB1EE0">
            <w:pPr>
              <w:snapToGrid w:val="0"/>
              <w:spacing w:line="240" w:lineRule="auto"/>
              <w:ind w:left="0" w:leftChars="0" w:right="0" w:rightChars="0" w:firstLine="0" w:firstLineChars="0"/>
              <w:jc w:val="center"/>
              <w:rPr>
                <w:rFonts w:hint="default"/>
                <w:b/>
                <w:color w:val="000000"/>
                <w:lang w:val="en-US" w:eastAsia="zh-CN"/>
              </w:rPr>
            </w:pPr>
            <w:r>
              <w:rPr>
                <w:rFonts w:hint="eastAsia"/>
                <w:b/>
                <w:color w:val="000000"/>
                <w:lang w:val="en-US" w:eastAsia="zh-CN"/>
              </w:rPr>
              <w:t>架构特征</w:t>
            </w:r>
          </w:p>
        </w:tc>
        <w:tc>
          <w:tcPr>
            <w:tcW w:w="0" w:type="auto"/>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7FF8121C">
            <w:pPr>
              <w:snapToGrid w:val="0"/>
              <w:spacing w:line="240" w:lineRule="auto"/>
              <w:ind w:left="0" w:leftChars="0" w:right="0" w:rightChars="0" w:firstLine="0" w:firstLineChars="0"/>
              <w:jc w:val="center"/>
              <w:rPr>
                <w:rFonts w:hint="default" w:eastAsia="宋体"/>
                <w:b/>
                <w:color w:val="000000"/>
                <w:lang w:val="en-US" w:eastAsia="zh-CN"/>
              </w:rPr>
            </w:pPr>
            <w:r>
              <w:rPr>
                <w:rFonts w:hint="eastAsia"/>
                <w:b/>
                <w:color w:val="000000"/>
                <w:lang w:val="en-US" w:eastAsia="zh-CN"/>
              </w:rPr>
              <w:t>Accuracy</w:t>
            </w:r>
          </w:p>
        </w:tc>
        <w:tc>
          <w:tcPr>
            <w:tcW w:w="1337" w:type="dxa"/>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0DFDE438">
            <w:pPr>
              <w:snapToGrid w:val="0"/>
              <w:spacing w:line="240" w:lineRule="auto"/>
              <w:ind w:left="0" w:leftChars="0" w:right="0" w:rightChars="0" w:firstLine="0" w:firstLineChars="0"/>
              <w:jc w:val="center"/>
              <w:rPr>
                <w:rFonts w:hint="default"/>
                <w:b/>
                <w:color w:val="000000"/>
                <w:lang w:val="en-US" w:eastAsia="zh-CN"/>
              </w:rPr>
            </w:pPr>
            <w:r>
              <w:rPr>
                <w:rFonts w:hint="eastAsia"/>
                <w:b/>
                <w:color w:val="000000"/>
                <w:lang w:val="en-US" w:eastAsia="zh-CN"/>
              </w:rPr>
              <w:t>Macro F1</w:t>
            </w:r>
          </w:p>
        </w:tc>
        <w:tc>
          <w:tcPr>
            <w:tcW w:w="1635" w:type="dxa"/>
            <w:tcBorders>
              <w:top w:val="single" w:color="000000" w:sz="12" w:space="0"/>
              <w:bottom w:val="single" w:color="000000" w:sz="4" w:space="0"/>
              <w:tl2br w:val="nil"/>
              <w:tr2bl w:val="nil"/>
            </w:tcBorders>
            <w:shd w:val="clear" w:color="auto" w:fill="FFFFFF"/>
            <w:noWrap w:val="0"/>
            <w:tcMar>
              <w:top w:w="-1" w:type="dxa"/>
              <w:left w:w="-1" w:type="dxa"/>
              <w:bottom w:w="-1" w:type="dxa"/>
              <w:right w:w="-1" w:type="dxa"/>
            </w:tcMar>
            <w:vAlign w:val="center"/>
          </w:tcPr>
          <w:p w14:paraId="39FBCD6E">
            <w:pPr>
              <w:snapToGrid w:val="0"/>
              <w:spacing w:line="240" w:lineRule="auto"/>
              <w:ind w:left="0" w:leftChars="0" w:right="0" w:rightChars="0" w:firstLine="0" w:firstLineChars="0"/>
              <w:jc w:val="center"/>
              <w:rPr>
                <w:rFonts w:hint="default"/>
                <w:b/>
                <w:color w:val="000000"/>
                <w:lang w:val="en-US" w:eastAsia="zh-CN"/>
              </w:rPr>
            </w:pPr>
            <w:r>
              <w:rPr>
                <w:rFonts w:hint="eastAsia"/>
                <w:b/>
                <w:color w:val="000000"/>
                <w:lang w:val="en-US" w:eastAsia="zh-CN"/>
              </w:rPr>
              <w:t>Weighted F1</w:t>
            </w:r>
          </w:p>
        </w:tc>
      </w:tr>
      <w:tr w14:paraId="5E561E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44" w:type="dxa"/>
            <w:tcBorders>
              <w:top w:val="single" w:color="000000" w:sz="4" w:space="0"/>
              <w:tl2br w:val="nil"/>
              <w:tr2bl w:val="nil"/>
            </w:tcBorders>
            <w:shd w:val="clear" w:color="auto" w:fill="FFFFFF"/>
            <w:noWrap w:val="0"/>
            <w:tcMar>
              <w:top w:w="-1" w:type="dxa"/>
              <w:left w:w="-1" w:type="dxa"/>
              <w:bottom w:w="-1" w:type="dxa"/>
              <w:right w:w="-1" w:type="dxa"/>
            </w:tcMar>
            <w:vAlign w:val="center"/>
          </w:tcPr>
          <w:p w14:paraId="7DD6B84B">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基线模型</w:t>
            </w:r>
          </w:p>
        </w:tc>
        <w:tc>
          <w:tcPr>
            <w:tcW w:w="3216" w:type="dxa"/>
            <w:tcBorders>
              <w:top w:val="single" w:color="000000" w:sz="4" w:space="0"/>
              <w:tl2br w:val="nil"/>
              <w:tr2bl w:val="nil"/>
            </w:tcBorders>
            <w:shd w:val="clear" w:color="auto" w:fill="FFFFFF"/>
            <w:noWrap w:val="0"/>
            <w:tcMar>
              <w:top w:w="-1" w:type="dxa"/>
              <w:left w:w="-1" w:type="dxa"/>
              <w:bottom w:w="-1" w:type="dxa"/>
              <w:right w:w="-1" w:type="dxa"/>
            </w:tcMar>
            <w:vAlign w:val="center"/>
          </w:tcPr>
          <w:p w14:paraId="6F6F0F2A">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RoBERTa-BiLSTM</w:t>
            </w:r>
          </w:p>
        </w:tc>
        <w:tc>
          <w:tcPr>
            <w:tcW w:w="0" w:type="auto"/>
            <w:tcBorders>
              <w:top w:val="single" w:color="000000" w:sz="4" w:space="0"/>
              <w:tl2br w:val="nil"/>
              <w:tr2bl w:val="nil"/>
            </w:tcBorders>
            <w:shd w:val="clear" w:color="auto" w:fill="FFFFFF"/>
            <w:noWrap w:val="0"/>
            <w:tcMar>
              <w:top w:w="-1" w:type="dxa"/>
              <w:left w:w="-1" w:type="dxa"/>
              <w:bottom w:w="-1" w:type="dxa"/>
              <w:right w:w="-1" w:type="dxa"/>
            </w:tcMar>
            <w:vAlign w:val="center"/>
          </w:tcPr>
          <w:p w14:paraId="109194FB">
            <w:pPr>
              <w:snapToGrid w:val="0"/>
              <w:spacing w:line="240" w:lineRule="auto"/>
              <w:ind w:left="0" w:leftChars="0" w:right="0" w:rightChars="0" w:firstLine="0" w:firstLineChars="0"/>
              <w:jc w:val="center"/>
              <w:rPr>
                <w:rFonts w:hint="default"/>
                <w:b w:val="0"/>
                <w:color w:val="000000"/>
                <w:lang w:val="en-US" w:eastAsia="zh-CN"/>
              </w:rPr>
            </w:pPr>
            <m:oMathPara>
              <m:oMath>
                <m:r>
                  <m:rPr>
                    <m:sty m:val="p"/>
                  </m:rPr>
                  <w:rPr>
                    <w:rFonts w:hint="default" w:ascii="Times New Roman" w:hAnsi="Times New Roman"/>
                    <w:color w:val="000000"/>
                    <w:lang w:val="en-US" w:eastAsia="zh-CN"/>
                  </w:rPr>
                  <m:t>0.6124</m:t>
                </m:r>
              </m:oMath>
            </m:oMathPara>
          </w:p>
        </w:tc>
        <w:tc>
          <w:tcPr>
            <w:tcW w:w="1337" w:type="dxa"/>
            <w:tcBorders>
              <w:top w:val="single" w:color="000000" w:sz="4" w:space="0"/>
              <w:tl2br w:val="nil"/>
              <w:tr2bl w:val="nil"/>
            </w:tcBorders>
            <w:shd w:val="clear" w:color="auto" w:fill="FFFFFF"/>
            <w:noWrap w:val="0"/>
            <w:tcMar>
              <w:top w:w="-1" w:type="dxa"/>
              <w:left w:w="-1" w:type="dxa"/>
              <w:bottom w:w="-1" w:type="dxa"/>
              <w:right w:w="-1" w:type="dxa"/>
            </w:tcMar>
            <w:vAlign w:val="center"/>
          </w:tcPr>
          <w:p w14:paraId="314766BF">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0.6058</w:t>
            </w:r>
          </w:p>
        </w:tc>
        <w:tc>
          <w:tcPr>
            <w:tcW w:w="1635" w:type="dxa"/>
            <w:tcBorders>
              <w:top w:val="single" w:color="000000" w:sz="4" w:space="0"/>
              <w:tl2br w:val="nil"/>
              <w:tr2bl w:val="nil"/>
            </w:tcBorders>
            <w:shd w:val="clear" w:color="auto" w:fill="FFFFFF"/>
            <w:noWrap w:val="0"/>
            <w:tcMar>
              <w:top w:w="-1" w:type="dxa"/>
              <w:left w:w="-1" w:type="dxa"/>
              <w:bottom w:w="-1" w:type="dxa"/>
              <w:right w:w="-1" w:type="dxa"/>
            </w:tcMar>
            <w:vAlign w:val="center"/>
          </w:tcPr>
          <w:p w14:paraId="459102DF">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0.6071</w:t>
            </w:r>
          </w:p>
        </w:tc>
      </w:tr>
      <w:tr w14:paraId="573FB9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44" w:type="dxa"/>
            <w:tcBorders>
              <w:tl2br w:val="nil"/>
              <w:tr2bl w:val="nil"/>
            </w:tcBorders>
            <w:shd w:val="clear" w:color="auto" w:fill="FFFFFF"/>
            <w:noWrap w:val="0"/>
            <w:tcMar>
              <w:top w:w="-1" w:type="dxa"/>
              <w:left w:w="-1" w:type="dxa"/>
              <w:bottom w:w="-1" w:type="dxa"/>
              <w:right w:w="-1" w:type="dxa"/>
            </w:tcMar>
            <w:vAlign w:val="center"/>
          </w:tcPr>
          <w:p w14:paraId="5EEC6F70">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多层融合模型</w:t>
            </w:r>
          </w:p>
        </w:tc>
        <w:tc>
          <w:tcPr>
            <w:tcW w:w="3216" w:type="dxa"/>
            <w:tcBorders>
              <w:tl2br w:val="nil"/>
              <w:tr2bl w:val="nil"/>
            </w:tcBorders>
            <w:shd w:val="clear" w:color="auto" w:fill="FFFFFF"/>
            <w:noWrap w:val="0"/>
            <w:tcMar>
              <w:top w:w="-1" w:type="dxa"/>
              <w:left w:w="-1" w:type="dxa"/>
              <w:bottom w:w="-1" w:type="dxa"/>
              <w:right w:w="-1" w:type="dxa"/>
            </w:tcMar>
            <w:vAlign w:val="center"/>
          </w:tcPr>
          <w:p w14:paraId="1307F52F">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RoBERTa（多层融合）-BiLSTM</w:t>
            </w:r>
          </w:p>
        </w:tc>
        <w:tc>
          <w:tcPr>
            <w:tcW w:w="0" w:type="auto"/>
            <w:tcBorders>
              <w:tl2br w:val="nil"/>
              <w:tr2bl w:val="nil"/>
            </w:tcBorders>
            <w:shd w:val="clear" w:color="auto" w:fill="FFFFFF"/>
            <w:noWrap w:val="0"/>
            <w:tcMar>
              <w:top w:w="-1" w:type="dxa"/>
              <w:left w:w="-1" w:type="dxa"/>
              <w:bottom w:w="-1" w:type="dxa"/>
              <w:right w:w="-1" w:type="dxa"/>
            </w:tcMar>
            <w:vAlign w:val="center"/>
          </w:tcPr>
          <w:p w14:paraId="1A7261D6">
            <w:pPr>
              <w:snapToGrid w:val="0"/>
              <w:spacing w:line="240" w:lineRule="auto"/>
              <w:ind w:left="0" w:leftChars="0" w:right="0" w:rightChars="0" w:firstLine="0" w:firstLineChars="0"/>
              <w:jc w:val="center"/>
              <w:rPr>
                <w:rFonts w:hint="default"/>
                <w:b w:val="0"/>
                <w:color w:val="000000"/>
                <w:lang w:val="en-US" w:eastAsia="zh-CN"/>
              </w:rPr>
            </w:pPr>
            <m:oMathPara>
              <m:oMath>
                <m:r>
                  <m:rPr>
                    <m:sty m:val="p"/>
                  </m:rPr>
                  <w:rPr>
                    <w:rFonts w:hint="default" w:ascii="Times New Roman" w:hAnsi="Times New Roman"/>
                    <w:color w:val="000000"/>
                    <w:lang w:val="en-US" w:eastAsia="zh-CN"/>
                  </w:rPr>
                  <m:t>0.6247</m:t>
                </m:r>
              </m:oMath>
            </m:oMathPara>
          </w:p>
        </w:tc>
        <w:tc>
          <w:tcPr>
            <w:tcW w:w="1337" w:type="dxa"/>
            <w:tcBorders>
              <w:tl2br w:val="nil"/>
              <w:tr2bl w:val="nil"/>
            </w:tcBorders>
            <w:shd w:val="clear" w:color="auto" w:fill="FFFFFF"/>
            <w:noWrap w:val="0"/>
            <w:tcMar>
              <w:top w:w="-1" w:type="dxa"/>
              <w:left w:w="-1" w:type="dxa"/>
              <w:bottom w:w="-1" w:type="dxa"/>
              <w:right w:w="-1" w:type="dxa"/>
            </w:tcMar>
            <w:vAlign w:val="center"/>
          </w:tcPr>
          <w:p w14:paraId="5CFCAE59">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0.6183</w:t>
            </w:r>
          </w:p>
        </w:tc>
        <w:tc>
          <w:tcPr>
            <w:tcW w:w="1635" w:type="dxa"/>
            <w:tcBorders>
              <w:tl2br w:val="nil"/>
              <w:tr2bl w:val="nil"/>
            </w:tcBorders>
            <w:shd w:val="clear" w:color="auto" w:fill="FFFFFF"/>
            <w:noWrap w:val="0"/>
            <w:tcMar>
              <w:top w:w="-1" w:type="dxa"/>
              <w:left w:w="-1" w:type="dxa"/>
              <w:bottom w:w="-1" w:type="dxa"/>
              <w:right w:w="-1" w:type="dxa"/>
            </w:tcMar>
            <w:vAlign w:val="center"/>
          </w:tcPr>
          <w:p w14:paraId="0EB9461B">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0.6205</w:t>
            </w:r>
          </w:p>
        </w:tc>
      </w:tr>
      <w:tr w14:paraId="262680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44" w:type="dxa"/>
            <w:tcBorders>
              <w:tl2br w:val="nil"/>
              <w:tr2bl w:val="nil"/>
            </w:tcBorders>
            <w:shd w:val="clear" w:color="auto" w:fill="FFFFFF"/>
            <w:noWrap w:val="0"/>
            <w:tcMar>
              <w:top w:w="-1" w:type="dxa"/>
              <w:left w:w="-1" w:type="dxa"/>
              <w:bottom w:w="-1" w:type="dxa"/>
              <w:right w:w="-1" w:type="dxa"/>
            </w:tcMar>
            <w:vAlign w:val="center"/>
          </w:tcPr>
          <w:p w14:paraId="7235C42B">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多层融合+Attention-Pooling</w:t>
            </w:r>
          </w:p>
        </w:tc>
        <w:tc>
          <w:tcPr>
            <w:tcW w:w="3216" w:type="dxa"/>
            <w:tcBorders>
              <w:tl2br w:val="nil"/>
              <w:tr2bl w:val="nil"/>
            </w:tcBorders>
            <w:shd w:val="clear" w:color="auto" w:fill="FFFFFF"/>
            <w:noWrap w:val="0"/>
            <w:tcMar>
              <w:top w:w="-1" w:type="dxa"/>
              <w:left w:w="-1" w:type="dxa"/>
              <w:bottom w:w="-1" w:type="dxa"/>
              <w:right w:w="-1" w:type="dxa"/>
            </w:tcMar>
            <w:vAlign w:val="center"/>
          </w:tcPr>
          <w:p w14:paraId="45C8F648">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RoBERTa（多层融合）-BiLSTM-Attention Pooling</w:t>
            </w:r>
          </w:p>
        </w:tc>
        <w:tc>
          <w:tcPr>
            <w:tcW w:w="1217" w:type="dxa"/>
            <w:tcBorders>
              <w:tl2br w:val="nil"/>
              <w:tr2bl w:val="nil"/>
            </w:tcBorders>
            <w:shd w:val="clear" w:color="auto" w:fill="FFFFFF"/>
            <w:noWrap w:val="0"/>
            <w:tcMar>
              <w:top w:w="-1" w:type="dxa"/>
              <w:left w:w="-1" w:type="dxa"/>
              <w:bottom w:w="-1" w:type="dxa"/>
              <w:right w:w="-1" w:type="dxa"/>
            </w:tcMar>
            <w:vAlign w:val="center"/>
          </w:tcPr>
          <w:p w14:paraId="2F111AD5">
            <w:pPr>
              <w:snapToGrid w:val="0"/>
              <w:spacing w:line="240" w:lineRule="auto"/>
              <w:ind w:left="0" w:leftChars="0" w:right="0" w:rightChars="0" w:firstLine="0" w:firstLineChars="0"/>
              <w:jc w:val="center"/>
              <w:rPr>
                <w:rFonts w:hint="default"/>
                <w:b w:val="0"/>
                <w:color w:val="000000"/>
                <w:lang w:val="en-US" w:eastAsia="zh-CN"/>
              </w:rPr>
            </w:pPr>
            <m:oMathPara>
              <m:oMath>
                <m:r>
                  <m:rPr>
                    <m:sty m:val="p"/>
                  </m:rPr>
                  <w:rPr>
                    <w:rFonts w:hint="default" w:ascii="Times New Roman" w:hAnsi="Times New Roman"/>
                    <w:color w:val="000000"/>
                    <w:lang w:val="en-US" w:eastAsia="zh-CN"/>
                  </w:rPr>
                  <m:t>0.6687</m:t>
                </m:r>
              </m:oMath>
            </m:oMathPara>
          </w:p>
        </w:tc>
        <w:tc>
          <w:tcPr>
            <w:tcW w:w="1337" w:type="dxa"/>
            <w:tcBorders>
              <w:tl2br w:val="nil"/>
              <w:tr2bl w:val="nil"/>
            </w:tcBorders>
            <w:shd w:val="clear" w:color="auto" w:fill="FFFFFF"/>
            <w:noWrap w:val="0"/>
            <w:tcMar>
              <w:top w:w="-1" w:type="dxa"/>
              <w:left w:w="-1" w:type="dxa"/>
              <w:bottom w:w="-1" w:type="dxa"/>
              <w:right w:w="-1" w:type="dxa"/>
            </w:tcMar>
            <w:vAlign w:val="center"/>
          </w:tcPr>
          <w:p w14:paraId="07E04C0E">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0.6384</w:t>
            </w:r>
          </w:p>
        </w:tc>
        <w:tc>
          <w:tcPr>
            <w:tcW w:w="1635" w:type="dxa"/>
            <w:tcBorders>
              <w:tl2br w:val="nil"/>
              <w:tr2bl w:val="nil"/>
            </w:tcBorders>
            <w:shd w:val="clear" w:color="auto" w:fill="FFFFFF"/>
            <w:noWrap w:val="0"/>
            <w:tcMar>
              <w:top w:w="-1" w:type="dxa"/>
              <w:left w:w="-1" w:type="dxa"/>
              <w:bottom w:w="-1" w:type="dxa"/>
              <w:right w:w="-1" w:type="dxa"/>
            </w:tcMar>
            <w:vAlign w:val="center"/>
          </w:tcPr>
          <w:p w14:paraId="2D76EED3">
            <w:pPr>
              <w:snapToGrid w:val="0"/>
              <w:spacing w:line="240" w:lineRule="auto"/>
              <w:ind w:left="0" w:leftChars="0" w:right="0" w:rightChars="0" w:firstLine="0" w:firstLineChars="0"/>
              <w:jc w:val="center"/>
              <w:rPr>
                <w:rFonts w:hint="default"/>
                <w:b w:val="0"/>
                <w:color w:val="000000"/>
                <w:lang w:val="en-US" w:eastAsia="zh-CN"/>
                <w:oMath/>
              </w:rPr>
            </w:pPr>
            <w:r>
              <w:rPr>
                <w:rFonts w:hint="eastAsia"/>
                <w:b w:val="0"/>
                <w:color w:val="000000"/>
                <w:lang w:val="en-US" w:eastAsia="zh-CN"/>
              </w:rPr>
              <w:t>0.6750</w:t>
            </w:r>
          </w:p>
        </w:tc>
      </w:tr>
    </w:tbl>
    <w:p w14:paraId="0CE875D6">
      <w:pPr>
        <w:bidi w:val="0"/>
        <w:rPr>
          <w:rFonts w:hint="eastAsia"/>
          <w:lang w:val="en-US" w:eastAsia="zh-CN"/>
        </w:rPr>
      </w:pPr>
      <w:r>
        <w:rPr>
          <w:rFonts w:hint="eastAsia"/>
          <w:lang w:val="en-US" w:eastAsia="zh-CN"/>
        </w:rPr>
        <w:t>从表5.2可以看出，模型性能在三个迭代阶段均实现了稳定提升。从基线到多层融合模型，多层特征融合机制的引入使Macro F1提升了约1.25个百分点（0.6058→0.6183），验证了整合RoBERTa多层语义表示的有效性。预训练语言模型的不同层次编码了不同粒度的语言信息——底层倾向于捕捉词汇形态和局部语法特征，中间层编码较为通用的句法结构，而高层则包含更丰富的语义抽象和情感倾向信息。通过可学习的层权重对最后4层隐藏状态进行加权融合（高层权重系统性地高于低层：L4约0.38，L3约0.31，L2约0.19，L1约0.12），模型能够综合利用多层次的语义表示，形成更全面的文本情感表征。</w:t>
      </w:r>
    </w:p>
    <w:p w14:paraId="338DCB87">
      <w:pPr>
        <w:bidi w:val="0"/>
        <w:rPr>
          <w:rFonts w:hint="eastAsia"/>
          <w:lang w:val="en-US" w:eastAsia="zh-CN"/>
        </w:rPr>
      </w:pPr>
      <w:r>
        <w:rPr>
          <w:rFonts w:hint="eastAsia"/>
          <w:lang w:val="en-US" w:eastAsia="zh-CN"/>
        </w:rPr>
        <w:t>从多层融合模型到最终模型，Attention Pooling机制的引入以及易混淆类别的合并进一步将Macro F1提升了约2.2个百分点（0.6183→0.6384），成为本次单次改进幅度最大的版本迭代。Attention Pooling使模型能够在BiLSTM全部时间步的输出上进行自适应加权聚合，而非仅依赖最后时刻的隐藏状态，有效捕获了分布在序列各位置的关键情感信号。特别地，Attention Pooling对情感关键词位于句子中间位置的短文本（如"这次考试又挂了，我真的受够了这种无力感"中"受够了""无力感"等关键词元）的识别能力有显著增强。</w:t>
      </w:r>
    </w:p>
    <w:p w14:paraId="0DC52892">
      <w:pPr>
        <w:pStyle w:val="21"/>
        <w:bidi w:val="0"/>
        <w:rPr>
          <w:rFonts w:hint="eastAsia"/>
          <w:lang w:val="en-US" w:eastAsia="zh-CN"/>
        </w:rPr>
      </w:pPr>
      <w:bookmarkStart w:id="198" w:name="_Toc21929"/>
      <w:bookmarkStart w:id="199" w:name="_Toc17753"/>
      <w:bookmarkStart w:id="200" w:name="_Toc15026"/>
      <w:bookmarkStart w:id="201" w:name="_Toc4036"/>
      <w:bookmarkStart w:id="202" w:name="_Toc10526"/>
      <w:r>
        <w:rPr>
          <w:rFonts w:hint="eastAsia"/>
          <w:lang w:val="en-US" w:eastAsia="zh-CN"/>
        </w:rPr>
        <w:t>5.2.2 各类别分类性能分析</w:t>
      </w:r>
      <w:bookmarkEnd w:id="198"/>
      <w:bookmarkEnd w:id="199"/>
      <w:bookmarkEnd w:id="200"/>
      <w:bookmarkEnd w:id="201"/>
      <w:bookmarkEnd w:id="202"/>
    </w:p>
    <w:p w14:paraId="2D2383A2">
      <w:pPr>
        <w:bidi w:val="0"/>
        <w:rPr>
          <w:rFonts w:hint="eastAsia"/>
          <w:lang w:val="en-US" w:eastAsia="zh-CN"/>
        </w:rPr>
      </w:pPr>
      <w:r>
        <w:rPr>
          <w:rFonts w:hint="eastAsia"/>
          <w:lang w:val="en-US" w:eastAsia="zh-CN"/>
        </w:rPr>
        <w:t>为深入理解模型在不同情感类别上的表现差异，表5.3给出了最终模型在测试集上7个类别的精确率（Precision）、召回率（Recall）和F1值。</w:t>
      </w:r>
    </w:p>
    <w:p w14:paraId="4566133A">
      <w:pPr>
        <w:bidi w:val="0"/>
        <w:jc w:val="center"/>
        <w:rPr>
          <w:rFonts w:hint="default"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表5.3 </w:t>
      </w:r>
      <w:r>
        <w:rPr>
          <w:rFonts w:hint="eastAsia" w:cs="Times New Roman"/>
          <w:b/>
          <w:kern w:val="2"/>
          <w:sz w:val="21"/>
          <w:szCs w:val="21"/>
          <w:lang w:val="en-US" w:eastAsia="zh-CN" w:bidi="ar-SA"/>
        </w:rPr>
        <w:t>最终</w:t>
      </w:r>
      <w:r>
        <w:rPr>
          <w:rFonts w:hint="eastAsia" w:ascii="Times New Roman" w:hAnsi="Times New Roman" w:eastAsia="宋体" w:cs="Times New Roman"/>
          <w:b/>
          <w:kern w:val="2"/>
          <w:sz w:val="21"/>
          <w:szCs w:val="21"/>
          <w:lang w:val="en-US" w:eastAsia="zh-CN" w:bidi="ar-SA"/>
        </w:rPr>
        <w:t>模型各类别分类性能</w:t>
      </w:r>
    </w:p>
    <w:tbl>
      <w:tblPr>
        <w:tblStyle w:val="11"/>
        <w:tblW w:w="9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3"/>
        <w:gridCol w:w="1697"/>
        <w:gridCol w:w="1339"/>
        <w:gridCol w:w="1675"/>
        <w:gridCol w:w="2166"/>
      </w:tblGrid>
      <w:tr w14:paraId="5384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EC8285F">
            <w:pPr>
              <w:bidi w:val="0"/>
              <w:snapToGrid w:val="0"/>
              <w:spacing w:line="240" w:lineRule="auto"/>
              <w:ind w:left="0" w:leftChars="0" w:right="0" w:rightChars="0" w:firstLine="0" w:firstLineChars="0"/>
              <w:jc w:val="center"/>
              <w:rPr>
                <w:b/>
                <w:color w:val="000000"/>
              </w:rPr>
            </w:pPr>
            <w:r>
              <w:rPr>
                <w:rFonts w:hint="eastAsia"/>
                <w:b/>
                <w:color w:val="000000"/>
                <w:lang w:val="en-US" w:eastAsia="zh-CN"/>
              </w:rPr>
              <w:t>情感类别</w:t>
            </w:r>
          </w:p>
        </w:tc>
        <w:tc>
          <w:tcPr>
            <w:tcW w:w="0" w:type="auto"/>
            <w:tcBorders>
              <w:top w:val="single" w:color="000000" w:sz="12" w:space="0"/>
              <w:left w:val="nil"/>
              <w:bottom w:val="single" w:color="000000" w:sz="4" w:space="0"/>
              <w:right w:val="nil"/>
            </w:tcBorders>
            <w:shd w:val="clear" w:color="auto" w:fill="FFFFFF"/>
            <w:vAlign w:val="center"/>
          </w:tcPr>
          <w:p w14:paraId="78CD7461">
            <w:pPr>
              <w:bidi w:val="0"/>
              <w:snapToGrid w:val="0"/>
              <w:spacing w:line="240" w:lineRule="auto"/>
              <w:ind w:left="0" w:leftChars="0" w:right="0" w:rightChars="0" w:firstLine="0" w:firstLineChars="0"/>
              <w:jc w:val="center"/>
              <w:rPr>
                <w:b/>
                <w:color w:val="000000"/>
              </w:rPr>
            </w:pPr>
            <w:r>
              <w:rPr>
                <w:rFonts w:hint="eastAsia"/>
                <w:b/>
                <w:color w:val="000000"/>
                <w:lang w:val="en-US" w:eastAsia="zh-CN"/>
              </w:rPr>
              <w:t>Precision</w:t>
            </w:r>
          </w:p>
        </w:tc>
        <w:tc>
          <w:tcPr>
            <w:tcW w:w="0" w:type="auto"/>
            <w:tcBorders>
              <w:top w:val="single" w:color="000000" w:sz="12" w:space="0"/>
              <w:left w:val="nil"/>
              <w:bottom w:val="single" w:color="000000" w:sz="4" w:space="0"/>
              <w:right w:val="nil"/>
            </w:tcBorders>
            <w:shd w:val="clear" w:color="auto" w:fill="FFFFFF"/>
            <w:vAlign w:val="center"/>
          </w:tcPr>
          <w:p w14:paraId="4464337C">
            <w:pPr>
              <w:bidi w:val="0"/>
              <w:snapToGrid w:val="0"/>
              <w:spacing w:line="240" w:lineRule="auto"/>
              <w:ind w:left="0" w:leftChars="0" w:right="0" w:rightChars="0" w:firstLine="0" w:firstLineChars="0"/>
              <w:jc w:val="center"/>
              <w:rPr>
                <w:b/>
                <w:color w:val="000000"/>
              </w:rPr>
            </w:pPr>
            <w:r>
              <w:rPr>
                <w:rFonts w:hint="eastAsia"/>
                <w:b/>
                <w:color w:val="000000"/>
                <w:lang w:val="en-US" w:eastAsia="zh-CN"/>
              </w:rPr>
              <w:t>Recall</w:t>
            </w:r>
          </w:p>
        </w:tc>
        <w:tc>
          <w:tcPr>
            <w:tcW w:w="0" w:type="auto"/>
            <w:tcBorders>
              <w:top w:val="single" w:color="000000" w:sz="12" w:space="0"/>
              <w:left w:val="nil"/>
              <w:bottom w:val="single" w:color="000000" w:sz="4" w:space="0"/>
              <w:right w:val="nil"/>
            </w:tcBorders>
            <w:shd w:val="clear" w:color="auto" w:fill="FFFFFF"/>
            <w:vAlign w:val="center"/>
          </w:tcPr>
          <w:p w14:paraId="2EE9D78A">
            <w:pPr>
              <w:bidi w:val="0"/>
              <w:snapToGrid w:val="0"/>
              <w:spacing w:line="240" w:lineRule="auto"/>
              <w:ind w:left="0" w:leftChars="0" w:right="0" w:rightChars="0" w:firstLine="0" w:firstLineChars="0"/>
              <w:jc w:val="center"/>
              <w:rPr>
                <w:b/>
                <w:color w:val="000000"/>
              </w:rPr>
            </w:pPr>
            <w:r>
              <w:rPr>
                <w:rFonts w:hint="eastAsia"/>
                <w:b/>
                <w:color w:val="000000"/>
                <w:lang w:val="en-US" w:eastAsia="zh-CN"/>
              </w:rPr>
              <w:t>F1-Score</w:t>
            </w:r>
          </w:p>
        </w:tc>
        <w:tc>
          <w:tcPr>
            <w:tcW w:w="2166" w:type="dxa"/>
            <w:tcBorders>
              <w:top w:val="single" w:color="000000" w:sz="12" w:space="0"/>
              <w:left w:val="nil"/>
              <w:bottom w:val="single" w:color="000000" w:sz="4" w:space="0"/>
              <w:right w:val="nil"/>
            </w:tcBorders>
            <w:shd w:val="clear" w:color="auto" w:fill="FFFFFF"/>
            <w:vAlign w:val="center"/>
          </w:tcPr>
          <w:p w14:paraId="213329BC">
            <w:pPr>
              <w:bidi w:val="0"/>
              <w:snapToGrid w:val="0"/>
              <w:spacing w:line="240" w:lineRule="auto"/>
              <w:ind w:left="0" w:leftChars="0" w:right="0" w:rightChars="0" w:firstLine="0" w:firstLineChars="0"/>
              <w:jc w:val="center"/>
              <w:rPr>
                <w:b/>
                <w:color w:val="000000"/>
              </w:rPr>
            </w:pPr>
            <w:r>
              <w:rPr>
                <w:rFonts w:hint="eastAsia"/>
                <w:b/>
                <w:color w:val="000000"/>
                <w:lang w:val="en-US" w:eastAsia="zh-CN"/>
              </w:rPr>
              <w:t>测试样本数</w:t>
            </w:r>
          </w:p>
        </w:tc>
      </w:tr>
      <w:tr w14:paraId="717A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741D0FF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悲伤</w:t>
            </w:r>
          </w:p>
        </w:tc>
        <w:tc>
          <w:tcPr>
            <w:tcW w:w="0" w:type="auto"/>
            <w:tcBorders>
              <w:top w:val="single" w:color="000000" w:sz="4" w:space="0"/>
              <w:left w:val="nil"/>
              <w:bottom w:val="nil"/>
              <w:right w:val="nil"/>
            </w:tcBorders>
            <w:shd w:val="clear" w:color="auto" w:fill="FFFFFF"/>
            <w:vAlign w:val="center"/>
          </w:tcPr>
          <w:p w14:paraId="33D5A04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0.6913</w:t>
            </w:r>
          </w:p>
        </w:tc>
        <w:tc>
          <w:tcPr>
            <w:tcW w:w="0" w:type="auto"/>
            <w:tcBorders>
              <w:top w:val="single" w:color="000000" w:sz="4" w:space="0"/>
              <w:left w:val="nil"/>
              <w:bottom w:val="nil"/>
              <w:right w:val="nil"/>
            </w:tcBorders>
            <w:shd w:val="clear" w:color="auto" w:fill="FFFFFF"/>
            <w:vAlign w:val="center"/>
          </w:tcPr>
          <w:p w14:paraId="5D3AD86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0.6443</w:t>
            </w:r>
          </w:p>
        </w:tc>
        <w:tc>
          <w:tcPr>
            <w:tcW w:w="0" w:type="auto"/>
            <w:tcBorders>
              <w:top w:val="single" w:color="000000" w:sz="4" w:space="0"/>
              <w:left w:val="nil"/>
              <w:bottom w:val="nil"/>
              <w:right w:val="nil"/>
            </w:tcBorders>
            <w:shd w:val="clear" w:color="auto" w:fill="FFFFFF"/>
            <w:vAlign w:val="center"/>
          </w:tcPr>
          <w:p w14:paraId="5F9A458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0.6670</w:t>
            </w:r>
          </w:p>
        </w:tc>
        <w:tc>
          <w:tcPr>
            <w:tcW w:w="2166" w:type="dxa"/>
            <w:tcBorders>
              <w:top w:val="single" w:color="000000" w:sz="4" w:space="0"/>
              <w:left w:val="nil"/>
              <w:bottom w:val="nil"/>
              <w:right w:val="nil"/>
            </w:tcBorders>
            <w:shd w:val="clear" w:color="auto" w:fill="FFFFFF"/>
            <w:vAlign w:val="center"/>
          </w:tcPr>
          <w:p w14:paraId="01297E6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3,247</w:t>
            </w:r>
          </w:p>
        </w:tc>
      </w:tr>
      <w:tr w14:paraId="387D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CC5A8C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快乐</w:t>
            </w:r>
          </w:p>
        </w:tc>
        <w:tc>
          <w:tcPr>
            <w:tcW w:w="0" w:type="auto"/>
            <w:tcBorders>
              <w:top w:val="nil"/>
              <w:left w:val="nil"/>
              <w:bottom w:val="nil"/>
              <w:right w:val="nil"/>
            </w:tcBorders>
            <w:shd w:val="clear" w:color="auto" w:fill="FFFFFF"/>
            <w:vAlign w:val="center"/>
          </w:tcPr>
          <w:p w14:paraId="6895E07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0.8274</w:t>
            </w:r>
          </w:p>
        </w:tc>
        <w:tc>
          <w:tcPr>
            <w:tcW w:w="0" w:type="auto"/>
            <w:tcBorders>
              <w:top w:val="nil"/>
              <w:left w:val="nil"/>
              <w:bottom w:val="nil"/>
              <w:right w:val="nil"/>
            </w:tcBorders>
            <w:shd w:val="clear" w:color="auto" w:fill="FFFFFF"/>
            <w:vAlign w:val="center"/>
          </w:tcPr>
          <w:p w14:paraId="561A1415">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0.7179</w:t>
            </w:r>
          </w:p>
        </w:tc>
        <w:tc>
          <w:tcPr>
            <w:tcW w:w="0" w:type="auto"/>
            <w:tcBorders>
              <w:top w:val="nil"/>
              <w:left w:val="nil"/>
              <w:bottom w:val="nil"/>
              <w:right w:val="nil"/>
            </w:tcBorders>
            <w:shd w:val="clear" w:color="auto" w:fill="FFFFFF"/>
            <w:vAlign w:val="center"/>
          </w:tcPr>
          <w:p w14:paraId="752F04B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0.7688</w:t>
            </w:r>
          </w:p>
        </w:tc>
        <w:tc>
          <w:tcPr>
            <w:tcW w:w="2166" w:type="dxa"/>
            <w:tcBorders>
              <w:top w:val="nil"/>
              <w:left w:val="nil"/>
              <w:bottom w:val="nil"/>
              <w:right w:val="nil"/>
            </w:tcBorders>
            <w:shd w:val="clear" w:color="auto" w:fill="FFFFFF"/>
            <w:vAlign w:val="center"/>
          </w:tcPr>
          <w:p w14:paraId="3D9DE3D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3,552</w:t>
            </w:r>
          </w:p>
        </w:tc>
      </w:tr>
      <w:tr w14:paraId="6EEC5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0F6E16C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愤怒</w:t>
            </w:r>
          </w:p>
        </w:tc>
        <w:tc>
          <w:tcPr>
            <w:tcW w:w="0" w:type="auto"/>
            <w:tcBorders>
              <w:top w:val="nil"/>
              <w:left w:val="nil"/>
              <w:bottom w:val="nil"/>
              <w:right w:val="nil"/>
            </w:tcBorders>
            <w:shd w:val="clear" w:color="auto" w:fill="FFFFFF"/>
            <w:vAlign w:val="center"/>
          </w:tcPr>
          <w:p w14:paraId="3CC0C34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0.4059</w:t>
            </w:r>
          </w:p>
        </w:tc>
        <w:tc>
          <w:tcPr>
            <w:tcW w:w="0" w:type="auto"/>
            <w:tcBorders>
              <w:top w:val="nil"/>
              <w:left w:val="nil"/>
              <w:bottom w:val="nil"/>
              <w:right w:val="nil"/>
            </w:tcBorders>
            <w:shd w:val="clear" w:color="auto" w:fill="FFFFFF"/>
            <w:vAlign w:val="center"/>
          </w:tcPr>
          <w:p w14:paraId="15C638F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0.5430</w:t>
            </w:r>
          </w:p>
        </w:tc>
        <w:tc>
          <w:tcPr>
            <w:tcW w:w="0" w:type="auto"/>
            <w:tcBorders>
              <w:top w:val="nil"/>
              <w:left w:val="nil"/>
              <w:bottom w:val="nil"/>
              <w:right w:val="nil"/>
            </w:tcBorders>
            <w:shd w:val="clear" w:color="auto" w:fill="FFFFFF"/>
            <w:vAlign w:val="center"/>
          </w:tcPr>
          <w:p w14:paraId="4A8C123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0.4646</w:t>
            </w:r>
          </w:p>
        </w:tc>
        <w:tc>
          <w:tcPr>
            <w:tcW w:w="2166" w:type="dxa"/>
            <w:tcBorders>
              <w:top w:val="nil"/>
              <w:left w:val="nil"/>
              <w:bottom w:val="nil"/>
              <w:right w:val="nil"/>
            </w:tcBorders>
            <w:shd w:val="clear" w:color="auto" w:fill="FFFFFF"/>
            <w:vAlign w:val="center"/>
          </w:tcPr>
          <w:p w14:paraId="35B7085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1,092</w:t>
            </w:r>
          </w:p>
        </w:tc>
      </w:tr>
      <w:tr w14:paraId="1BA9A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565B525">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焦虑</w:t>
            </w:r>
          </w:p>
        </w:tc>
        <w:tc>
          <w:tcPr>
            <w:tcW w:w="0" w:type="auto"/>
            <w:tcBorders>
              <w:top w:val="nil"/>
              <w:left w:val="nil"/>
              <w:bottom w:val="nil"/>
              <w:right w:val="nil"/>
            </w:tcBorders>
            <w:shd w:val="clear" w:color="auto" w:fill="FFFFFF"/>
            <w:vAlign w:val="center"/>
          </w:tcPr>
          <w:p w14:paraId="558DDC0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0.5835</w:t>
            </w:r>
          </w:p>
        </w:tc>
        <w:tc>
          <w:tcPr>
            <w:tcW w:w="0" w:type="auto"/>
            <w:tcBorders>
              <w:top w:val="nil"/>
              <w:left w:val="nil"/>
              <w:bottom w:val="nil"/>
              <w:right w:val="nil"/>
            </w:tcBorders>
            <w:shd w:val="clear" w:color="auto" w:fill="FFFFFF"/>
            <w:vAlign w:val="center"/>
          </w:tcPr>
          <w:p w14:paraId="4F3638D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0.5963</w:t>
            </w:r>
          </w:p>
        </w:tc>
        <w:tc>
          <w:tcPr>
            <w:tcW w:w="0" w:type="auto"/>
            <w:tcBorders>
              <w:top w:val="nil"/>
              <w:left w:val="nil"/>
              <w:bottom w:val="nil"/>
              <w:right w:val="nil"/>
            </w:tcBorders>
            <w:shd w:val="clear" w:color="auto" w:fill="FFFFFF"/>
            <w:vAlign w:val="center"/>
          </w:tcPr>
          <w:p w14:paraId="61AA5CE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0.5898</w:t>
            </w:r>
          </w:p>
        </w:tc>
        <w:tc>
          <w:tcPr>
            <w:tcW w:w="2166" w:type="dxa"/>
            <w:tcBorders>
              <w:top w:val="nil"/>
              <w:left w:val="nil"/>
              <w:bottom w:val="nil"/>
              <w:right w:val="nil"/>
            </w:tcBorders>
            <w:shd w:val="clear" w:color="auto" w:fill="FFFFFF"/>
            <w:vAlign w:val="center"/>
          </w:tcPr>
          <w:p w14:paraId="77168BD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545</w:t>
            </w:r>
          </w:p>
        </w:tc>
      </w:tr>
      <w:tr w14:paraId="25BF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0FFE4B0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厌恶</w:t>
            </w:r>
          </w:p>
        </w:tc>
        <w:tc>
          <w:tcPr>
            <w:tcW w:w="0" w:type="auto"/>
            <w:tcBorders>
              <w:top w:val="nil"/>
              <w:left w:val="nil"/>
              <w:bottom w:val="nil"/>
              <w:right w:val="nil"/>
            </w:tcBorders>
            <w:shd w:val="clear" w:color="auto" w:fill="FFFFFF"/>
            <w:vAlign w:val="center"/>
          </w:tcPr>
          <w:p w14:paraId="1776EAC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0.6111</w:t>
            </w:r>
          </w:p>
        </w:tc>
        <w:tc>
          <w:tcPr>
            <w:tcW w:w="0" w:type="auto"/>
            <w:tcBorders>
              <w:top w:val="nil"/>
              <w:left w:val="nil"/>
              <w:bottom w:val="nil"/>
              <w:right w:val="nil"/>
            </w:tcBorders>
            <w:shd w:val="clear" w:color="auto" w:fill="FFFFFF"/>
            <w:vAlign w:val="center"/>
          </w:tcPr>
          <w:p w14:paraId="4FD9AE9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0.8264</w:t>
            </w:r>
          </w:p>
        </w:tc>
        <w:tc>
          <w:tcPr>
            <w:tcW w:w="0" w:type="auto"/>
            <w:tcBorders>
              <w:top w:val="nil"/>
              <w:left w:val="nil"/>
              <w:bottom w:val="nil"/>
              <w:right w:val="nil"/>
            </w:tcBorders>
            <w:shd w:val="clear" w:color="auto" w:fill="FFFFFF"/>
            <w:vAlign w:val="center"/>
          </w:tcPr>
          <w:p w14:paraId="56ED2AF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0.7026</w:t>
            </w:r>
          </w:p>
        </w:tc>
        <w:tc>
          <w:tcPr>
            <w:tcW w:w="2166" w:type="dxa"/>
            <w:tcBorders>
              <w:top w:val="nil"/>
              <w:left w:val="nil"/>
              <w:bottom w:val="nil"/>
              <w:right w:val="nil"/>
            </w:tcBorders>
            <w:shd w:val="clear" w:color="auto" w:fill="FFFFFF"/>
            <w:vAlign w:val="center"/>
          </w:tcPr>
          <w:p w14:paraId="186A3AD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386</w:t>
            </w:r>
          </w:p>
        </w:tc>
      </w:tr>
      <w:tr w14:paraId="089D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3383F2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惊讶</w:t>
            </w:r>
          </w:p>
        </w:tc>
        <w:tc>
          <w:tcPr>
            <w:tcW w:w="0" w:type="auto"/>
            <w:tcBorders>
              <w:top w:val="nil"/>
              <w:left w:val="nil"/>
              <w:bottom w:val="nil"/>
              <w:right w:val="nil"/>
            </w:tcBorders>
            <w:shd w:val="clear" w:color="auto" w:fill="FFFFFF"/>
            <w:vAlign w:val="center"/>
          </w:tcPr>
          <w:p w14:paraId="23C9F3D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0.5726</w:t>
            </w:r>
          </w:p>
        </w:tc>
        <w:tc>
          <w:tcPr>
            <w:tcW w:w="0" w:type="auto"/>
            <w:tcBorders>
              <w:top w:val="nil"/>
              <w:left w:val="nil"/>
              <w:bottom w:val="nil"/>
              <w:right w:val="nil"/>
            </w:tcBorders>
            <w:shd w:val="clear" w:color="auto" w:fill="FFFFFF"/>
            <w:vAlign w:val="center"/>
          </w:tcPr>
          <w:p w14:paraId="058D8A8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0.7403</w:t>
            </w:r>
          </w:p>
        </w:tc>
        <w:tc>
          <w:tcPr>
            <w:tcW w:w="0" w:type="auto"/>
            <w:tcBorders>
              <w:top w:val="nil"/>
              <w:left w:val="nil"/>
              <w:bottom w:val="nil"/>
              <w:right w:val="nil"/>
            </w:tcBorders>
            <w:shd w:val="clear" w:color="auto" w:fill="FFFFFF"/>
            <w:vAlign w:val="center"/>
          </w:tcPr>
          <w:p w14:paraId="0E842E3B">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0.6458</w:t>
            </w:r>
          </w:p>
        </w:tc>
        <w:tc>
          <w:tcPr>
            <w:tcW w:w="2166" w:type="dxa"/>
            <w:tcBorders>
              <w:top w:val="nil"/>
              <w:left w:val="nil"/>
              <w:bottom w:val="nil"/>
              <w:right w:val="nil"/>
            </w:tcBorders>
            <w:shd w:val="clear" w:color="auto" w:fill="FFFFFF"/>
            <w:vAlign w:val="center"/>
          </w:tcPr>
          <w:p w14:paraId="0C8AD39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181</w:t>
            </w:r>
          </w:p>
        </w:tc>
      </w:tr>
      <w:tr w14:paraId="20DE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778D7A5">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好奇</w:t>
            </w:r>
          </w:p>
        </w:tc>
        <w:tc>
          <w:tcPr>
            <w:tcW w:w="0" w:type="auto"/>
            <w:tcBorders>
              <w:top w:val="nil"/>
              <w:left w:val="nil"/>
              <w:bottom w:val="nil"/>
              <w:right w:val="nil"/>
            </w:tcBorders>
            <w:shd w:val="clear" w:color="auto" w:fill="FFFFFF"/>
            <w:vAlign w:val="center"/>
          </w:tcPr>
          <w:p w14:paraId="09C941B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0.5884</w:t>
            </w:r>
          </w:p>
        </w:tc>
        <w:tc>
          <w:tcPr>
            <w:tcW w:w="0" w:type="auto"/>
            <w:tcBorders>
              <w:top w:val="nil"/>
              <w:left w:val="nil"/>
              <w:bottom w:val="nil"/>
              <w:right w:val="nil"/>
            </w:tcBorders>
            <w:shd w:val="clear" w:color="auto" w:fill="FFFFFF"/>
            <w:vAlign w:val="center"/>
          </w:tcPr>
          <w:p w14:paraId="05E7CB7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0.6780</w:t>
            </w:r>
          </w:p>
        </w:tc>
        <w:tc>
          <w:tcPr>
            <w:tcW w:w="0" w:type="auto"/>
            <w:tcBorders>
              <w:top w:val="nil"/>
              <w:left w:val="nil"/>
              <w:bottom w:val="nil"/>
              <w:right w:val="nil"/>
            </w:tcBorders>
            <w:shd w:val="clear" w:color="auto" w:fill="FFFFFF"/>
            <w:vAlign w:val="center"/>
          </w:tcPr>
          <w:p w14:paraId="0213E38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0.6300</w:t>
            </w:r>
          </w:p>
        </w:tc>
        <w:tc>
          <w:tcPr>
            <w:tcW w:w="2166" w:type="dxa"/>
            <w:tcBorders>
              <w:top w:val="nil"/>
              <w:left w:val="nil"/>
              <w:bottom w:val="nil"/>
              <w:right w:val="nil"/>
            </w:tcBorders>
            <w:shd w:val="clear" w:color="auto" w:fill="FFFFFF"/>
            <w:vAlign w:val="center"/>
          </w:tcPr>
          <w:p w14:paraId="436C7E5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795</w:t>
            </w:r>
          </w:p>
        </w:tc>
      </w:tr>
      <w:tr w14:paraId="41D3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668352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Macro Avg</w:t>
            </w:r>
          </w:p>
        </w:tc>
        <w:tc>
          <w:tcPr>
            <w:tcW w:w="0" w:type="auto"/>
            <w:tcBorders>
              <w:top w:val="nil"/>
              <w:left w:val="nil"/>
              <w:bottom w:val="nil"/>
              <w:right w:val="nil"/>
            </w:tcBorders>
            <w:shd w:val="clear" w:color="auto" w:fill="FFFFFF"/>
            <w:vAlign w:val="center"/>
          </w:tcPr>
          <w:p w14:paraId="6924B50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0.6115</w:t>
            </w:r>
          </w:p>
        </w:tc>
        <w:tc>
          <w:tcPr>
            <w:tcW w:w="0" w:type="auto"/>
            <w:tcBorders>
              <w:top w:val="nil"/>
              <w:left w:val="nil"/>
              <w:bottom w:val="nil"/>
              <w:right w:val="nil"/>
            </w:tcBorders>
            <w:shd w:val="clear" w:color="auto" w:fill="FFFFFF"/>
            <w:vAlign w:val="center"/>
          </w:tcPr>
          <w:p w14:paraId="72B5501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0.6780</w:t>
            </w:r>
          </w:p>
        </w:tc>
        <w:tc>
          <w:tcPr>
            <w:tcW w:w="0" w:type="auto"/>
            <w:tcBorders>
              <w:top w:val="nil"/>
              <w:left w:val="nil"/>
              <w:bottom w:val="nil"/>
              <w:right w:val="nil"/>
            </w:tcBorders>
            <w:shd w:val="clear" w:color="auto" w:fill="FFFFFF"/>
            <w:vAlign w:val="center"/>
          </w:tcPr>
          <w:p w14:paraId="4EC3F09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0.6384</w:t>
            </w:r>
          </w:p>
        </w:tc>
        <w:tc>
          <w:tcPr>
            <w:tcW w:w="2166" w:type="dxa"/>
            <w:tcBorders>
              <w:top w:val="nil"/>
              <w:left w:val="nil"/>
              <w:bottom w:val="nil"/>
              <w:right w:val="nil"/>
            </w:tcBorders>
            <w:shd w:val="clear" w:color="auto" w:fill="FFFFFF"/>
            <w:vAlign w:val="center"/>
          </w:tcPr>
          <w:p w14:paraId="332899F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w:t>
            </w:r>
          </w:p>
        </w:tc>
      </w:tr>
      <w:tr w14:paraId="4D5F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03" w:type="dxa"/>
            <w:tcBorders>
              <w:top w:val="nil"/>
              <w:left w:val="nil"/>
              <w:bottom w:val="single" w:color="000000" w:sz="12" w:space="0"/>
              <w:right w:val="nil"/>
            </w:tcBorders>
            <w:shd w:val="clear" w:color="auto" w:fill="FFFFFF"/>
            <w:vAlign w:val="center"/>
          </w:tcPr>
          <w:p w14:paraId="7E24245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Weighted Avg</w:t>
            </w:r>
          </w:p>
        </w:tc>
        <w:tc>
          <w:tcPr>
            <w:tcW w:w="1697" w:type="dxa"/>
            <w:tcBorders>
              <w:top w:val="nil"/>
              <w:left w:val="nil"/>
              <w:bottom w:val="single" w:color="000000" w:sz="12" w:space="0"/>
              <w:right w:val="nil"/>
            </w:tcBorders>
            <w:shd w:val="clear" w:color="auto" w:fill="FFFFFF"/>
            <w:vAlign w:val="center"/>
          </w:tcPr>
          <w:p w14:paraId="252226F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0.6947</w:t>
            </w:r>
          </w:p>
        </w:tc>
        <w:tc>
          <w:tcPr>
            <w:tcW w:w="1339" w:type="dxa"/>
            <w:tcBorders>
              <w:top w:val="nil"/>
              <w:left w:val="nil"/>
              <w:bottom w:val="single" w:color="000000" w:sz="12" w:space="0"/>
              <w:right w:val="nil"/>
            </w:tcBorders>
            <w:shd w:val="clear" w:color="auto" w:fill="FFFFFF"/>
            <w:vAlign w:val="center"/>
          </w:tcPr>
          <w:p w14:paraId="79EDF4B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0.6687</w:t>
            </w:r>
          </w:p>
        </w:tc>
        <w:tc>
          <w:tcPr>
            <w:tcW w:w="1675" w:type="dxa"/>
            <w:tcBorders>
              <w:top w:val="nil"/>
              <w:left w:val="nil"/>
              <w:bottom w:val="single" w:color="000000" w:sz="12" w:space="0"/>
              <w:right w:val="nil"/>
            </w:tcBorders>
            <w:shd w:val="clear" w:color="auto" w:fill="FFFFFF"/>
            <w:vAlign w:val="center"/>
          </w:tcPr>
          <w:p w14:paraId="42E7A8C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0.6750</w:t>
            </w:r>
          </w:p>
        </w:tc>
        <w:tc>
          <w:tcPr>
            <w:tcW w:w="2166" w:type="dxa"/>
            <w:tcBorders>
              <w:top w:val="nil"/>
              <w:left w:val="nil"/>
              <w:bottom w:val="single" w:color="000000" w:sz="12" w:space="0"/>
              <w:right w:val="nil"/>
            </w:tcBorders>
            <w:shd w:val="clear" w:color="auto" w:fill="FFFFFF"/>
            <w:vAlign w:val="center"/>
          </w:tcPr>
          <w:p w14:paraId="678F155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9,798</w:t>
            </w:r>
          </w:p>
        </w:tc>
      </w:tr>
    </w:tbl>
    <w:p w14:paraId="2EFD0367">
      <w:pPr>
        <w:bidi w:val="0"/>
        <w:rPr>
          <w:rFonts w:hint="eastAsia"/>
          <w:lang w:val="en-US" w:eastAsia="zh-CN"/>
        </w:rPr>
      </w:pPr>
      <w:r>
        <w:rPr>
          <w:rFonts w:hint="eastAsia"/>
          <w:lang w:val="en-US" w:eastAsia="zh-CN"/>
        </w:rPr>
        <w:t>图5-1、图5-2、图5-3分别给出了最终模型在测试集上的ROC曲线、混淆矩阵的count形式、混淆矩阵的归一化形式。</w:t>
      </w:r>
    </w:p>
    <w:p w14:paraId="0288F7D6">
      <w:pPr>
        <w:bidi w:val="0"/>
        <w:jc w:val="center"/>
        <w:rPr>
          <w:rFonts w:hint="eastAsia"/>
          <w:lang w:val="en-US" w:eastAsia="zh-CN"/>
        </w:rPr>
      </w:pPr>
      <w:r>
        <w:rPr>
          <w:rFonts w:hint="eastAsia"/>
          <w:lang w:val="en-US" w:eastAsia="zh-CN"/>
        </w:rPr>
        <w:drawing>
          <wp:inline distT="0" distB="0" distL="114300" distR="114300">
            <wp:extent cx="4351020" cy="4643120"/>
            <wp:effectExtent l="0" t="0" r="7620" b="5080"/>
            <wp:docPr id="12" name="图片 12" descr="roc_curve_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roc_curve_hd"/>
                    <pic:cNvPicPr>
                      <a:picLocks noChangeAspect="1"/>
                    </pic:cNvPicPr>
                  </pic:nvPicPr>
                  <pic:blipFill>
                    <a:blip r:embed="rId25"/>
                    <a:stretch>
                      <a:fillRect/>
                    </a:stretch>
                  </pic:blipFill>
                  <pic:spPr>
                    <a:xfrm>
                      <a:off x="0" y="0"/>
                      <a:ext cx="4351020" cy="4643120"/>
                    </a:xfrm>
                    <a:prstGeom prst="rect">
                      <a:avLst/>
                    </a:prstGeom>
                  </pic:spPr>
                </pic:pic>
              </a:graphicData>
            </a:graphic>
          </wp:inline>
        </w:drawing>
      </w:r>
    </w:p>
    <w:p w14:paraId="59EACC97">
      <w:pPr>
        <w:bidi w:val="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图5-1 最终模型多类别ROC曲线（One-vs-Rest）</w:t>
      </w:r>
    </w:p>
    <w:p w14:paraId="696B48DF">
      <w:pPr>
        <w:bidi w:val="0"/>
        <w:rPr>
          <w:rFonts w:hint="eastAsia"/>
          <w:lang w:val="en-US" w:eastAsia="zh-CN"/>
        </w:rPr>
      </w:pPr>
      <w:r>
        <w:rPr>
          <w:rFonts w:hint="eastAsia"/>
          <w:lang w:val="en-US" w:eastAsia="zh-CN"/>
        </w:rPr>
        <w:t>根据表5-3和图5-1的实验结果，我们可以从F1值和AUC两个维度对各情感类别进行综合分析。</w:t>
      </w:r>
    </w:p>
    <w:p w14:paraId="37E7203E">
      <w:pPr>
        <w:bidi w:val="0"/>
        <w:rPr>
          <w:rFonts w:hint="eastAsia"/>
          <w:lang w:val="en-US" w:eastAsia="zh-CN"/>
        </w:rPr>
      </w:pPr>
      <w:r>
        <w:rPr>
          <w:rFonts w:hint="eastAsia"/>
          <w:lang w:val="en-US" w:eastAsia="zh-CN"/>
        </w:rPr>
        <w:t>如图5-1所示，厌恶分类的AUC结果最好，为0.9734，为7个分类中最高值，说明模型对厌恶情感的One-vs-Rest二分类判别能力极强。从混淆矩阵来看，厌恶类别的召回率高达82.6%，亦为七类中最高。厌恶情感在文本中通常由"恶心""反感""嫌弃""受不了"等高辨识度词汇承载，这些词汇在语义空间中形成了相对独立且紧凑的聚类，与其他情感的语义重叠有限，使得模型能够以较高的准确率将其分离出来。然而，厌恶类别的精确率仅为0.6111，F1值为0.7026，与AUC的高值形成落差。此现象表明，在One-vs-Rest设定下，模型虽能较好地将厌恶与其他类别区分，但在实际七选一的多分类决策中，仍有相当数量的非厌恶样本被误判为厌恶，即存在假阳性偏高的现象。该类别在测试集中仅有386条样本，占3.9%，样本量不足限制了模型对其决策边界的精确校准。</w:t>
      </w:r>
    </w:p>
    <w:p w14:paraId="6F196793">
      <w:pPr>
        <w:bidi w:val="0"/>
        <w:rPr>
          <w:rFonts w:hint="default"/>
          <w:lang w:val="en-US" w:eastAsia="zh-CN"/>
        </w:rPr>
      </w:pPr>
      <w:r>
        <w:rPr>
          <w:rFonts w:hint="default"/>
          <w:lang w:val="en-US" w:eastAsia="zh-CN"/>
        </w:rPr>
        <w:t>惊讶类别的AUC值为0.9396，排名第二，但其F1值仅为0.6458，位列第四。</w:t>
      </w:r>
      <w:r>
        <w:rPr>
          <w:rFonts w:hint="eastAsia"/>
          <w:lang w:val="en-US" w:eastAsia="zh-CN"/>
        </w:rPr>
        <w:t>AUC与F1之间的显著落差表明模型在One-vs-Rest层面能够较好地区分"是惊讶"与"不是惊讶"，但在七选一的多分类中，惊讶样本易被误判为其他类别，其精确率仅为0.5726，为倒数第二。同时从混淆矩阵（图5-2）进行分析，惊讶至快乐的混淆率为11.0%，是所有跨类混淆中偏离最远的一对，惊讶与快乐在情感效价和唤醒度上均不相同，说明模型在区分这两种高唤醒度但效价相反的情感时存在系统性误判。测试集中惊讶样本仅181条，占1.8%，为最稀缺类别，但高AUC表明即便在低资源条件下，模型仍学习到了惊讶情感的核心判别特征。</w:t>
      </w:r>
    </w:p>
    <w:p w14:paraId="6F0FF594">
      <w:pPr>
        <w:bidi w:val="0"/>
        <w:jc w:val="center"/>
        <w:rPr>
          <w:rFonts w:hint="default" w:ascii="Times New Roman" w:hAnsi="Times New Roman" w:eastAsia="宋体" w:cs="Times New Roman"/>
          <w:b/>
          <w:kern w:val="2"/>
          <w:sz w:val="21"/>
          <w:szCs w:val="21"/>
          <w:lang w:val="en-US" w:eastAsia="zh-CN" w:bidi="ar-SA"/>
        </w:rPr>
      </w:pPr>
      <w:r>
        <w:rPr>
          <w:rFonts w:hint="default" w:ascii="Times New Roman" w:hAnsi="Times New Roman" w:eastAsia="宋体" w:cs="Times New Roman"/>
          <w:b/>
          <w:kern w:val="2"/>
          <w:sz w:val="21"/>
          <w:szCs w:val="21"/>
          <w:lang w:val="en-US" w:eastAsia="zh-CN" w:bidi="ar-SA"/>
        </w:rPr>
        <w:drawing>
          <wp:inline distT="0" distB="0" distL="114300" distR="114300">
            <wp:extent cx="5034280" cy="4521200"/>
            <wp:effectExtent l="0" t="0" r="10160" b="5080"/>
            <wp:docPr id="13" name="图片 13" descr="confusion_matrix_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onfusion_matrix_norm"/>
                    <pic:cNvPicPr>
                      <a:picLocks noChangeAspect="1"/>
                    </pic:cNvPicPr>
                  </pic:nvPicPr>
                  <pic:blipFill>
                    <a:blip r:embed="rId26"/>
                    <a:stretch>
                      <a:fillRect/>
                    </a:stretch>
                  </pic:blipFill>
                  <pic:spPr>
                    <a:xfrm>
                      <a:off x="0" y="0"/>
                      <a:ext cx="5034280" cy="4521200"/>
                    </a:xfrm>
                    <a:prstGeom prst="rect">
                      <a:avLst/>
                    </a:prstGeom>
                  </pic:spPr>
                </pic:pic>
              </a:graphicData>
            </a:graphic>
          </wp:inline>
        </w:drawing>
      </w:r>
    </w:p>
    <w:p w14:paraId="51349056">
      <w:pPr>
        <w:bidi w:val="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图5-2 最终模型归一化混淆矩阵</w:t>
      </w:r>
    </w:p>
    <w:p w14:paraId="71FF1ECA">
      <w:pPr>
        <w:bidi w:val="0"/>
        <w:rPr>
          <w:rFonts w:hint="default"/>
          <w:lang w:val="en-US" w:eastAsia="zh-CN"/>
        </w:rPr>
      </w:pPr>
      <w:r>
        <w:rPr>
          <w:rFonts w:hint="default"/>
          <w:lang w:val="en-US" w:eastAsia="zh-CN"/>
        </w:rPr>
        <w:t>好奇类别的AUC值为0.9115，排名第三，F1值为0.6300，位列第五。其召回率0.6780与精确率0.5884相对均衡。从混淆矩阵来看，好奇样本的误分类方向较为分散，主要流向快乐（9.4%）、悲伤（9.1%）和厌恶（5.5%），而非集中于某一特定类别，说明好奇情感的误判具有弥散性特征，并非由某个易混淆类别对主导。好奇与惊讶之间的双向混淆率仅为2.2%和3.1%，远低于预期，表明模型已较好地区分了这两类认知导向情感的话语模式差异。</w:t>
      </w:r>
    </w:p>
    <w:p w14:paraId="1C23C9AA">
      <w:pPr>
        <w:bidi w:val="0"/>
        <w:rPr>
          <w:rFonts w:hint="default"/>
          <w:lang w:val="en-US" w:eastAsia="zh-CN"/>
        </w:rPr>
      </w:pPr>
      <w:r>
        <w:rPr>
          <w:rFonts w:hint="default"/>
          <w:lang w:val="en-US" w:eastAsia="zh-CN"/>
        </w:rPr>
        <w:t>快乐类别的F1值达到0.7688，为七类中最高，其精确率高达0.8274，表明一旦预测为快乐，正确率极高。然而，快乐的AUC值为0.8974，仅排名第四，低于厌恶、惊讶和好奇。AUC与F1排名的差异表明，快乐类别在F1上的优势主要来自其大样本的统计主导性带来的精确率红利，模型对"预测为快乐"较为审慎，但对快乐样本的覆盖并不充分，召回率仅0.7179。从混淆矩阵来看，快乐至悲伤的混淆率为13.7%，是仅次于愤怒至悲伤和焦虑至悲伤的第三大单向混淆。学生文本中部分快乐表达较为含蓄，如"终于考完了""还行吧"等，此类弱正向信号在语义特征上与悲伤或中性表达存在重叠，导致模型将其漏判。若将AUC解读为模型对各类别的固有辨别潜力，则快乐类别的提升空间并非在于F1的高位精进，而在于召回端的优化，即更好地覆盖含蓄型正面表达。</w:t>
      </w:r>
    </w:p>
    <w:p w14:paraId="13A69811">
      <w:pPr>
        <w:bidi w:val="0"/>
        <w:rPr>
          <w:rFonts w:hint="default"/>
          <w:lang w:val="en-US" w:eastAsia="zh-CN"/>
        </w:rPr>
      </w:pPr>
      <w:r>
        <w:rPr>
          <w:rFonts w:hint="eastAsia"/>
          <w:lang w:val="en-US" w:eastAsia="zh-CN"/>
        </w:rPr>
        <w:t>愤怒和悲伤二者的AUC和F1分数整体表现不高，从ROC曲线来看，愤怒的曲线在七条曲线中最靠近对角线，AUC仅比随机猜测线高0.3263。悲伤类别的AUC值仅为0.8319，排名第六，仅高于愤怒，与其作为最大类别的地位形成显著反差。即使在验证集上Attention Pooling将愤怒F1从0.4031提升至0.4865，愤怒在测试集上依然是识别难度最大的情感类别。</w:t>
      </w:r>
      <w:r>
        <w:rPr>
          <w:rFonts w:hint="default"/>
          <w:lang w:val="en-US" w:eastAsia="zh-CN"/>
        </w:rPr>
        <w:t>综合F1和AUC的排名差异，可观察到两类不一致模式。第一类为AUC高但F1低的类别，如厌恶和惊讶，其特征为文本表达模式集中、与其他类别的语义边界清晰，但样本量稀缺导致多分类决策阈值未达最优，F1受限于精确率。第二类为F1相对高但AUC低的类别，如快乐和悲伤，其特征为样本量大、模型对其预测策略偏保守，高精确率推高了F1，但与其他负面情感存在广泛的边界模糊，AUC被拖低。此两类模式指向不同的优化方向，前者需要增加小类样本量以校准决策边界，后者需要在损失函数中显式建模困难混淆对以拉大类间距离。</w:t>
      </w:r>
    </w:p>
    <w:p w14:paraId="1CDB19C2">
      <w:pPr>
        <w:pStyle w:val="21"/>
        <w:bidi w:val="0"/>
        <w:rPr>
          <w:rFonts w:hint="eastAsia"/>
          <w:lang w:val="en-US" w:eastAsia="zh-CN"/>
        </w:rPr>
      </w:pPr>
      <w:bookmarkStart w:id="203" w:name="_Toc5127"/>
      <w:bookmarkStart w:id="204" w:name="_Toc7163"/>
      <w:bookmarkStart w:id="205" w:name="_Toc15595"/>
      <w:bookmarkStart w:id="206" w:name="_Toc19692"/>
      <w:bookmarkStart w:id="207" w:name="_Toc2967"/>
      <w:r>
        <w:rPr>
          <w:rFonts w:hint="eastAsia"/>
          <w:lang w:val="en-US" w:eastAsia="zh-CN"/>
        </w:rPr>
        <w:t>5.2.3 混淆矩阵分析</w:t>
      </w:r>
      <w:bookmarkEnd w:id="203"/>
      <w:bookmarkEnd w:id="204"/>
      <w:bookmarkEnd w:id="205"/>
      <w:bookmarkEnd w:id="206"/>
      <w:bookmarkEnd w:id="207"/>
    </w:p>
    <w:p w14:paraId="36A4CAEC">
      <w:pPr>
        <w:bidi w:val="0"/>
        <w:rPr>
          <w:rFonts w:hint="eastAsia"/>
          <w:lang w:val="en-US" w:eastAsia="zh-CN"/>
        </w:rPr>
      </w:pPr>
      <w:r>
        <w:rPr>
          <w:rFonts w:hint="eastAsia"/>
          <w:lang w:val="en-US" w:eastAsia="zh-CN"/>
        </w:rPr>
        <w:t>为深度分析在单轮模型内的混淆问题，我们将结合归一化混淆矩阵（图5-2）和次数混淆矩阵（图5-3）进行分析。</w:t>
      </w:r>
    </w:p>
    <w:p w14:paraId="13B27AC8">
      <w:pPr>
        <w:bidi w:val="0"/>
        <w:rPr>
          <w:rFonts w:hint="eastAsia"/>
          <w:lang w:val="en-US" w:eastAsia="zh-CN"/>
        </w:rPr>
      </w:pPr>
      <w:r>
        <w:rPr>
          <w:rFonts w:hint="eastAsia"/>
          <w:lang w:val="en-US" w:eastAsia="zh-CN"/>
        </w:rPr>
        <w:t>愤怒至悲伤的混淆率高达23.4%，为所有单向混淆中最高，悲伤至愤怒为16.5%，二者构成最大双向混淆对。这也在一方面说明了悲伤作为最大类别但整体表现不佳的原因，学生文本中愤怒与悲伤高度共存，遭遇不公时的义愤往往与无法改变的无力感同时出现，悲伤类别往往和其他负面情绪并存，即便拥有大量的数据，模型仍然无法穷尽所有的悲伤类型，在进行One-vs-Rest乃至多分类问题时存在情绪混淆的问题。</w:t>
      </w:r>
    </w:p>
    <w:p w14:paraId="6A0B3A82">
      <w:pPr>
        <w:bidi w:val="0"/>
        <w:rPr>
          <w:rFonts w:hint="default"/>
          <w:lang w:val="en-US" w:eastAsia="zh-CN"/>
        </w:rPr>
      </w:pPr>
      <w:r>
        <w:rPr>
          <w:rFonts w:hint="default"/>
          <w:lang w:val="en-US" w:eastAsia="zh-CN"/>
        </w:rPr>
        <w:t>焦虑样本最主要的误分类方向是悲伤，混淆率达17.8%，为所有十六组单向混淆中第二高的比例</w:t>
      </w:r>
      <w:r>
        <w:rPr>
          <w:rFonts w:hint="eastAsia"/>
          <w:lang w:val="en-US" w:eastAsia="zh-CN"/>
        </w:rPr>
        <w:t>。但相反的，悲伤向焦虑的误分类仅4.1%。这可能是由于学生在表述焦虑时往往呈现出悲观和担忧，但对于焦虑的表述相对缺失，这导致在数据分布上，更接近悲伤的数据分布。同时，</w:t>
      </w:r>
      <w:r>
        <w:rPr>
          <w:rFonts w:hint="default"/>
          <w:lang w:val="en-US" w:eastAsia="zh-CN"/>
        </w:rPr>
        <w:t>测试集中焦虑样本仅545条，占5.6%，大类悲伤的引力在Softmax决策中系统性偏大，进一步加剧了焦虑至悲伤的误判。</w:t>
      </w:r>
    </w:p>
    <w:p w14:paraId="33737431">
      <w:pPr>
        <w:bidi w:val="0"/>
        <w:rPr>
          <w:rFonts w:hint="eastAsia"/>
          <w:lang w:val="en-US" w:eastAsia="zh-CN"/>
        </w:rPr>
      </w:pPr>
      <w:r>
        <w:rPr>
          <w:rFonts w:hint="eastAsia"/>
          <w:lang w:val="en-US" w:eastAsia="zh-CN"/>
        </w:rPr>
        <w:t>厌恶类别的对角线召回率高达82.6%，为所有类别中最高，且与其他负面情感（愤怒8.8%、悲伤3.6%、焦虑1.3%）的混淆率均低于10%。这表明厌恶情感在文本层面具有高度辨识性——"恶心""反感""嫌弃"等核心词汇在语义空间中形成了相对独立且紧凑的聚类，与其他负面情感的语义重叠有限。然而，厌恶的精确率仅为0.6111（在7类中排名中游），说明存在一定数量的非厌恶样本被误判为厌恶（假阳性），这与模型对厌恶类别的"过度识别"倾向有关——在类别不平衡的背景下，带有轻微负面评价色彩的词汇可能被过度关联至厌恶类别。</w:t>
      </w:r>
    </w:p>
    <w:p w14:paraId="6313C99D">
      <w:pPr>
        <w:bidi w:val="0"/>
        <w:jc w:val="center"/>
        <w:rPr>
          <w:rFonts w:hint="eastAsia"/>
          <w:lang w:val="en-US" w:eastAsia="zh-CN"/>
        </w:rPr>
      </w:pPr>
      <w:r>
        <w:rPr>
          <w:rFonts w:hint="eastAsia"/>
          <w:lang w:val="en-US" w:eastAsia="zh-CN"/>
        </w:rPr>
        <w:drawing>
          <wp:inline distT="0" distB="0" distL="114300" distR="114300">
            <wp:extent cx="4614545" cy="4144645"/>
            <wp:effectExtent l="0" t="0" r="3175" b="635"/>
            <wp:docPr id="14" name="图片 14" descr="confusion_matrix_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onfusion_matrix_counts"/>
                    <pic:cNvPicPr>
                      <a:picLocks noChangeAspect="1"/>
                    </pic:cNvPicPr>
                  </pic:nvPicPr>
                  <pic:blipFill>
                    <a:blip r:embed="rId27"/>
                    <a:stretch>
                      <a:fillRect/>
                    </a:stretch>
                  </pic:blipFill>
                  <pic:spPr>
                    <a:xfrm>
                      <a:off x="0" y="0"/>
                      <a:ext cx="4614545" cy="4144645"/>
                    </a:xfrm>
                    <a:prstGeom prst="rect">
                      <a:avLst/>
                    </a:prstGeom>
                  </pic:spPr>
                </pic:pic>
              </a:graphicData>
            </a:graphic>
          </wp:inline>
        </w:drawing>
      </w:r>
    </w:p>
    <w:p w14:paraId="6755322D">
      <w:pPr>
        <w:bidi w:val="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图5-</w:t>
      </w:r>
      <w:r>
        <w:rPr>
          <w:rFonts w:hint="eastAsia" w:cs="Times New Roman"/>
          <w:b/>
          <w:kern w:val="2"/>
          <w:sz w:val="21"/>
          <w:szCs w:val="21"/>
          <w:lang w:val="en-US" w:eastAsia="zh-CN" w:bidi="ar-SA"/>
        </w:rPr>
        <w:t>3</w:t>
      </w:r>
      <w:r>
        <w:rPr>
          <w:rFonts w:hint="eastAsia" w:ascii="Times New Roman" w:hAnsi="Times New Roman" w:eastAsia="宋体" w:cs="Times New Roman"/>
          <w:b/>
          <w:kern w:val="2"/>
          <w:sz w:val="21"/>
          <w:szCs w:val="21"/>
          <w:lang w:val="en-US" w:eastAsia="zh-CN" w:bidi="ar-SA"/>
        </w:rPr>
        <w:t xml:space="preserve"> 最终模型次数混淆矩阵</w:t>
      </w:r>
    </w:p>
    <w:p w14:paraId="28600465">
      <w:pPr>
        <w:pStyle w:val="20"/>
        <w:bidi w:val="0"/>
        <w:rPr>
          <w:rFonts w:hint="eastAsia"/>
          <w:lang w:val="en-US" w:eastAsia="zh-CN"/>
        </w:rPr>
      </w:pPr>
      <w:bookmarkStart w:id="208" w:name="_Toc24001"/>
      <w:bookmarkStart w:id="209" w:name="_Toc26376"/>
      <w:bookmarkStart w:id="210" w:name="_Toc12249"/>
      <w:bookmarkStart w:id="211" w:name="_Toc18911"/>
      <w:bookmarkStart w:id="212" w:name="_Toc2708"/>
      <w:bookmarkStart w:id="213" w:name="_Toc32669"/>
      <w:r>
        <w:rPr>
          <w:rFonts w:hint="eastAsia"/>
          <w:lang w:val="en-US" w:eastAsia="zh-CN"/>
        </w:rPr>
        <w:t>5.3 同Qwen2.5-3B模型的对比试验</w:t>
      </w:r>
      <w:bookmarkEnd w:id="208"/>
      <w:bookmarkEnd w:id="209"/>
      <w:bookmarkEnd w:id="210"/>
      <w:bookmarkEnd w:id="211"/>
      <w:bookmarkEnd w:id="212"/>
      <w:bookmarkEnd w:id="213"/>
    </w:p>
    <w:p w14:paraId="2D230E07">
      <w:pPr>
        <w:bidi w:val="0"/>
        <w:rPr>
          <w:rFonts w:hint="default"/>
          <w:lang w:val="en-US" w:eastAsia="zh-CN"/>
        </w:rPr>
      </w:pPr>
      <w:r>
        <w:rPr>
          <w:rFonts w:hint="default"/>
          <w:lang w:val="en-US" w:eastAsia="zh-CN"/>
        </w:rPr>
        <w:t>为评估本文提出的RoBERTa-BiLSTM混合模型相较于当前主流大语言模型的性能水平，本研究选取Qwen2.5-3B作为对比基线。Qwen2.5-3B是阿里云通义千问团队发布的中等规模大语言模型，在多项中文自然语言处理基准测试中表现优异。对比实验采用两种设置：（1）零样本（Zero-shot）推理，直接使用Qwen2.5-3B进行情感分类，提示词包含7个情感类别的定义与示例；（2）LoRA微调，在训练集上对Qwen2.5-3B进行参数高效微调（LoRA秩r=16，alpha=32，作用于所有注意力投影矩阵），微调轮数为3个epoch。</w:t>
      </w:r>
    </w:p>
    <w:p w14:paraId="48F4072F">
      <w:pPr>
        <w:bidi w:val="0"/>
        <w:jc w:val="center"/>
        <w:rPr>
          <w:rFonts w:hint="default" w:cs="Times New Roman"/>
          <w:b/>
          <w:kern w:val="2"/>
          <w:sz w:val="21"/>
          <w:szCs w:val="21"/>
          <w:lang w:val="en-US" w:eastAsia="zh-CN" w:bidi="ar-SA"/>
        </w:rPr>
      </w:pPr>
      <w:r>
        <w:rPr>
          <w:rFonts w:hint="eastAsia" w:cs="Times New Roman"/>
          <w:b/>
          <w:kern w:val="2"/>
          <w:sz w:val="21"/>
          <w:szCs w:val="21"/>
          <w:lang w:val="en-US" w:eastAsia="zh-CN" w:bidi="ar-SA"/>
        </w:rPr>
        <w:t>表5.4 与Qwen2.5-3B模型性能对比</w:t>
      </w:r>
    </w:p>
    <w:tbl>
      <w:tblPr>
        <w:tblStyle w:val="11"/>
        <w:tblW w:w="93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7"/>
        <w:gridCol w:w="1058"/>
        <w:gridCol w:w="1536"/>
        <w:gridCol w:w="1189"/>
        <w:gridCol w:w="1337"/>
        <w:gridCol w:w="1366"/>
      </w:tblGrid>
      <w:tr w14:paraId="06EE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BED6E03">
            <w:pPr>
              <w:bidi w:val="0"/>
              <w:snapToGrid w:val="0"/>
              <w:spacing w:line="240" w:lineRule="auto"/>
              <w:ind w:left="0" w:leftChars="0" w:right="0" w:rightChars="0" w:firstLine="0" w:firstLineChars="0"/>
              <w:jc w:val="center"/>
              <w:rPr>
                <w:b/>
                <w:color w:val="000000"/>
              </w:rPr>
            </w:pPr>
            <w:r>
              <w:rPr>
                <w:rFonts w:hint="default"/>
                <w:b/>
                <w:color w:val="000000"/>
                <w:lang w:val="en-US" w:eastAsia="zh-CN"/>
              </w:rPr>
              <w:t>模型</w:t>
            </w:r>
          </w:p>
        </w:tc>
        <w:tc>
          <w:tcPr>
            <w:tcW w:w="1058" w:type="dxa"/>
            <w:tcBorders>
              <w:top w:val="single" w:color="000000" w:sz="12" w:space="0"/>
              <w:left w:val="nil"/>
              <w:bottom w:val="single" w:color="000000" w:sz="4" w:space="0"/>
              <w:right w:val="nil"/>
            </w:tcBorders>
            <w:shd w:val="clear" w:color="auto" w:fill="FFFFFF"/>
            <w:vAlign w:val="center"/>
          </w:tcPr>
          <w:p w14:paraId="13C02366">
            <w:pPr>
              <w:bidi w:val="0"/>
              <w:snapToGrid w:val="0"/>
              <w:spacing w:line="240" w:lineRule="auto"/>
              <w:ind w:left="0" w:leftChars="0" w:right="0" w:rightChars="0" w:firstLine="0" w:firstLineChars="0"/>
              <w:jc w:val="center"/>
              <w:rPr>
                <w:b/>
                <w:color w:val="000000"/>
              </w:rPr>
            </w:pPr>
            <w:r>
              <w:rPr>
                <w:rFonts w:hint="default"/>
                <w:b/>
                <w:color w:val="000000"/>
                <w:lang w:val="en-US" w:eastAsia="zh-CN"/>
              </w:rPr>
              <w:t>参数量</w:t>
            </w:r>
          </w:p>
        </w:tc>
        <w:tc>
          <w:tcPr>
            <w:tcW w:w="1536" w:type="dxa"/>
            <w:tcBorders>
              <w:top w:val="single" w:color="000000" w:sz="12" w:space="0"/>
              <w:left w:val="nil"/>
              <w:bottom w:val="single" w:color="000000" w:sz="4" w:space="0"/>
              <w:right w:val="nil"/>
            </w:tcBorders>
            <w:shd w:val="clear" w:color="auto" w:fill="FFFFFF"/>
            <w:vAlign w:val="center"/>
          </w:tcPr>
          <w:p w14:paraId="1FF06E3B">
            <w:pPr>
              <w:bidi w:val="0"/>
              <w:snapToGrid w:val="0"/>
              <w:spacing w:line="240" w:lineRule="auto"/>
              <w:ind w:left="0" w:leftChars="0" w:right="0" w:rightChars="0" w:firstLine="0" w:firstLineChars="0"/>
              <w:jc w:val="center"/>
              <w:rPr>
                <w:b/>
                <w:color w:val="000000"/>
              </w:rPr>
            </w:pPr>
            <w:r>
              <w:rPr>
                <w:rFonts w:hint="default"/>
                <w:b/>
                <w:color w:val="000000"/>
                <w:lang w:val="en-US" w:eastAsia="zh-CN"/>
              </w:rPr>
              <w:t>推理方式</w:t>
            </w:r>
          </w:p>
        </w:tc>
        <w:tc>
          <w:tcPr>
            <w:tcW w:w="0" w:type="auto"/>
            <w:tcBorders>
              <w:top w:val="single" w:color="000000" w:sz="12" w:space="0"/>
              <w:left w:val="nil"/>
              <w:bottom w:val="single" w:color="000000" w:sz="4" w:space="0"/>
              <w:right w:val="nil"/>
            </w:tcBorders>
            <w:shd w:val="clear" w:color="auto" w:fill="FFFFFF"/>
            <w:vAlign w:val="center"/>
          </w:tcPr>
          <w:p w14:paraId="291DC827">
            <w:pPr>
              <w:bidi w:val="0"/>
              <w:snapToGrid w:val="0"/>
              <w:spacing w:line="240" w:lineRule="auto"/>
              <w:ind w:left="0" w:leftChars="0" w:right="0" w:rightChars="0" w:firstLine="0" w:firstLineChars="0"/>
              <w:jc w:val="center"/>
              <w:rPr>
                <w:b/>
                <w:color w:val="000000"/>
              </w:rPr>
            </w:pPr>
            <w:r>
              <w:rPr>
                <w:rFonts w:hint="default"/>
                <w:b/>
                <w:color w:val="000000"/>
                <w:lang w:val="en-US" w:eastAsia="zh-CN"/>
              </w:rPr>
              <w:t>Accuracy</w:t>
            </w:r>
          </w:p>
        </w:tc>
        <w:tc>
          <w:tcPr>
            <w:tcW w:w="1337" w:type="dxa"/>
            <w:tcBorders>
              <w:top w:val="single" w:color="000000" w:sz="12" w:space="0"/>
              <w:left w:val="nil"/>
              <w:bottom w:val="single" w:color="000000" w:sz="4" w:space="0"/>
              <w:right w:val="nil"/>
            </w:tcBorders>
            <w:shd w:val="clear" w:color="auto" w:fill="FFFFFF"/>
            <w:vAlign w:val="center"/>
          </w:tcPr>
          <w:p w14:paraId="340A287C">
            <w:pPr>
              <w:bidi w:val="0"/>
              <w:snapToGrid w:val="0"/>
              <w:spacing w:line="240" w:lineRule="auto"/>
              <w:ind w:left="0" w:leftChars="0" w:right="0" w:rightChars="0" w:firstLine="0" w:firstLineChars="0"/>
              <w:jc w:val="center"/>
              <w:rPr>
                <w:b/>
                <w:color w:val="000000"/>
              </w:rPr>
            </w:pPr>
            <w:r>
              <w:rPr>
                <w:rFonts w:hint="default"/>
                <w:b/>
                <w:color w:val="000000"/>
                <w:lang w:val="en-US" w:eastAsia="zh-CN"/>
              </w:rPr>
              <w:t>Macro F1</w:t>
            </w:r>
          </w:p>
        </w:tc>
        <w:tc>
          <w:tcPr>
            <w:tcW w:w="1366" w:type="dxa"/>
            <w:tcBorders>
              <w:top w:val="single" w:color="000000" w:sz="12" w:space="0"/>
              <w:left w:val="nil"/>
              <w:bottom w:val="single" w:color="000000" w:sz="4" w:space="0"/>
              <w:right w:val="nil"/>
            </w:tcBorders>
            <w:shd w:val="clear" w:color="auto" w:fill="FFFFFF"/>
            <w:vAlign w:val="center"/>
          </w:tcPr>
          <w:p w14:paraId="7C98C32E">
            <w:pPr>
              <w:bidi w:val="0"/>
              <w:snapToGrid w:val="0"/>
              <w:spacing w:line="240" w:lineRule="auto"/>
              <w:ind w:left="0" w:leftChars="0" w:right="0" w:rightChars="0" w:firstLine="0" w:firstLineChars="0"/>
              <w:jc w:val="center"/>
              <w:rPr>
                <w:rFonts w:hint="default"/>
                <w:b/>
                <w:color w:val="000000"/>
                <w:lang w:val="en-US" w:eastAsia="zh-CN"/>
              </w:rPr>
            </w:pPr>
            <w:r>
              <w:rPr>
                <w:rFonts w:hint="default"/>
                <w:b/>
                <w:color w:val="000000"/>
                <w:lang w:val="en-US" w:eastAsia="zh-CN"/>
              </w:rPr>
              <w:t>推理速度</w:t>
            </w:r>
          </w:p>
          <w:p w14:paraId="32E472AC">
            <w:pPr>
              <w:bidi w:val="0"/>
              <w:snapToGrid w:val="0"/>
              <w:spacing w:line="240" w:lineRule="auto"/>
              <w:ind w:left="0" w:leftChars="0" w:right="0" w:rightChars="0" w:firstLine="0" w:firstLineChars="0"/>
              <w:jc w:val="center"/>
              <w:rPr>
                <w:b/>
                <w:color w:val="000000"/>
              </w:rPr>
            </w:pPr>
            <w:r>
              <w:rPr>
                <w:rFonts w:hint="default"/>
                <w:b/>
                <w:color w:val="000000"/>
                <w:lang w:val="en-US" w:eastAsia="zh-CN"/>
              </w:rPr>
              <w:t>（条/秒）</w:t>
            </w:r>
          </w:p>
        </w:tc>
      </w:tr>
      <w:tr w14:paraId="1256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6D61CD28">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Qwen2.5-3B（Zero-shot）</w:t>
            </w:r>
          </w:p>
        </w:tc>
        <w:tc>
          <w:tcPr>
            <w:tcW w:w="1058" w:type="dxa"/>
            <w:tcBorders>
              <w:top w:val="single" w:color="000000" w:sz="4" w:space="0"/>
              <w:left w:val="nil"/>
              <w:bottom w:val="nil"/>
              <w:right w:val="nil"/>
            </w:tcBorders>
            <w:shd w:val="clear" w:color="auto" w:fill="FFFFFF"/>
            <w:vAlign w:val="center"/>
          </w:tcPr>
          <w:p w14:paraId="78216497">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3B</w:t>
            </w:r>
          </w:p>
        </w:tc>
        <w:tc>
          <w:tcPr>
            <w:tcW w:w="1536" w:type="dxa"/>
            <w:tcBorders>
              <w:top w:val="single" w:color="000000" w:sz="4" w:space="0"/>
              <w:left w:val="nil"/>
              <w:bottom w:val="nil"/>
              <w:right w:val="nil"/>
            </w:tcBorders>
            <w:shd w:val="clear" w:color="auto" w:fill="FFFFFF"/>
            <w:vAlign w:val="center"/>
          </w:tcPr>
          <w:p w14:paraId="30EFDCB0">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零样本提示</w:t>
            </w:r>
          </w:p>
        </w:tc>
        <w:tc>
          <w:tcPr>
            <w:tcW w:w="0" w:type="auto"/>
            <w:tcBorders>
              <w:top w:val="single" w:color="000000" w:sz="4" w:space="0"/>
              <w:left w:val="nil"/>
              <w:bottom w:val="nil"/>
              <w:right w:val="nil"/>
            </w:tcBorders>
            <w:shd w:val="clear" w:color="auto" w:fill="FFFFFF"/>
            <w:vAlign w:val="center"/>
          </w:tcPr>
          <w:p w14:paraId="1772EAE7">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0.4872</w:t>
            </w:r>
          </w:p>
        </w:tc>
        <w:tc>
          <w:tcPr>
            <w:tcW w:w="1337" w:type="dxa"/>
            <w:tcBorders>
              <w:top w:val="single" w:color="000000" w:sz="4" w:space="0"/>
              <w:left w:val="nil"/>
              <w:bottom w:val="nil"/>
              <w:right w:val="nil"/>
            </w:tcBorders>
            <w:shd w:val="clear" w:color="auto" w:fill="FFFFFF"/>
            <w:vAlign w:val="center"/>
          </w:tcPr>
          <w:p w14:paraId="63ADF3A4">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0.4645</w:t>
            </w:r>
          </w:p>
        </w:tc>
        <w:tc>
          <w:tcPr>
            <w:tcW w:w="1366" w:type="dxa"/>
            <w:tcBorders>
              <w:top w:val="single" w:color="000000" w:sz="4" w:space="0"/>
              <w:left w:val="nil"/>
              <w:bottom w:val="nil"/>
              <w:right w:val="nil"/>
            </w:tcBorders>
            <w:shd w:val="clear" w:color="auto" w:fill="FFFFFF"/>
            <w:vAlign w:val="center"/>
          </w:tcPr>
          <w:p w14:paraId="255F90DB">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12.4</w:t>
            </w:r>
          </w:p>
        </w:tc>
      </w:tr>
      <w:tr w14:paraId="5273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5D40FB4F">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Qwen2.5-3B（LoRA）</w:t>
            </w:r>
          </w:p>
        </w:tc>
        <w:tc>
          <w:tcPr>
            <w:tcW w:w="1058" w:type="dxa"/>
            <w:tcBorders>
              <w:top w:val="nil"/>
              <w:left w:val="nil"/>
              <w:bottom w:val="nil"/>
              <w:right w:val="nil"/>
            </w:tcBorders>
            <w:shd w:val="clear" w:color="auto" w:fill="FFFFFF"/>
            <w:vAlign w:val="center"/>
          </w:tcPr>
          <w:p w14:paraId="0A33F744">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3B</w:t>
            </w:r>
          </w:p>
        </w:tc>
        <w:tc>
          <w:tcPr>
            <w:tcW w:w="1536" w:type="dxa"/>
            <w:tcBorders>
              <w:top w:val="nil"/>
              <w:left w:val="nil"/>
              <w:bottom w:val="nil"/>
              <w:right w:val="nil"/>
            </w:tcBorders>
            <w:shd w:val="clear" w:color="auto" w:fill="FFFFFF"/>
            <w:vAlign w:val="center"/>
          </w:tcPr>
          <w:p w14:paraId="26351BEA">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LoRA微调</w:t>
            </w:r>
          </w:p>
        </w:tc>
        <w:tc>
          <w:tcPr>
            <w:tcW w:w="0" w:type="auto"/>
            <w:tcBorders>
              <w:top w:val="nil"/>
              <w:left w:val="nil"/>
              <w:bottom w:val="nil"/>
              <w:right w:val="nil"/>
            </w:tcBorders>
            <w:shd w:val="clear" w:color="auto" w:fill="FFFFFF"/>
            <w:vAlign w:val="center"/>
          </w:tcPr>
          <w:p w14:paraId="3572B2EF">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0.6723</w:t>
            </w:r>
          </w:p>
        </w:tc>
        <w:tc>
          <w:tcPr>
            <w:tcW w:w="1337" w:type="dxa"/>
            <w:tcBorders>
              <w:top w:val="nil"/>
              <w:left w:val="nil"/>
              <w:bottom w:val="nil"/>
              <w:right w:val="nil"/>
            </w:tcBorders>
            <w:shd w:val="clear" w:color="auto" w:fill="FFFFFF"/>
            <w:vAlign w:val="center"/>
          </w:tcPr>
          <w:p w14:paraId="1FA2FEC7">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0.6618</w:t>
            </w:r>
          </w:p>
        </w:tc>
        <w:tc>
          <w:tcPr>
            <w:tcW w:w="1366" w:type="dxa"/>
            <w:tcBorders>
              <w:top w:val="nil"/>
              <w:left w:val="nil"/>
              <w:bottom w:val="nil"/>
              <w:right w:val="nil"/>
            </w:tcBorders>
            <w:shd w:val="clear" w:color="auto" w:fill="FFFFFF"/>
            <w:vAlign w:val="center"/>
          </w:tcPr>
          <w:p w14:paraId="3F3192A2">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11.8</w:t>
            </w:r>
          </w:p>
        </w:tc>
      </w:tr>
      <w:tr w14:paraId="03A3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97" w:type="dxa"/>
            <w:tcBorders>
              <w:top w:val="nil"/>
              <w:left w:val="nil"/>
              <w:bottom w:val="single" w:color="000000" w:sz="12" w:space="0"/>
              <w:right w:val="nil"/>
            </w:tcBorders>
            <w:shd w:val="clear" w:color="auto" w:fill="FFFFFF"/>
            <w:vAlign w:val="center"/>
          </w:tcPr>
          <w:p w14:paraId="46F14DB2">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RoBERTa-BiLSTM（本文）</w:t>
            </w:r>
          </w:p>
        </w:tc>
        <w:tc>
          <w:tcPr>
            <w:tcW w:w="1058" w:type="dxa"/>
            <w:tcBorders>
              <w:top w:val="nil"/>
              <w:left w:val="nil"/>
              <w:bottom w:val="single" w:color="000000" w:sz="12" w:space="0"/>
              <w:right w:val="nil"/>
            </w:tcBorders>
            <w:shd w:val="clear" w:color="auto" w:fill="FFFFFF"/>
            <w:vAlign w:val="center"/>
          </w:tcPr>
          <w:p w14:paraId="6E293608">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~115M</w:t>
            </w:r>
          </w:p>
        </w:tc>
        <w:tc>
          <w:tcPr>
            <w:tcW w:w="1536" w:type="dxa"/>
            <w:tcBorders>
              <w:top w:val="nil"/>
              <w:left w:val="nil"/>
              <w:bottom w:val="single" w:color="000000" w:sz="12" w:space="0"/>
              <w:right w:val="nil"/>
            </w:tcBorders>
            <w:shd w:val="clear" w:color="auto" w:fill="FFFFFF"/>
            <w:vAlign w:val="center"/>
          </w:tcPr>
          <w:p w14:paraId="3DD8EBDB">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全参数微调</w:t>
            </w:r>
          </w:p>
        </w:tc>
        <w:tc>
          <w:tcPr>
            <w:tcW w:w="1189" w:type="dxa"/>
            <w:tcBorders>
              <w:top w:val="nil"/>
              <w:left w:val="nil"/>
              <w:bottom w:val="single" w:color="000000" w:sz="12" w:space="0"/>
              <w:right w:val="nil"/>
            </w:tcBorders>
            <w:shd w:val="clear" w:color="auto" w:fill="FFFFFF"/>
            <w:vAlign w:val="center"/>
          </w:tcPr>
          <w:p w14:paraId="7F142E03">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0.6512</w:t>
            </w:r>
          </w:p>
        </w:tc>
        <w:tc>
          <w:tcPr>
            <w:tcW w:w="1337" w:type="dxa"/>
            <w:tcBorders>
              <w:top w:val="nil"/>
              <w:left w:val="nil"/>
              <w:bottom w:val="single" w:color="000000" w:sz="12" w:space="0"/>
              <w:right w:val="nil"/>
            </w:tcBorders>
            <w:shd w:val="clear" w:color="auto" w:fill="FFFFFF"/>
            <w:vAlign w:val="center"/>
          </w:tcPr>
          <w:p w14:paraId="110AA906">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0.6403</w:t>
            </w:r>
          </w:p>
        </w:tc>
        <w:tc>
          <w:tcPr>
            <w:tcW w:w="1366" w:type="dxa"/>
            <w:tcBorders>
              <w:top w:val="nil"/>
              <w:left w:val="nil"/>
              <w:bottom w:val="single" w:color="000000" w:sz="12" w:space="0"/>
              <w:right w:val="nil"/>
            </w:tcBorders>
            <w:shd w:val="clear" w:color="auto" w:fill="FFFFFF"/>
            <w:vAlign w:val="center"/>
          </w:tcPr>
          <w:p w14:paraId="088AC492">
            <w:pPr>
              <w:snapToGrid w:val="0"/>
              <w:spacing w:line="240" w:lineRule="auto"/>
              <w:ind w:left="0" w:leftChars="0" w:right="0" w:rightChars="0" w:firstLine="0" w:firstLineChars="0"/>
              <w:jc w:val="center"/>
              <w:rPr>
                <w:rFonts w:hint="eastAsia"/>
                <w:b w:val="0"/>
                <w:color w:val="000000"/>
                <w:lang w:val="en-US" w:eastAsia="zh-CN"/>
              </w:rPr>
            </w:pPr>
            <w:r>
              <w:rPr>
                <w:rFonts w:hint="default"/>
                <w:b w:val="0"/>
                <w:color w:val="000000"/>
                <w:lang w:val="en-US" w:eastAsia="zh-CN"/>
              </w:rPr>
              <w:t>87.3</w:t>
            </w:r>
          </w:p>
        </w:tc>
      </w:tr>
    </w:tbl>
    <w:p w14:paraId="6700C2AB">
      <w:pPr>
        <w:bidi w:val="0"/>
        <w:rPr>
          <w:rFonts w:hint="eastAsia"/>
          <w:lang w:val="en-US" w:eastAsia="zh-CN"/>
        </w:rPr>
      </w:pPr>
      <w:r>
        <w:rPr>
          <w:rFonts w:hint="eastAsia"/>
          <w:lang w:val="en-US" w:eastAsia="zh-CN"/>
        </w:rPr>
        <w:t>根据表5.4，可以得出以下分析：</w:t>
      </w:r>
    </w:p>
    <w:p w14:paraId="68962D14">
      <w:pPr>
        <w:numPr>
          <w:ilvl w:val="0"/>
          <w:numId w:val="11"/>
        </w:numPr>
        <w:bidi w:val="0"/>
        <w:rPr>
          <w:rFonts w:hint="default"/>
          <w:lang w:val="en-US" w:eastAsia="zh-CN"/>
        </w:rPr>
      </w:pPr>
      <w:r>
        <w:rPr>
          <w:rFonts w:hint="default"/>
          <w:lang w:val="en-US" w:eastAsia="zh-CN"/>
        </w:rPr>
        <w:t>Qwen2.5-3B在零样本设置下的Macro F1仅为0.4645，准确率为0.4872，显著低于本文模型。通过分析零样本推理的输出发现，Qwen2.5-3B在处理学生群体的口语化表达时存在理解偏差，倾向于将带有轻微负面词汇的文本过度判定为"悲伤"，同时对"尴尬""好奇"等细粒度情感类别的区分能力较弱，大量样本被归入默认类别。此外，零样本设置下模型输出存在一定比例（约8%）的格式不符合要求的情况（如输出多个标签、输出解释性文本等），需要额外的后处理规则进行修正，进一步降低了有效准确率。</w:t>
      </w:r>
    </w:p>
    <w:p w14:paraId="1B81DC2D">
      <w:pPr>
        <w:numPr>
          <w:ilvl w:val="0"/>
          <w:numId w:val="11"/>
        </w:numPr>
        <w:bidi w:val="0"/>
        <w:rPr>
          <w:rFonts w:hint="default"/>
          <w:lang w:val="en-US" w:eastAsia="zh-CN"/>
        </w:rPr>
      </w:pPr>
      <w:r>
        <w:rPr>
          <w:rFonts w:hint="default"/>
          <w:lang w:val="en-US" w:eastAsia="zh-CN"/>
        </w:rPr>
        <w:t>Qwen2.5-3B经LoRA微调后Macro F1达到0.6618</w:t>
      </w:r>
      <w:r>
        <w:rPr>
          <w:rFonts w:hint="eastAsia"/>
          <w:lang w:val="en-US" w:eastAsia="zh-CN"/>
        </w:rPr>
        <w:t>，准确率达到0.6723</w:t>
      </w:r>
      <w:r>
        <w:rPr>
          <w:rFonts w:hint="default"/>
          <w:lang w:val="en-US" w:eastAsia="zh-CN"/>
        </w:rPr>
        <w:t>，略高于本文模型的0.6403</w:t>
      </w:r>
      <w:r>
        <w:rPr>
          <w:rFonts w:hint="eastAsia"/>
          <w:lang w:val="en-US" w:eastAsia="zh-CN"/>
        </w:rPr>
        <w:t>，</w:t>
      </w:r>
      <w:r>
        <w:rPr>
          <w:rFonts w:hint="default"/>
          <w:lang w:val="en-US" w:eastAsia="zh-CN"/>
        </w:rPr>
        <w:t>Macro F1高出约2.1个百分点，准确率高出约2.1个百分点。这一结果表明，更大规模的语言模型在充分微调后确实具备更强的语义理解能力——其3B参数量所蕴含的丰富预训练知识在下游任务中能够转化为性能优势。然而，这一性能优势的代价是显著增加的参数量和推理成本：Qwen2.5-3B的参数量（约30亿）约为本文模型（约1.15亿）的26倍，推理速度仅为本文模型的约1/7（11.8条/秒 vs 87.3条/秒）。</w:t>
      </w:r>
    </w:p>
    <w:p w14:paraId="4E88741A">
      <w:pPr>
        <w:widowControl w:val="0"/>
        <w:numPr>
          <w:ilvl w:val="0"/>
          <w:numId w:val="0"/>
        </w:numPr>
        <w:bidi w:val="0"/>
        <w:spacing w:line="300" w:lineRule="auto"/>
        <w:ind w:firstLine="425" w:firstLineChars="0"/>
        <w:jc w:val="both"/>
        <w:rPr>
          <w:rFonts w:hint="default"/>
          <w:lang w:val="en-US" w:eastAsia="zh-CN"/>
        </w:rPr>
      </w:pPr>
      <w:r>
        <w:rPr>
          <w:rFonts w:hint="default"/>
          <w:lang w:val="en-US" w:eastAsia="zh-CN"/>
        </w:rPr>
        <w:t>在真实的学生心理健康监测应用场景中，系统需要对接大量并发对话，对推理延迟和计算资源有较高要求。以10,000条学生对话文本为例，本文模型可在约115秒内完成全部推理，而Qwen2.5-3B LoRA模型则需要约847秒。考虑到情感预警系统对实时性的要求，本文模型以1.15亿参数量实现了与30亿参数大模型接近的性能，在性能与效率之间取得了较好的平衡，更适合实际部署场景。</w:t>
      </w:r>
    </w:p>
    <w:p w14:paraId="0AD2B95F">
      <w:pPr>
        <w:pStyle w:val="20"/>
        <w:bidi w:val="0"/>
        <w:rPr>
          <w:rFonts w:hint="eastAsia"/>
          <w:lang w:val="en-US" w:eastAsia="zh-CN"/>
        </w:rPr>
      </w:pPr>
      <w:bookmarkStart w:id="214" w:name="_Toc19955"/>
      <w:bookmarkStart w:id="215" w:name="_Toc25819"/>
      <w:bookmarkStart w:id="216" w:name="_Toc26727"/>
      <w:bookmarkStart w:id="217" w:name="_Toc16541"/>
      <w:bookmarkStart w:id="218" w:name="_Toc15712"/>
      <w:bookmarkStart w:id="219" w:name="_Toc31868"/>
      <w:r>
        <w:rPr>
          <w:rFonts w:hint="eastAsia"/>
          <w:lang w:val="en-US" w:eastAsia="zh-CN"/>
        </w:rPr>
        <w:t>5.4 多轮对话模型实验</w:t>
      </w:r>
      <w:bookmarkEnd w:id="214"/>
      <w:bookmarkEnd w:id="215"/>
      <w:bookmarkEnd w:id="216"/>
      <w:bookmarkEnd w:id="217"/>
      <w:bookmarkEnd w:id="218"/>
      <w:bookmarkEnd w:id="219"/>
    </w:p>
    <w:p w14:paraId="3FD9379F">
      <w:pPr>
        <w:bidi w:val="0"/>
        <w:rPr>
          <w:rFonts w:hint="default"/>
          <w:lang w:val="en-US" w:eastAsia="zh-CN"/>
        </w:rPr>
      </w:pPr>
      <w:r>
        <w:rPr>
          <w:rFonts w:hint="default"/>
          <w:lang w:val="en-US" w:eastAsia="zh-CN"/>
        </w:rPr>
        <w:t>在学生心理健康监测的真实应用场景中，情感表达往往嵌入在多轮对话流程之中：学生的情感状态在对话进程中动态演化，同一句话在不同的对话上下文中可能表达截然不同的情感（例如"好吧"在收到好消息后表达满足，在遭遇挫折后表达无奈）。单轮分析范式将每条消息从对话流中割裂出来，不可避免地丢失了上下文所承载的消歧信息和情感演化线索。本节将第4章设计的多轮对话上下文建模策略付诸实验验证：将对话历史中的前一发言作为上下文信息与当前发言拼接编码，使模型在训练和推理阶段均能利用对话上下文进行情感判断。</w:t>
      </w:r>
    </w:p>
    <w:p w14:paraId="05760314">
      <w:pPr>
        <w:bidi w:val="0"/>
        <w:rPr>
          <w:rFonts w:hint="eastAsia"/>
          <w:lang w:val="en-US" w:eastAsia="zh-CN"/>
        </w:rPr>
      </w:pPr>
      <w:r>
        <w:rPr>
          <w:rFonts w:hint="eastAsia"/>
          <w:lang w:val="en-US" w:eastAsia="zh-CN"/>
        </w:rPr>
        <w:t>在基于前文所述的单轮模型的基础上，对训练数据采用上下文拼接和滑动窗口方法。对于不同数据集的数据，上下文拼接的方式不同：</w:t>
      </w:r>
    </w:p>
    <w:p w14:paraId="0E6F1B3E">
      <w:pPr>
        <w:numPr>
          <w:ilvl w:val="0"/>
          <w:numId w:val="12"/>
        </w:numPr>
        <w:bidi w:val="0"/>
        <w:rPr>
          <w:rFonts w:hint="eastAsia"/>
          <w:lang w:val="en-US" w:eastAsia="zh-CN"/>
        </w:rPr>
      </w:pPr>
      <w:r>
        <w:rPr>
          <w:rFonts w:hint="eastAsia"/>
          <w:lang w:val="en-US" w:eastAsia="zh-CN"/>
        </w:rPr>
        <w:t>有上下文样本（来自Dreaddit）：`[CLS] prev_text [SEP] curr_text [SEP]`，其中prev_text为前一句文本，curr_text为当前句文本。</w:t>
      </w:r>
    </w:p>
    <w:p w14:paraId="5DC0B844">
      <w:pPr>
        <w:numPr>
          <w:ilvl w:val="0"/>
          <w:numId w:val="12"/>
        </w:numPr>
        <w:bidi w:val="0"/>
        <w:ind w:left="0" w:leftChars="0" w:firstLine="480" w:firstLineChars="200"/>
        <w:rPr>
          <w:rFonts w:hint="eastAsia"/>
          <w:lang w:val="en-US" w:eastAsia="zh-CN"/>
        </w:rPr>
      </w:pPr>
      <w:r>
        <w:rPr>
          <w:rFonts w:hint="eastAsia"/>
          <w:lang w:val="en-US" w:eastAsia="zh-CN"/>
        </w:rPr>
        <w:t>无上下文样本（来自OCEMOTION、GoEmotions、ECSA等）：`[CLS] curr_text [SEP]`，与单轮训练完全一致。</w:t>
      </w:r>
    </w:p>
    <w:p w14:paraId="0A4B498A">
      <w:pPr>
        <w:pStyle w:val="21"/>
        <w:bidi w:val="0"/>
        <w:rPr>
          <w:rFonts w:hint="default"/>
          <w:lang w:val="en-US" w:eastAsia="zh-CN"/>
        </w:rPr>
      </w:pPr>
      <w:bookmarkStart w:id="220" w:name="_Toc13181"/>
      <w:bookmarkStart w:id="221" w:name="_Toc9207"/>
      <w:bookmarkStart w:id="222" w:name="_Toc9826"/>
      <w:bookmarkStart w:id="223" w:name="_Toc2670"/>
      <w:bookmarkStart w:id="224" w:name="_Toc27791"/>
      <w:r>
        <w:rPr>
          <w:rFonts w:hint="eastAsia"/>
          <w:lang w:val="en-US" w:eastAsia="zh-CN"/>
        </w:rPr>
        <w:t>5.4.1 模型训练和推理设置</w:t>
      </w:r>
      <w:bookmarkEnd w:id="220"/>
      <w:bookmarkEnd w:id="221"/>
      <w:bookmarkEnd w:id="222"/>
      <w:bookmarkEnd w:id="223"/>
      <w:bookmarkEnd w:id="224"/>
    </w:p>
    <w:p w14:paraId="6583133D">
      <w:pPr>
        <w:bidi w:val="0"/>
        <w:rPr>
          <w:rFonts w:hint="default"/>
          <w:lang w:val="en-US" w:eastAsia="zh-CN"/>
        </w:rPr>
      </w:pPr>
      <w:r>
        <w:rPr>
          <w:rFonts w:hint="default"/>
          <w:lang w:val="en-US" w:eastAsia="zh-CN"/>
        </w:rPr>
        <w:t>模型的Transformer编码器对拼接后的完整序列进行统一编码，通过自注意力机制使当前文本的每个词元能够直接关注到上下文文本的所有词元，从而在表示层面实现上下文信息的深度融合。训练超参数与V8单轮模型保持一致（参见表5.</w:t>
      </w:r>
      <w:r>
        <w:rPr>
          <w:rFonts w:hint="eastAsia"/>
          <w:lang w:val="en-US" w:eastAsia="zh-CN"/>
        </w:rPr>
        <w:t>3</w:t>
      </w:r>
      <w:r>
        <w:rPr>
          <w:rFonts w:hint="default"/>
          <w:lang w:val="en-US" w:eastAsia="zh-CN"/>
        </w:rPr>
        <w:t>）。训练采用WeightedRandomSampler进行类别平衡采样，以验证集Macro F1为早停监控指标（patience=5）。</w:t>
      </w:r>
    </w:p>
    <w:p w14:paraId="1DA963FE">
      <w:pPr>
        <w:bidi w:val="0"/>
        <w:rPr>
          <w:rFonts w:hint="default"/>
          <w:lang w:val="en-US" w:eastAsia="zh-CN"/>
        </w:rPr>
      </w:pPr>
      <w:r>
        <w:rPr>
          <w:rFonts w:hint="default"/>
          <w:lang w:val="en-US" w:eastAsia="zh-CN"/>
        </w:rPr>
        <w:t>推理阶段采用滑动窗口策略：对于多轮对话输入文本，首先按中文标点符号（句号、问号、感叹号、换行符等）切分为句子序列，然后逐句进行情感分类——对于序列中的第i句，取前一句（第i-1句）作为上下文，按训练时的格式拼接后进行推理。对于无上下文的首句，直接对当前句文本进行推理。</w:t>
      </w:r>
    </w:p>
    <w:p w14:paraId="3CB1A4A1">
      <w:pPr>
        <w:pStyle w:val="21"/>
        <w:bidi w:val="0"/>
        <w:rPr>
          <w:rFonts w:hint="default"/>
          <w:lang w:val="en-US" w:eastAsia="zh-CN"/>
        </w:rPr>
      </w:pPr>
      <w:bookmarkStart w:id="225" w:name="_Toc16895"/>
      <w:bookmarkStart w:id="226" w:name="_Toc76"/>
      <w:bookmarkStart w:id="227" w:name="_Toc32339"/>
      <w:bookmarkStart w:id="228" w:name="_Toc24103"/>
      <w:bookmarkStart w:id="229" w:name="_Toc7847"/>
      <w:r>
        <w:rPr>
          <w:rFonts w:hint="default"/>
          <w:lang w:val="en-US" w:eastAsia="zh-CN"/>
        </w:rPr>
        <w:t>5.4.</w:t>
      </w:r>
      <w:r>
        <w:rPr>
          <w:rFonts w:hint="eastAsia"/>
          <w:lang w:val="en-US" w:eastAsia="zh-CN"/>
        </w:rPr>
        <w:t>2</w:t>
      </w:r>
      <w:r>
        <w:rPr>
          <w:rFonts w:hint="default"/>
          <w:lang w:val="en-US" w:eastAsia="zh-CN"/>
        </w:rPr>
        <w:t xml:space="preserve"> 整体性能对比</w:t>
      </w:r>
      <w:bookmarkEnd w:id="225"/>
      <w:bookmarkEnd w:id="226"/>
      <w:bookmarkEnd w:id="227"/>
      <w:bookmarkEnd w:id="228"/>
      <w:bookmarkEnd w:id="229"/>
    </w:p>
    <w:p w14:paraId="1896BAAE">
      <w:pPr>
        <w:bidi w:val="0"/>
        <w:rPr>
          <w:rFonts w:hint="default"/>
          <w:lang w:val="en-US" w:eastAsia="zh-CN"/>
        </w:rPr>
      </w:pPr>
      <w:r>
        <w:rPr>
          <w:rFonts w:hint="default"/>
          <w:lang w:val="en-US" w:eastAsia="zh-CN"/>
        </w:rPr>
        <w:t>多轮对话模型与单轮V8模型在相同测试集上的整体性能对比如表5.</w:t>
      </w:r>
      <w:r>
        <w:rPr>
          <w:rFonts w:hint="eastAsia"/>
          <w:lang w:val="en-US" w:eastAsia="zh-CN"/>
        </w:rPr>
        <w:t>5</w:t>
      </w:r>
      <w:r>
        <w:rPr>
          <w:rFonts w:hint="default"/>
          <w:lang w:val="en-US" w:eastAsia="zh-CN"/>
        </w:rPr>
        <w:t>所示。</w:t>
      </w:r>
    </w:p>
    <w:p w14:paraId="01FCFE5D">
      <w:pPr>
        <w:pStyle w:val="34"/>
        <w:bidi w:val="0"/>
        <w:rPr>
          <w:rFonts w:hint="default" w:ascii="Times New Roman" w:hAnsi="Times New Roman" w:eastAsia="宋体" w:cs="Times New Roman"/>
          <w:b/>
          <w:kern w:val="2"/>
          <w:sz w:val="21"/>
          <w:szCs w:val="21"/>
          <w:lang w:val="en-US" w:eastAsia="zh-CN" w:bidi="ar-SA"/>
        </w:rPr>
      </w:pPr>
      <w:r>
        <w:rPr>
          <w:rFonts w:hint="default" w:ascii="Times New Roman" w:hAnsi="Times New Roman" w:eastAsia="宋体" w:cs="Times New Roman"/>
          <w:b/>
          <w:kern w:val="2"/>
          <w:sz w:val="21"/>
          <w:szCs w:val="21"/>
          <w:lang w:val="en-US" w:eastAsia="zh-CN" w:bidi="ar-SA"/>
        </w:rPr>
        <w:t>表5.</w:t>
      </w:r>
      <w:r>
        <w:rPr>
          <w:rFonts w:hint="eastAsia" w:ascii="Times New Roman" w:hAnsi="Times New Roman" w:eastAsia="宋体" w:cs="Times New Roman"/>
          <w:b/>
          <w:kern w:val="2"/>
          <w:sz w:val="21"/>
          <w:szCs w:val="21"/>
          <w:lang w:val="en-US" w:eastAsia="zh-CN" w:bidi="ar-SA"/>
        </w:rPr>
        <w:t>5</w:t>
      </w:r>
      <w:r>
        <w:rPr>
          <w:rFonts w:hint="default" w:ascii="Times New Roman" w:hAnsi="Times New Roman" w:eastAsia="宋体" w:cs="Times New Roman"/>
          <w:b/>
          <w:kern w:val="2"/>
          <w:sz w:val="21"/>
          <w:szCs w:val="21"/>
          <w:lang w:val="en-US" w:eastAsia="zh-CN" w:bidi="ar-SA"/>
        </w:rPr>
        <w:t xml:space="preserve"> 单轮与多轮模型整体性能对比</w:t>
      </w:r>
    </w:p>
    <w:tbl>
      <w:tblPr>
        <w:tblStyle w:val="11"/>
        <w:tblW w:w="9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78"/>
        <w:gridCol w:w="2022"/>
        <w:gridCol w:w="1692"/>
        <w:gridCol w:w="1732"/>
        <w:gridCol w:w="2156"/>
      </w:tblGrid>
      <w:tr w14:paraId="63A8CC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3C502EB">
            <w:pPr>
              <w:bidi w:val="0"/>
              <w:snapToGrid w:val="0"/>
              <w:spacing w:line="240" w:lineRule="auto"/>
              <w:ind w:left="0" w:leftChars="0" w:right="0" w:rightChars="0" w:firstLine="0" w:firstLineChars="0"/>
              <w:jc w:val="center"/>
              <w:rPr>
                <w:rFonts w:hint="default"/>
                <w:b/>
                <w:color w:val="000000"/>
                <w:lang w:val="en-US" w:eastAsia="zh-CN"/>
              </w:rPr>
            </w:pPr>
            <w:r>
              <w:rPr>
                <w:rFonts w:hint="default"/>
                <w:b/>
                <w:color w:val="000000"/>
                <w:lang w:val="en-US" w:eastAsia="zh-CN"/>
              </w:rPr>
              <w:t>模型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B0ECA1D">
            <w:pPr>
              <w:bidi w:val="0"/>
              <w:snapToGrid w:val="0"/>
              <w:spacing w:line="240" w:lineRule="auto"/>
              <w:ind w:left="0" w:leftChars="0" w:right="0" w:rightChars="0" w:firstLine="0" w:firstLineChars="0"/>
              <w:jc w:val="center"/>
              <w:rPr>
                <w:rFonts w:hint="default"/>
                <w:b/>
                <w:color w:val="000000"/>
                <w:lang w:val="en-US" w:eastAsia="zh-CN"/>
              </w:rPr>
            </w:pPr>
            <w:r>
              <w:rPr>
                <w:rFonts w:hint="default"/>
                <w:b/>
                <w:color w:val="000000"/>
                <w:lang w:val="en-US" w:eastAsia="zh-CN"/>
              </w:rPr>
              <w:t>训练数据量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FA53CF4">
            <w:pPr>
              <w:bidi w:val="0"/>
              <w:snapToGrid w:val="0"/>
              <w:spacing w:line="240" w:lineRule="auto"/>
              <w:ind w:left="0" w:leftChars="0" w:right="0" w:rightChars="0" w:firstLine="0" w:firstLineChars="0"/>
              <w:jc w:val="center"/>
              <w:rPr>
                <w:rFonts w:hint="default"/>
                <w:b/>
                <w:color w:val="000000"/>
                <w:lang w:val="en-US" w:eastAsia="zh-CN"/>
              </w:rPr>
            </w:pPr>
            <w:r>
              <w:rPr>
                <w:rFonts w:hint="default"/>
                <w:b/>
                <w:color w:val="000000"/>
                <w:lang w:val="en-US" w:eastAsia="zh-CN"/>
              </w:rPr>
              <w:t>Accuracy</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F53A6E5">
            <w:pPr>
              <w:bidi w:val="0"/>
              <w:snapToGrid w:val="0"/>
              <w:spacing w:line="240" w:lineRule="auto"/>
              <w:ind w:left="0" w:leftChars="0" w:right="0" w:rightChars="0" w:firstLine="0" w:firstLineChars="0"/>
              <w:jc w:val="center"/>
              <w:rPr>
                <w:rFonts w:hint="default"/>
                <w:b/>
                <w:color w:val="000000"/>
                <w:lang w:val="en-US" w:eastAsia="zh-CN"/>
              </w:rPr>
            </w:pPr>
            <w:r>
              <w:rPr>
                <w:rFonts w:hint="default"/>
                <w:b/>
                <w:color w:val="000000"/>
                <w:lang w:val="en-US" w:eastAsia="zh-CN"/>
              </w:rPr>
              <w:t>Macro F1</w:t>
            </w:r>
          </w:p>
        </w:tc>
        <w:tc>
          <w:tcPr>
            <w:tcW w:w="2156" w:type="dxa"/>
            <w:tcBorders>
              <w:top w:val="single" w:color="auto" w:sz="12" w:space="0"/>
              <w:left w:val="nil"/>
              <w:bottom w:val="nil"/>
              <w:right w:val="nil"/>
            </w:tcBorders>
            <w:noWrap w:val="0"/>
            <w:tcMar>
              <w:top w:w="-1" w:type="dxa"/>
              <w:left w:w="-1" w:type="dxa"/>
              <w:bottom w:w="-1" w:type="dxa"/>
              <w:right w:w="-1" w:type="dxa"/>
            </w:tcMar>
            <w:vAlign w:val="center"/>
          </w:tcPr>
          <w:p w14:paraId="2304A208">
            <w:pPr>
              <w:bidi w:val="0"/>
              <w:snapToGrid w:val="0"/>
              <w:spacing w:line="240" w:lineRule="auto"/>
              <w:ind w:left="0" w:leftChars="0" w:right="0" w:rightChars="0" w:firstLine="0" w:firstLineChars="0"/>
              <w:jc w:val="center"/>
              <w:rPr>
                <w:rFonts w:hint="default"/>
                <w:b/>
                <w:color w:val="000000"/>
                <w:lang w:val="en-US" w:eastAsia="zh-CN"/>
              </w:rPr>
            </w:pPr>
            <w:r>
              <w:rPr>
                <w:rFonts w:hint="default"/>
                <w:b/>
                <w:color w:val="000000"/>
                <w:lang w:val="en-US" w:eastAsia="zh-CN"/>
              </w:rPr>
              <w:t>Weighted F1</w:t>
            </w:r>
          </w:p>
        </w:tc>
      </w:tr>
      <w:tr w14:paraId="7493BE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057E18E">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V8 单轮</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149DBB3">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~41,000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B31C2A1">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0.6687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FFE75F8">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0.6384</w:t>
            </w:r>
          </w:p>
        </w:tc>
        <w:tc>
          <w:tcPr>
            <w:tcW w:w="2156" w:type="dxa"/>
            <w:tcBorders>
              <w:top w:val="single" w:color="auto" w:sz="4" w:space="0"/>
              <w:left w:val="nil"/>
              <w:bottom w:val="nil"/>
              <w:right w:val="nil"/>
            </w:tcBorders>
            <w:noWrap w:val="0"/>
            <w:tcMar>
              <w:top w:w="-1" w:type="dxa"/>
              <w:left w:w="-1" w:type="dxa"/>
              <w:bottom w:w="-1" w:type="dxa"/>
              <w:right w:w="-1" w:type="dxa"/>
            </w:tcMar>
            <w:vAlign w:val="center"/>
          </w:tcPr>
          <w:p w14:paraId="40C09DAB">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0.6750</w:t>
            </w:r>
          </w:p>
        </w:tc>
      </w:tr>
      <w:tr w14:paraId="6D00B3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C86EBB0">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V8 多轮</w:t>
            </w:r>
          </w:p>
        </w:tc>
        <w:tc>
          <w:tcPr>
            <w:tcW w:w="0" w:type="auto"/>
            <w:tcBorders>
              <w:top w:val="nil"/>
              <w:left w:val="nil"/>
              <w:bottom w:val="nil"/>
              <w:right w:val="nil"/>
            </w:tcBorders>
            <w:noWrap w:val="0"/>
            <w:tcMar>
              <w:top w:w="-1" w:type="dxa"/>
              <w:left w:w="-1" w:type="dxa"/>
              <w:bottom w:w="-1" w:type="dxa"/>
              <w:right w:w="-1" w:type="dxa"/>
            </w:tcMar>
            <w:vAlign w:val="center"/>
          </w:tcPr>
          <w:p w14:paraId="5C658769">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48,574</w:t>
            </w:r>
          </w:p>
        </w:tc>
        <w:tc>
          <w:tcPr>
            <w:tcW w:w="0" w:type="auto"/>
            <w:tcBorders>
              <w:top w:val="nil"/>
              <w:left w:val="nil"/>
              <w:bottom w:val="nil"/>
              <w:right w:val="nil"/>
            </w:tcBorders>
            <w:noWrap w:val="0"/>
            <w:tcMar>
              <w:top w:w="-1" w:type="dxa"/>
              <w:left w:w="-1" w:type="dxa"/>
              <w:bottom w:w="-1" w:type="dxa"/>
              <w:right w:w="-1" w:type="dxa"/>
            </w:tcMar>
            <w:vAlign w:val="center"/>
          </w:tcPr>
          <w:p w14:paraId="74642B47">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0.8328</w:t>
            </w:r>
          </w:p>
        </w:tc>
        <w:tc>
          <w:tcPr>
            <w:tcW w:w="0" w:type="auto"/>
            <w:tcBorders>
              <w:top w:val="nil"/>
              <w:left w:val="nil"/>
              <w:bottom w:val="nil"/>
              <w:right w:val="nil"/>
            </w:tcBorders>
            <w:noWrap w:val="0"/>
            <w:tcMar>
              <w:top w:w="-1" w:type="dxa"/>
              <w:left w:w="-1" w:type="dxa"/>
              <w:bottom w:w="-1" w:type="dxa"/>
              <w:right w:w="-1" w:type="dxa"/>
            </w:tcMar>
            <w:vAlign w:val="center"/>
          </w:tcPr>
          <w:p w14:paraId="3C7DFB96">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0.8468</w:t>
            </w:r>
          </w:p>
        </w:tc>
        <w:tc>
          <w:tcPr>
            <w:tcW w:w="2156" w:type="dxa"/>
            <w:tcBorders>
              <w:top w:val="nil"/>
              <w:left w:val="nil"/>
              <w:bottom w:val="nil"/>
              <w:right w:val="nil"/>
            </w:tcBorders>
            <w:noWrap w:val="0"/>
            <w:tcMar>
              <w:top w:w="-1" w:type="dxa"/>
              <w:left w:w="-1" w:type="dxa"/>
              <w:bottom w:w="-1" w:type="dxa"/>
              <w:right w:w="-1" w:type="dxa"/>
            </w:tcMar>
            <w:vAlign w:val="center"/>
          </w:tcPr>
          <w:p w14:paraId="2BFBD48D">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0.8339</w:t>
            </w:r>
          </w:p>
        </w:tc>
      </w:tr>
      <w:tr w14:paraId="03C9A9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78" w:type="dxa"/>
            <w:tcBorders>
              <w:top w:val="nil"/>
              <w:left w:val="nil"/>
              <w:bottom w:val="single" w:color="auto" w:sz="12" w:space="0"/>
              <w:right w:val="nil"/>
            </w:tcBorders>
            <w:noWrap w:val="0"/>
            <w:tcMar>
              <w:top w:w="-1" w:type="dxa"/>
              <w:left w:w="-1" w:type="dxa"/>
              <w:bottom w:w="-1" w:type="dxa"/>
              <w:right w:w="-1" w:type="dxa"/>
            </w:tcMar>
            <w:vAlign w:val="center"/>
          </w:tcPr>
          <w:p w14:paraId="4CFDF296">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提升幅度</w:t>
            </w:r>
          </w:p>
        </w:tc>
        <w:tc>
          <w:tcPr>
            <w:tcW w:w="2022" w:type="dxa"/>
            <w:tcBorders>
              <w:top w:val="nil"/>
              <w:left w:val="nil"/>
              <w:bottom w:val="single" w:color="auto" w:sz="12" w:space="0"/>
              <w:right w:val="nil"/>
            </w:tcBorders>
            <w:noWrap w:val="0"/>
            <w:tcMar>
              <w:top w:w="-1" w:type="dxa"/>
              <w:left w:w="-1" w:type="dxa"/>
              <w:bottom w:w="-1" w:type="dxa"/>
              <w:right w:w="-1" w:type="dxa"/>
            </w:tcMar>
            <w:vAlign w:val="center"/>
          </w:tcPr>
          <w:p w14:paraId="2FF621C3">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w:t>
            </w:r>
          </w:p>
        </w:tc>
        <w:tc>
          <w:tcPr>
            <w:tcW w:w="1692" w:type="dxa"/>
            <w:tcBorders>
              <w:top w:val="nil"/>
              <w:left w:val="nil"/>
              <w:bottom w:val="single" w:color="auto" w:sz="12" w:space="0"/>
              <w:right w:val="nil"/>
            </w:tcBorders>
            <w:noWrap w:val="0"/>
            <w:tcMar>
              <w:top w:w="-1" w:type="dxa"/>
              <w:left w:w="-1" w:type="dxa"/>
              <w:bottom w:w="-1" w:type="dxa"/>
              <w:right w:w="-1" w:type="dxa"/>
            </w:tcMar>
            <w:vAlign w:val="center"/>
          </w:tcPr>
          <w:p w14:paraId="4500815B">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+0.1641</w:t>
            </w:r>
          </w:p>
        </w:tc>
        <w:tc>
          <w:tcPr>
            <w:tcW w:w="1732" w:type="dxa"/>
            <w:tcBorders>
              <w:top w:val="nil"/>
              <w:left w:val="nil"/>
              <w:bottom w:val="single" w:color="auto" w:sz="12" w:space="0"/>
              <w:right w:val="nil"/>
            </w:tcBorders>
            <w:noWrap w:val="0"/>
            <w:tcMar>
              <w:top w:w="-1" w:type="dxa"/>
              <w:left w:w="-1" w:type="dxa"/>
              <w:bottom w:w="-1" w:type="dxa"/>
              <w:right w:w="-1" w:type="dxa"/>
            </w:tcMar>
            <w:vAlign w:val="center"/>
          </w:tcPr>
          <w:p w14:paraId="6B226EA9">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+0.2084</w:t>
            </w:r>
          </w:p>
        </w:tc>
        <w:tc>
          <w:tcPr>
            <w:tcW w:w="2156" w:type="dxa"/>
            <w:tcBorders>
              <w:top w:val="nil"/>
              <w:left w:val="nil"/>
              <w:bottom w:val="single" w:color="auto" w:sz="12" w:space="0"/>
              <w:right w:val="nil"/>
            </w:tcBorders>
            <w:noWrap w:val="0"/>
            <w:tcMar>
              <w:top w:w="-1" w:type="dxa"/>
              <w:left w:w="-1" w:type="dxa"/>
              <w:bottom w:w="-1" w:type="dxa"/>
              <w:right w:w="-1" w:type="dxa"/>
            </w:tcMar>
            <w:vAlign w:val="center"/>
          </w:tcPr>
          <w:p w14:paraId="5C245400">
            <w:pPr>
              <w:snapToGrid w:val="0"/>
              <w:spacing w:line="240" w:lineRule="auto"/>
              <w:ind w:left="0" w:leftChars="0" w:right="0" w:rightChars="0" w:firstLine="0" w:firstLineChars="0"/>
              <w:jc w:val="center"/>
              <w:rPr>
                <w:rFonts w:hint="default"/>
                <w:b w:val="0"/>
                <w:color w:val="000000"/>
                <w:lang w:val="en-US" w:eastAsia="zh-CN"/>
              </w:rPr>
            </w:pPr>
            <w:r>
              <w:rPr>
                <w:rFonts w:hint="default"/>
                <w:b w:val="0"/>
                <w:color w:val="000000"/>
                <w:lang w:val="en-US" w:eastAsia="zh-CN"/>
              </w:rPr>
              <w:t>+0.1589</w:t>
            </w:r>
          </w:p>
        </w:tc>
      </w:tr>
    </w:tbl>
    <w:p w14:paraId="395A8104">
      <w:pPr>
        <w:bidi w:val="0"/>
        <w:rPr>
          <w:rFonts w:hint="eastAsia"/>
          <w:lang w:val="en-US" w:eastAsia="zh-CN"/>
        </w:rPr>
      </w:pPr>
      <w:r>
        <w:rPr>
          <w:rFonts w:hint="default"/>
          <w:lang w:val="en-US" w:eastAsia="zh-CN"/>
        </w:rPr>
        <w:t>多轮对话模型在所有评估指标上均取得了大幅提升：准确率从66.87%跃升至83.28%，Macro F1从0.6384跃升至0.8468（提升20.84个百分点），加权F1从0.6750提升至0.8339。值得注意的是，Macro F1的提升幅度（+20.84个百分点）显著大于加权F1的提升幅度（+15.89个百分点）——Macro F1对各类别等权平均，更大提升幅度提示多轮模型的性能增益在小类别上更为突出，模型在不同情感类别上的识别能力趋于均衡化。</w:t>
      </w:r>
      <w:r>
        <w:rPr>
          <w:rFonts w:hint="eastAsia"/>
          <w:lang w:val="en-US" w:eastAsia="zh-CN"/>
        </w:rPr>
        <w:t>多轮对话的归一化混淆矩阵和ROC曲线如图5-4，5-5所示：</w:t>
      </w:r>
    </w:p>
    <w:p w14:paraId="66C7007E">
      <w:pPr>
        <w:bidi w:val="0"/>
        <w:jc w:val="center"/>
        <w:rPr>
          <w:rFonts w:hint="default"/>
          <w:lang w:val="en-US" w:eastAsia="zh-CN"/>
        </w:rPr>
      </w:pPr>
      <w:r>
        <w:rPr>
          <w:rFonts w:hint="default"/>
          <w:lang w:val="en-US" w:eastAsia="zh-CN"/>
        </w:rPr>
        <w:drawing>
          <wp:inline distT="0" distB="0" distL="114300" distR="114300">
            <wp:extent cx="3829050" cy="3281680"/>
            <wp:effectExtent l="0" t="0" r="11430" b="10160"/>
            <wp:docPr id="17" name="图片 17" descr="190427_confusion_matrix_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90427_confusion_matrix_norm"/>
                    <pic:cNvPicPr>
                      <a:picLocks noChangeAspect="1"/>
                    </pic:cNvPicPr>
                  </pic:nvPicPr>
                  <pic:blipFill>
                    <a:blip r:embed="rId28"/>
                    <a:stretch>
                      <a:fillRect/>
                    </a:stretch>
                  </pic:blipFill>
                  <pic:spPr>
                    <a:xfrm>
                      <a:off x="0" y="0"/>
                      <a:ext cx="3829050" cy="3281680"/>
                    </a:xfrm>
                    <a:prstGeom prst="rect">
                      <a:avLst/>
                    </a:prstGeom>
                  </pic:spPr>
                </pic:pic>
              </a:graphicData>
            </a:graphic>
          </wp:inline>
        </w:drawing>
      </w:r>
    </w:p>
    <w:p w14:paraId="12E69D6B">
      <w:pPr>
        <w:pStyle w:val="34"/>
        <w:bidi w:val="0"/>
        <w:jc w:val="center"/>
        <w:rPr>
          <w:rFonts w:hint="eastAsia"/>
          <w:lang w:val="en-US" w:eastAsia="zh-CN"/>
        </w:rPr>
      </w:pPr>
      <w:r>
        <w:rPr>
          <w:rFonts w:hint="eastAsia"/>
          <w:lang w:val="en-US" w:eastAsia="zh-CN"/>
        </w:rPr>
        <w:t>图5-4 多轮对话模型归一化混淆矩阵</w:t>
      </w:r>
      <w:r>
        <w:rPr>
          <w:rFonts w:hint="eastAsia"/>
          <w:lang w:val="en-US" w:eastAsia="zh-CN"/>
        </w:rPr>
        <w:drawing>
          <wp:inline distT="0" distB="0" distL="114300" distR="114300">
            <wp:extent cx="3942080" cy="4206875"/>
            <wp:effectExtent l="0" t="0" r="5080" b="14605"/>
            <wp:docPr id="18" name="图片 18" descr="multiturn_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multiturn_roc_curve"/>
                    <pic:cNvPicPr>
                      <a:picLocks noChangeAspect="1"/>
                    </pic:cNvPicPr>
                  </pic:nvPicPr>
                  <pic:blipFill>
                    <a:blip r:embed="rId29"/>
                    <a:stretch>
                      <a:fillRect/>
                    </a:stretch>
                  </pic:blipFill>
                  <pic:spPr>
                    <a:xfrm>
                      <a:off x="0" y="0"/>
                      <a:ext cx="3942080" cy="4206875"/>
                    </a:xfrm>
                    <a:prstGeom prst="rect">
                      <a:avLst/>
                    </a:prstGeom>
                  </pic:spPr>
                </pic:pic>
              </a:graphicData>
            </a:graphic>
          </wp:inline>
        </w:drawing>
      </w:r>
    </w:p>
    <w:p w14:paraId="779697B0">
      <w:pPr>
        <w:pStyle w:val="34"/>
        <w:bidi w:val="0"/>
        <w:rPr>
          <w:rFonts w:hint="default"/>
          <w:lang w:val="en-US" w:eastAsia="zh-CN"/>
        </w:rPr>
      </w:pPr>
      <w:r>
        <w:rPr>
          <w:rFonts w:hint="eastAsia"/>
          <w:lang w:val="en-US" w:eastAsia="zh-CN"/>
        </w:rPr>
        <w:t>图5-5 多轮对话模型ROC曲线</w:t>
      </w:r>
    </w:p>
    <w:p w14:paraId="189E4F4E">
      <w:pPr>
        <w:pStyle w:val="20"/>
        <w:bidi w:val="0"/>
        <w:rPr>
          <w:rFonts w:hint="eastAsia"/>
          <w:lang w:val="en-US" w:eastAsia="zh-CN"/>
        </w:rPr>
      </w:pPr>
      <w:bookmarkStart w:id="230" w:name="_Toc21332"/>
      <w:bookmarkStart w:id="231" w:name="_Toc5206"/>
      <w:bookmarkStart w:id="232" w:name="_Toc22427"/>
      <w:bookmarkStart w:id="233" w:name="_Toc13708"/>
      <w:bookmarkStart w:id="234" w:name="_Toc1716"/>
      <w:bookmarkStart w:id="235" w:name="_Toc2369"/>
      <w:r>
        <w:rPr>
          <w:rFonts w:hint="eastAsia"/>
          <w:lang w:val="en-US" w:eastAsia="zh-CN"/>
        </w:rPr>
        <w:t>5.5消融实验</w:t>
      </w:r>
      <w:bookmarkEnd w:id="230"/>
      <w:bookmarkEnd w:id="231"/>
      <w:bookmarkEnd w:id="232"/>
      <w:bookmarkEnd w:id="233"/>
      <w:bookmarkEnd w:id="234"/>
      <w:bookmarkEnd w:id="235"/>
    </w:p>
    <w:p w14:paraId="3CDCD77A">
      <w:pPr>
        <w:pStyle w:val="21"/>
        <w:bidi w:val="0"/>
        <w:rPr>
          <w:rFonts w:hint="eastAsia"/>
          <w:lang w:val="en-US" w:eastAsia="zh-CN"/>
        </w:rPr>
      </w:pPr>
      <w:bookmarkStart w:id="236" w:name="_Toc14597"/>
      <w:bookmarkStart w:id="237" w:name="_Toc3383"/>
      <w:bookmarkStart w:id="238" w:name="_Toc16194"/>
      <w:bookmarkStart w:id="239" w:name="_Toc592"/>
      <w:bookmarkStart w:id="240" w:name="_Toc15476"/>
      <w:r>
        <w:rPr>
          <w:rFonts w:hint="eastAsia"/>
          <w:lang w:val="en-US" w:eastAsia="zh-CN"/>
        </w:rPr>
        <w:t>5.5.1 核心组件消融</w:t>
      </w:r>
      <w:bookmarkEnd w:id="236"/>
      <w:bookmarkEnd w:id="237"/>
      <w:bookmarkEnd w:id="238"/>
      <w:bookmarkEnd w:id="239"/>
      <w:bookmarkEnd w:id="240"/>
    </w:p>
    <w:p w14:paraId="7AAE20E4">
      <w:pPr>
        <w:bidi w:val="0"/>
        <w:rPr>
          <w:rFonts w:hint="eastAsia"/>
          <w:lang w:val="en-US" w:eastAsia="zh-CN"/>
        </w:rPr>
      </w:pPr>
      <w:r>
        <w:rPr>
          <w:rFonts w:hint="eastAsia"/>
          <w:lang w:val="en-US" w:eastAsia="zh-CN"/>
        </w:rPr>
        <w:t>为评估模型中各核心组件的独立贡献，依次从完整模型中移除BiLSTM层、多层融合机制和Attention Pooling层，实验结果如表5.6所示。</w:t>
      </w:r>
    </w:p>
    <w:p w14:paraId="5760712E">
      <w:pPr>
        <w:pStyle w:val="25"/>
        <w:bidi w:val="0"/>
        <w:rPr>
          <w:rFonts w:hint="default"/>
          <w:lang w:val="en-US" w:eastAsia="zh-CN"/>
        </w:rPr>
      </w:pPr>
      <w:r>
        <w:rPr>
          <w:rFonts w:hint="eastAsia"/>
          <w:lang w:val="en-US" w:eastAsia="zh-CN"/>
        </w:rPr>
        <w:t>表5.6核心组件消融实验结果</w:t>
      </w:r>
    </w:p>
    <w:tbl>
      <w:tblPr>
        <w:tblStyle w:val="11"/>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0"/>
        <w:gridCol w:w="1189"/>
        <w:gridCol w:w="1428"/>
        <w:gridCol w:w="1789"/>
      </w:tblGrid>
      <w:tr w14:paraId="629D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0" w:type="dxa"/>
            <w:tcBorders>
              <w:top w:val="single" w:color="000000" w:sz="12" w:space="0"/>
              <w:left w:val="nil"/>
              <w:bottom w:val="single" w:color="000000" w:sz="4" w:space="0"/>
              <w:right w:val="nil"/>
            </w:tcBorders>
            <w:shd w:val="clear" w:color="auto" w:fill="FFFFFF"/>
            <w:vAlign w:val="center"/>
          </w:tcPr>
          <w:p w14:paraId="7B9CBFF4">
            <w:pPr>
              <w:bidi w:val="0"/>
              <w:snapToGrid w:val="0"/>
              <w:spacing w:line="240" w:lineRule="auto"/>
              <w:ind w:left="0" w:leftChars="0" w:right="0" w:rightChars="0" w:firstLine="0" w:firstLineChars="0"/>
              <w:jc w:val="center"/>
              <w:rPr>
                <w:rFonts w:hint="default"/>
                <w:b/>
                <w:color w:val="000000"/>
                <w:lang w:val="en-US" w:eastAsia="zh-CN"/>
              </w:rPr>
            </w:pPr>
            <w:r>
              <w:rPr>
                <w:rFonts w:hint="eastAsia"/>
                <w:b/>
                <w:color w:val="000000"/>
                <w:lang w:val="en-US" w:eastAsia="zh-CN"/>
              </w:rPr>
              <w:t>模型配置</w:t>
            </w:r>
          </w:p>
        </w:tc>
        <w:tc>
          <w:tcPr>
            <w:tcW w:w="0" w:type="auto"/>
            <w:tcBorders>
              <w:top w:val="single" w:color="000000" w:sz="12" w:space="0"/>
              <w:left w:val="nil"/>
              <w:bottom w:val="single" w:color="000000" w:sz="4" w:space="0"/>
              <w:right w:val="nil"/>
            </w:tcBorders>
            <w:shd w:val="clear" w:color="auto" w:fill="FFFFFF"/>
            <w:vAlign w:val="center"/>
          </w:tcPr>
          <w:p w14:paraId="2796D697">
            <w:pPr>
              <w:bidi w:val="0"/>
              <w:snapToGrid w:val="0"/>
              <w:spacing w:line="240" w:lineRule="auto"/>
              <w:ind w:left="0" w:leftChars="0" w:right="0" w:rightChars="0" w:firstLine="0" w:firstLineChars="0"/>
              <w:jc w:val="center"/>
              <w:rPr>
                <w:rFonts w:hint="default"/>
                <w:b/>
                <w:color w:val="000000"/>
                <w:lang w:val="en-US" w:eastAsia="zh-CN"/>
              </w:rPr>
            </w:pPr>
            <w:r>
              <w:rPr>
                <w:rFonts w:hint="eastAsia"/>
                <w:b/>
                <w:color w:val="000000"/>
                <w:lang w:val="en-US" w:eastAsia="zh-CN"/>
              </w:rPr>
              <w:t>Accuracy</w:t>
            </w:r>
          </w:p>
        </w:tc>
        <w:tc>
          <w:tcPr>
            <w:tcW w:w="1428" w:type="dxa"/>
            <w:tcBorders>
              <w:top w:val="single" w:color="000000" w:sz="12" w:space="0"/>
              <w:left w:val="nil"/>
              <w:bottom w:val="single" w:color="000000" w:sz="4" w:space="0"/>
              <w:right w:val="nil"/>
            </w:tcBorders>
            <w:shd w:val="clear" w:color="auto" w:fill="FFFFFF"/>
            <w:vAlign w:val="center"/>
          </w:tcPr>
          <w:p w14:paraId="11616645">
            <w:pPr>
              <w:bidi w:val="0"/>
              <w:snapToGrid w:val="0"/>
              <w:spacing w:line="240" w:lineRule="auto"/>
              <w:ind w:left="0" w:leftChars="0" w:right="0" w:rightChars="0" w:firstLine="0" w:firstLineChars="0"/>
              <w:jc w:val="center"/>
              <w:rPr>
                <w:rFonts w:hint="default"/>
                <w:b/>
                <w:color w:val="000000"/>
                <w:lang w:val="en-US" w:eastAsia="zh-CN"/>
              </w:rPr>
            </w:pPr>
            <w:r>
              <w:rPr>
                <w:rFonts w:hint="eastAsia"/>
                <w:b/>
                <w:color w:val="000000"/>
                <w:lang w:val="en-US" w:eastAsia="zh-CN"/>
              </w:rPr>
              <w:t>Macro F1</w:t>
            </w:r>
          </w:p>
        </w:tc>
        <w:tc>
          <w:tcPr>
            <w:tcW w:w="1789" w:type="dxa"/>
            <w:tcBorders>
              <w:top w:val="single" w:color="000000" w:sz="12" w:space="0"/>
              <w:left w:val="nil"/>
              <w:bottom w:val="single" w:color="000000" w:sz="4" w:space="0"/>
              <w:right w:val="nil"/>
            </w:tcBorders>
            <w:shd w:val="clear" w:color="auto" w:fill="FFFFFF"/>
            <w:vAlign w:val="center"/>
          </w:tcPr>
          <w:p w14:paraId="4FD2A16B">
            <w:pPr>
              <w:bidi w:val="0"/>
              <w:snapToGrid w:val="0"/>
              <w:spacing w:line="240" w:lineRule="auto"/>
              <w:ind w:left="0" w:leftChars="0" w:right="0" w:rightChars="0" w:firstLine="0" w:firstLineChars="0"/>
              <w:jc w:val="center"/>
              <w:rPr>
                <w:rFonts w:hint="default"/>
                <w:b/>
                <w:color w:val="000000"/>
                <w:lang w:val="en-US" w:eastAsia="zh-CN"/>
              </w:rPr>
            </w:pPr>
            <w:r>
              <w:rPr>
                <w:rFonts w:hint="eastAsia"/>
                <w:b/>
                <w:color w:val="000000"/>
                <w:lang w:val="en-US" w:eastAsia="zh-CN"/>
              </w:rPr>
              <w:t>Δ Macro F1</w:t>
            </w:r>
          </w:p>
        </w:tc>
      </w:tr>
      <w:tr w14:paraId="067C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0" w:type="dxa"/>
            <w:tcBorders>
              <w:top w:val="nil"/>
              <w:left w:val="nil"/>
              <w:bottom w:val="nil"/>
              <w:right w:val="nil"/>
            </w:tcBorders>
            <w:shd w:val="clear" w:color="auto" w:fill="FFFFFF"/>
            <w:vAlign w:val="center"/>
          </w:tcPr>
          <w:p w14:paraId="676B6845">
            <w:pPr>
              <w:snapToGrid w:val="0"/>
              <w:spacing w:line="240" w:lineRule="auto"/>
              <w:ind w:left="0" w:leftChars="0" w:right="0" w:rightChars="0" w:firstLine="0" w:firstLineChars="0"/>
              <w:jc w:val="center"/>
              <w:rPr>
                <w:rFonts w:hint="eastAsia"/>
                <w:b w:val="0"/>
                <w:color w:val="000000"/>
                <w:lang w:val="en-US" w:eastAsia="zh-CN"/>
              </w:rPr>
            </w:pPr>
            <w:bookmarkStart w:id="241" w:name="_Toc31281"/>
            <w:bookmarkStart w:id="242" w:name="_Toc30722"/>
            <w:r>
              <w:rPr>
                <w:rFonts w:hint="eastAsia"/>
                <w:b w:val="0"/>
                <w:color w:val="000000"/>
                <w:lang w:val="en-US" w:eastAsia="zh-CN"/>
              </w:rPr>
              <w:t>RoBERTa（仅最后一层）+ BiLSTM + 最后时刻拼接</w:t>
            </w:r>
            <w:bookmarkEnd w:id="241"/>
            <w:bookmarkEnd w:id="242"/>
          </w:p>
        </w:tc>
        <w:tc>
          <w:tcPr>
            <w:tcW w:w="0" w:type="auto"/>
            <w:tcBorders>
              <w:top w:val="nil"/>
              <w:left w:val="nil"/>
              <w:bottom w:val="nil"/>
              <w:right w:val="nil"/>
            </w:tcBorders>
            <w:shd w:val="clear" w:color="auto" w:fill="FFFFFF"/>
            <w:vAlign w:val="center"/>
          </w:tcPr>
          <w:p w14:paraId="6F150A03">
            <w:pPr>
              <w:snapToGrid w:val="0"/>
              <w:spacing w:line="240" w:lineRule="auto"/>
              <w:ind w:left="0" w:leftChars="0" w:right="0" w:rightChars="0" w:firstLine="0" w:firstLineChars="0"/>
              <w:jc w:val="center"/>
              <w:rPr>
                <w:rFonts w:hint="eastAsia"/>
                <w:b w:val="0"/>
                <w:color w:val="000000"/>
                <w:lang w:val="en-US" w:eastAsia="zh-CN"/>
              </w:rPr>
            </w:pPr>
            <w:bookmarkStart w:id="243" w:name="_Toc16529"/>
            <w:bookmarkStart w:id="244" w:name="_Toc1440"/>
            <w:r>
              <w:rPr>
                <w:rFonts w:hint="eastAsia"/>
                <w:b w:val="0"/>
                <w:color w:val="000000"/>
                <w:lang w:val="en-US" w:eastAsia="zh-CN"/>
              </w:rPr>
              <w:t>0.6124</w:t>
            </w:r>
            <w:bookmarkEnd w:id="243"/>
            <w:bookmarkEnd w:id="244"/>
          </w:p>
        </w:tc>
        <w:tc>
          <w:tcPr>
            <w:tcW w:w="1428" w:type="dxa"/>
            <w:tcBorders>
              <w:top w:val="nil"/>
              <w:left w:val="nil"/>
              <w:bottom w:val="nil"/>
              <w:right w:val="nil"/>
            </w:tcBorders>
            <w:shd w:val="clear" w:color="auto" w:fill="FFFFFF"/>
            <w:vAlign w:val="center"/>
          </w:tcPr>
          <w:p w14:paraId="29323A33">
            <w:pPr>
              <w:snapToGrid w:val="0"/>
              <w:spacing w:line="240" w:lineRule="auto"/>
              <w:ind w:left="0" w:leftChars="0" w:right="0" w:rightChars="0" w:firstLine="0" w:firstLineChars="0"/>
              <w:jc w:val="center"/>
              <w:rPr>
                <w:rFonts w:hint="eastAsia"/>
                <w:b w:val="0"/>
                <w:color w:val="000000"/>
                <w:lang w:val="en-US" w:eastAsia="zh-CN"/>
              </w:rPr>
            </w:pPr>
            <w:bookmarkStart w:id="245" w:name="_Toc7751"/>
            <w:bookmarkStart w:id="246" w:name="_Toc18420"/>
            <w:r>
              <w:rPr>
                <w:rFonts w:hint="eastAsia"/>
                <w:b w:val="0"/>
                <w:color w:val="000000"/>
                <w:lang w:val="en-US" w:eastAsia="zh-CN"/>
              </w:rPr>
              <w:t>0.6058</w:t>
            </w:r>
            <w:bookmarkEnd w:id="245"/>
            <w:bookmarkEnd w:id="246"/>
          </w:p>
        </w:tc>
        <w:tc>
          <w:tcPr>
            <w:tcW w:w="1789" w:type="dxa"/>
            <w:tcBorders>
              <w:top w:val="nil"/>
              <w:left w:val="nil"/>
              <w:bottom w:val="nil"/>
              <w:right w:val="nil"/>
            </w:tcBorders>
            <w:shd w:val="clear" w:color="auto" w:fill="FFFFFF"/>
            <w:vAlign w:val="center"/>
          </w:tcPr>
          <w:p w14:paraId="07F6109A">
            <w:pPr>
              <w:snapToGrid w:val="0"/>
              <w:spacing w:line="240" w:lineRule="auto"/>
              <w:ind w:left="0" w:leftChars="0" w:right="0" w:rightChars="0" w:firstLine="0" w:firstLineChars="0"/>
              <w:jc w:val="center"/>
              <w:rPr>
                <w:rFonts w:hint="eastAsia"/>
                <w:b w:val="0"/>
                <w:color w:val="000000"/>
                <w:lang w:val="en-US" w:eastAsia="zh-CN"/>
              </w:rPr>
            </w:pPr>
            <w:bookmarkStart w:id="247" w:name="_Toc9047"/>
            <w:bookmarkStart w:id="248" w:name="_Toc7838"/>
            <w:r>
              <w:rPr>
                <w:rFonts w:hint="eastAsia"/>
                <w:b w:val="0"/>
                <w:color w:val="000000"/>
                <w:lang w:val="en-US" w:eastAsia="zh-CN"/>
              </w:rPr>
              <w:t>+0.0282</w:t>
            </w:r>
            <w:bookmarkEnd w:id="247"/>
            <w:bookmarkEnd w:id="248"/>
          </w:p>
        </w:tc>
      </w:tr>
      <w:tr w14:paraId="688F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0" w:type="dxa"/>
            <w:tcBorders>
              <w:top w:val="nil"/>
              <w:left w:val="nil"/>
              <w:bottom w:val="nil"/>
              <w:right w:val="nil"/>
            </w:tcBorders>
            <w:shd w:val="clear" w:color="auto" w:fill="FFFFFF"/>
            <w:vAlign w:val="center"/>
          </w:tcPr>
          <w:p w14:paraId="11FA0193">
            <w:pPr>
              <w:snapToGrid w:val="0"/>
              <w:spacing w:line="240" w:lineRule="auto"/>
              <w:ind w:left="0" w:leftChars="0" w:right="0" w:rightChars="0" w:firstLine="0" w:firstLineChars="0"/>
              <w:jc w:val="center"/>
              <w:rPr>
                <w:rFonts w:hint="eastAsia"/>
                <w:b w:val="0"/>
                <w:color w:val="000000"/>
                <w:lang w:val="en-US" w:eastAsia="zh-CN"/>
              </w:rPr>
            </w:pPr>
            <w:bookmarkStart w:id="249" w:name="_Toc25631"/>
            <w:bookmarkStart w:id="250" w:name="_Toc26494"/>
            <w:r>
              <w:rPr>
                <w:rFonts w:hint="eastAsia"/>
                <w:b w:val="0"/>
                <w:color w:val="000000"/>
                <w:lang w:val="en-US" w:eastAsia="zh-CN"/>
              </w:rPr>
              <w:t>RoBERTa（4层加权融合）+ BiLSTM + 最后时刻拼接</w:t>
            </w:r>
            <w:bookmarkEnd w:id="249"/>
            <w:bookmarkEnd w:id="250"/>
          </w:p>
        </w:tc>
        <w:tc>
          <w:tcPr>
            <w:tcW w:w="0" w:type="auto"/>
            <w:tcBorders>
              <w:top w:val="nil"/>
              <w:left w:val="nil"/>
              <w:bottom w:val="nil"/>
              <w:right w:val="nil"/>
            </w:tcBorders>
            <w:shd w:val="clear" w:color="auto" w:fill="FFFFFF"/>
            <w:vAlign w:val="center"/>
          </w:tcPr>
          <w:p w14:paraId="1A5E8996">
            <w:pPr>
              <w:snapToGrid w:val="0"/>
              <w:spacing w:line="240" w:lineRule="auto"/>
              <w:ind w:left="0" w:leftChars="0" w:right="0" w:rightChars="0" w:firstLine="0" w:firstLineChars="0"/>
              <w:jc w:val="center"/>
              <w:rPr>
                <w:rFonts w:hint="eastAsia"/>
                <w:b w:val="0"/>
                <w:color w:val="000000"/>
                <w:lang w:val="en-US" w:eastAsia="zh-CN"/>
              </w:rPr>
            </w:pPr>
            <w:bookmarkStart w:id="251" w:name="_Toc22323"/>
            <w:bookmarkStart w:id="252" w:name="_Toc4047"/>
            <w:r>
              <w:rPr>
                <w:rFonts w:hint="eastAsia"/>
                <w:b w:val="0"/>
                <w:color w:val="000000"/>
                <w:lang w:val="en-US" w:eastAsia="zh-CN"/>
              </w:rPr>
              <w:t>0.6247</w:t>
            </w:r>
            <w:bookmarkEnd w:id="251"/>
            <w:bookmarkEnd w:id="252"/>
          </w:p>
        </w:tc>
        <w:tc>
          <w:tcPr>
            <w:tcW w:w="1428" w:type="dxa"/>
            <w:tcBorders>
              <w:top w:val="nil"/>
              <w:left w:val="nil"/>
              <w:bottom w:val="nil"/>
              <w:right w:val="nil"/>
            </w:tcBorders>
            <w:shd w:val="clear" w:color="auto" w:fill="FFFFFF"/>
            <w:vAlign w:val="center"/>
          </w:tcPr>
          <w:p w14:paraId="7CE17431">
            <w:pPr>
              <w:snapToGrid w:val="0"/>
              <w:spacing w:line="240" w:lineRule="auto"/>
              <w:ind w:left="0" w:leftChars="0" w:right="0" w:rightChars="0" w:firstLine="0" w:firstLineChars="0"/>
              <w:jc w:val="center"/>
              <w:rPr>
                <w:rFonts w:hint="eastAsia"/>
                <w:b w:val="0"/>
                <w:color w:val="000000"/>
                <w:lang w:val="en-US" w:eastAsia="zh-CN"/>
              </w:rPr>
            </w:pPr>
            <w:bookmarkStart w:id="253" w:name="_Toc28937"/>
            <w:bookmarkStart w:id="254" w:name="_Toc19986"/>
            <w:r>
              <w:rPr>
                <w:rFonts w:hint="eastAsia"/>
                <w:b w:val="0"/>
                <w:color w:val="000000"/>
                <w:lang w:val="en-US" w:eastAsia="zh-CN"/>
              </w:rPr>
              <w:t>0.6183</w:t>
            </w:r>
            <w:bookmarkEnd w:id="253"/>
            <w:bookmarkEnd w:id="254"/>
          </w:p>
        </w:tc>
        <w:tc>
          <w:tcPr>
            <w:tcW w:w="1789" w:type="dxa"/>
            <w:tcBorders>
              <w:top w:val="nil"/>
              <w:left w:val="nil"/>
              <w:bottom w:val="nil"/>
              <w:right w:val="nil"/>
            </w:tcBorders>
            <w:shd w:val="clear" w:color="auto" w:fill="FFFFFF"/>
            <w:vAlign w:val="center"/>
          </w:tcPr>
          <w:p w14:paraId="0EE5A94F">
            <w:pPr>
              <w:snapToGrid w:val="0"/>
              <w:spacing w:line="240" w:lineRule="auto"/>
              <w:ind w:left="0" w:leftChars="0" w:right="0" w:rightChars="0" w:firstLine="0" w:firstLineChars="0"/>
              <w:jc w:val="center"/>
              <w:rPr>
                <w:rFonts w:hint="eastAsia"/>
                <w:b w:val="0"/>
                <w:color w:val="000000"/>
                <w:lang w:val="en-US" w:eastAsia="zh-CN"/>
              </w:rPr>
            </w:pPr>
            <w:bookmarkStart w:id="255" w:name="_Toc20566"/>
            <w:bookmarkStart w:id="256" w:name="_Toc28036"/>
            <w:r>
              <w:rPr>
                <w:rFonts w:hint="eastAsia"/>
                <w:b w:val="0"/>
                <w:color w:val="000000"/>
                <w:lang w:val="en-US" w:eastAsia="zh-CN"/>
              </w:rPr>
              <w:t>+0.0407</w:t>
            </w:r>
            <w:bookmarkEnd w:id="255"/>
            <w:bookmarkEnd w:id="256"/>
          </w:p>
        </w:tc>
      </w:tr>
      <w:tr w14:paraId="4B14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0" w:type="dxa"/>
            <w:tcBorders>
              <w:top w:val="nil"/>
              <w:left w:val="nil"/>
              <w:bottom w:val="single" w:color="000000" w:sz="12" w:space="0"/>
              <w:right w:val="nil"/>
            </w:tcBorders>
            <w:shd w:val="clear" w:color="auto" w:fill="FFFFFF"/>
            <w:vAlign w:val="center"/>
          </w:tcPr>
          <w:p w14:paraId="53B1AE4F">
            <w:pPr>
              <w:snapToGrid w:val="0"/>
              <w:spacing w:line="240" w:lineRule="auto"/>
              <w:ind w:left="0" w:leftChars="0" w:right="0" w:rightChars="0" w:firstLine="0" w:firstLineChars="0"/>
              <w:jc w:val="center"/>
              <w:rPr>
                <w:rFonts w:hint="eastAsia"/>
                <w:b w:val="0"/>
                <w:color w:val="000000"/>
                <w:lang w:val="en-US" w:eastAsia="zh-CN"/>
              </w:rPr>
            </w:pPr>
            <w:bookmarkStart w:id="257" w:name="_Toc13558"/>
            <w:bookmarkStart w:id="258" w:name="_Toc26093"/>
            <w:r>
              <w:rPr>
                <w:rFonts w:hint="eastAsia"/>
                <w:b w:val="0"/>
                <w:color w:val="000000"/>
                <w:lang w:val="en-US" w:eastAsia="zh-CN"/>
              </w:rPr>
              <w:t>RoBERTa（4层加权融合）+ BiLSTM + Attention Pooling</w:t>
            </w:r>
            <w:bookmarkEnd w:id="257"/>
            <w:bookmarkEnd w:id="258"/>
          </w:p>
        </w:tc>
        <w:tc>
          <w:tcPr>
            <w:tcW w:w="1189" w:type="dxa"/>
            <w:tcBorders>
              <w:top w:val="nil"/>
              <w:left w:val="nil"/>
              <w:bottom w:val="single" w:color="000000" w:sz="12" w:space="0"/>
              <w:right w:val="nil"/>
            </w:tcBorders>
            <w:shd w:val="clear" w:color="auto" w:fill="FFFFFF"/>
            <w:vAlign w:val="center"/>
          </w:tcPr>
          <w:p w14:paraId="2466EF48">
            <w:pPr>
              <w:snapToGrid w:val="0"/>
              <w:spacing w:line="240" w:lineRule="auto"/>
              <w:ind w:left="0" w:leftChars="0" w:right="0" w:rightChars="0" w:firstLine="0" w:firstLineChars="0"/>
              <w:jc w:val="center"/>
              <w:rPr>
                <w:rFonts w:hint="eastAsia"/>
                <w:b w:val="0"/>
                <w:color w:val="000000"/>
                <w:lang w:val="en-US" w:eastAsia="zh-CN"/>
              </w:rPr>
            </w:pPr>
            <w:bookmarkStart w:id="259" w:name="_Toc2082"/>
            <w:bookmarkStart w:id="260" w:name="_Toc9390"/>
            <w:r>
              <w:rPr>
                <w:rFonts w:hint="eastAsia"/>
                <w:b w:val="0"/>
                <w:color w:val="000000"/>
                <w:lang w:val="en-US" w:eastAsia="zh-CN"/>
              </w:rPr>
              <w:t>0.6512</w:t>
            </w:r>
            <w:bookmarkEnd w:id="259"/>
            <w:bookmarkEnd w:id="260"/>
          </w:p>
        </w:tc>
        <w:tc>
          <w:tcPr>
            <w:tcW w:w="1428" w:type="dxa"/>
            <w:tcBorders>
              <w:top w:val="nil"/>
              <w:left w:val="nil"/>
              <w:bottom w:val="single" w:color="000000" w:sz="12" w:space="0"/>
              <w:right w:val="nil"/>
            </w:tcBorders>
            <w:shd w:val="clear" w:color="auto" w:fill="FFFFFF"/>
            <w:vAlign w:val="center"/>
          </w:tcPr>
          <w:p w14:paraId="600FF299">
            <w:pPr>
              <w:snapToGrid w:val="0"/>
              <w:spacing w:line="240" w:lineRule="auto"/>
              <w:ind w:left="0" w:leftChars="0" w:right="0" w:rightChars="0" w:firstLine="0" w:firstLineChars="0"/>
              <w:jc w:val="center"/>
              <w:rPr>
                <w:rFonts w:hint="eastAsia"/>
                <w:b w:val="0"/>
                <w:color w:val="000000"/>
                <w:lang w:val="en-US" w:eastAsia="zh-CN"/>
              </w:rPr>
            </w:pPr>
            <w:bookmarkStart w:id="261" w:name="_Toc19754"/>
            <w:bookmarkStart w:id="262" w:name="_Toc4132"/>
            <w:r>
              <w:rPr>
                <w:rFonts w:hint="eastAsia"/>
                <w:b w:val="0"/>
                <w:color w:val="000000"/>
                <w:lang w:val="en-US" w:eastAsia="zh-CN"/>
              </w:rPr>
              <w:t>0.6403</w:t>
            </w:r>
            <w:bookmarkEnd w:id="261"/>
            <w:bookmarkEnd w:id="262"/>
          </w:p>
        </w:tc>
        <w:tc>
          <w:tcPr>
            <w:tcW w:w="1789" w:type="dxa"/>
            <w:tcBorders>
              <w:top w:val="nil"/>
              <w:left w:val="nil"/>
              <w:bottom w:val="single" w:color="000000" w:sz="12" w:space="0"/>
              <w:right w:val="nil"/>
            </w:tcBorders>
            <w:shd w:val="clear" w:color="auto" w:fill="FFFFFF"/>
            <w:vAlign w:val="center"/>
          </w:tcPr>
          <w:p w14:paraId="2AF67C4E">
            <w:pPr>
              <w:snapToGrid w:val="0"/>
              <w:spacing w:line="240" w:lineRule="auto"/>
              <w:ind w:left="0" w:leftChars="0" w:right="0" w:rightChars="0" w:firstLine="0" w:firstLineChars="0"/>
              <w:jc w:val="center"/>
              <w:rPr>
                <w:rFonts w:hint="eastAsia"/>
                <w:b w:val="0"/>
                <w:color w:val="000000"/>
                <w:lang w:val="en-US" w:eastAsia="zh-CN"/>
              </w:rPr>
            </w:pPr>
            <w:bookmarkStart w:id="263" w:name="_Toc14698"/>
            <w:bookmarkStart w:id="264" w:name="_Toc15226"/>
            <w:r>
              <w:rPr>
                <w:rFonts w:hint="eastAsia"/>
                <w:b w:val="0"/>
                <w:color w:val="000000"/>
                <w:lang w:val="en-US" w:eastAsia="zh-CN"/>
              </w:rPr>
              <w:t>+0.0627</w:t>
            </w:r>
            <w:bookmarkEnd w:id="263"/>
            <w:bookmarkEnd w:id="264"/>
          </w:p>
        </w:tc>
      </w:tr>
    </w:tbl>
    <w:p w14:paraId="54364FF0">
      <w:pPr>
        <w:bidi w:val="0"/>
        <w:rPr>
          <w:rFonts w:hint="eastAsia"/>
          <w:lang w:val="en-US" w:eastAsia="zh-CN"/>
        </w:rPr>
      </w:pPr>
      <w:r>
        <w:rPr>
          <w:rFonts w:hint="eastAsia"/>
          <w:lang w:val="en-US" w:eastAsia="zh-CN"/>
        </w:rPr>
        <w:t>从表5.6可以看出，每一个核心组件的引入均带来了稳定的性能提升。通过引入RoBERTa特征融合将RoBERTa单层输出扩展为最后4层的加权融合表示，Macro F1进一步提升至0.6183。RoBERTa的12层Transformer编码器在预训练过程中形成了层次化的语言知识表示。实验中发现高层权重系统性地高于低层（归一化后L4约0.38，L3约0.31，L2约0.19，L1约0.12），验证了深层语义信息对情感分类更为重要的先验假设，同时也说明底层信息在补充词汇级特征方面具有边际贡献。</w:t>
      </w:r>
    </w:p>
    <w:p w14:paraId="35D2C603">
      <w:pPr>
        <w:bidi w:val="0"/>
        <w:rPr>
          <w:rFonts w:hint="default"/>
          <w:lang w:val="en-US" w:eastAsia="zh-CN"/>
        </w:rPr>
      </w:pPr>
      <w:r>
        <w:rPr>
          <w:rFonts w:hint="default"/>
          <w:lang w:val="en-US" w:eastAsia="zh-CN"/>
        </w:rPr>
        <w:t>将BiLSTM最后时刻的状态拼接替换为全序列Attention Pooling，Macro F1达到0.6403（+2.20个百分点），这是单次改进幅度最大的组件。Attention Pooling通过可训练的注意力机制对BiLSTM的全部256个时间步输出进行自适应加权聚合，而非仅依赖最后时刻的前向与后向隐藏状态拼接。Attention Pooling通过为每个时间步分配不同的注意力权重，使模型能够从全序列中定位并聚焦于承载情感信息的关键位置，有效解决了这一信息瓶颈问题。</w:t>
      </w:r>
    </w:p>
    <w:p w14:paraId="4DEC4949">
      <w:pPr>
        <w:pStyle w:val="21"/>
        <w:bidi w:val="0"/>
        <w:rPr>
          <w:rFonts w:hint="eastAsia"/>
          <w:lang w:val="en-US" w:eastAsia="zh-CN"/>
        </w:rPr>
      </w:pPr>
      <w:bookmarkStart w:id="265" w:name="_Toc9447"/>
      <w:bookmarkStart w:id="266" w:name="_Toc13574"/>
      <w:bookmarkStart w:id="267" w:name="_Toc4646"/>
      <w:bookmarkStart w:id="268" w:name="_Toc8900"/>
      <w:bookmarkStart w:id="269" w:name="_Toc7752"/>
      <w:r>
        <w:rPr>
          <w:rFonts w:hint="eastAsia"/>
          <w:lang w:val="en-US" w:eastAsia="zh-CN"/>
        </w:rPr>
        <w:t>5.5.2 Attention Pooling对各类别的增益分析</w:t>
      </w:r>
      <w:bookmarkEnd w:id="265"/>
      <w:bookmarkEnd w:id="266"/>
      <w:bookmarkEnd w:id="267"/>
      <w:bookmarkEnd w:id="268"/>
      <w:bookmarkEnd w:id="269"/>
    </w:p>
    <w:p w14:paraId="7136C7F5">
      <w:pPr>
        <w:bidi w:val="0"/>
        <w:rPr>
          <w:rFonts w:hint="default"/>
          <w:lang w:val="en-US" w:eastAsia="zh-CN"/>
        </w:rPr>
      </w:pPr>
      <w:r>
        <w:rPr>
          <w:rFonts w:hint="default"/>
          <w:lang w:val="en-US" w:eastAsia="zh-CN"/>
        </w:rPr>
        <w:t>为深入理解Attention Pooling机制对不同情感类别的影响差异，表5.</w:t>
      </w:r>
      <w:r>
        <w:rPr>
          <w:rFonts w:hint="eastAsia"/>
          <w:lang w:val="en-US" w:eastAsia="zh-CN"/>
        </w:rPr>
        <w:t>7</w:t>
      </w:r>
      <w:r>
        <w:rPr>
          <w:rFonts w:hint="default"/>
          <w:lang w:val="en-US" w:eastAsia="zh-CN"/>
        </w:rPr>
        <w:t>给出了从无Attention Pooling到有Attention Pooling各类别F1值的变化。</w:t>
      </w:r>
    </w:p>
    <w:p w14:paraId="21E7BF8B">
      <w:pPr>
        <w:pStyle w:val="25"/>
        <w:bidi w:val="0"/>
        <w:rPr>
          <w:rFonts w:hint="eastAsia"/>
          <w:lang w:val="en-US" w:eastAsia="zh-CN"/>
        </w:rPr>
      </w:pPr>
      <w:r>
        <w:rPr>
          <w:rFonts w:hint="eastAsia"/>
          <w:lang w:val="en-US" w:eastAsia="zh-CN"/>
        </w:rPr>
        <w:t>表5.7 Attention Pooling引入前后各类别F1变化</w:t>
      </w:r>
    </w:p>
    <w:tbl>
      <w:tblPr>
        <w:tblStyle w:val="11"/>
        <w:tblW w:w="9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36"/>
        <w:gridCol w:w="3390"/>
        <w:gridCol w:w="3390"/>
        <w:gridCol w:w="1164"/>
      </w:tblGrid>
      <w:tr w14:paraId="504D96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F1778F6">
            <w:pPr>
              <w:bidi w:val="0"/>
              <w:snapToGrid w:val="0"/>
              <w:spacing w:line="240" w:lineRule="auto"/>
              <w:ind w:left="0" w:leftChars="0" w:right="0" w:rightChars="0" w:firstLine="0" w:firstLineChars="0"/>
              <w:jc w:val="center"/>
              <w:rPr>
                <w:rFonts w:ascii="Times New Roman" w:eastAsia="宋体"/>
                <w:b/>
                <w:sz w:val="21"/>
              </w:rPr>
            </w:pPr>
            <w:r>
              <w:rPr>
                <w:rFonts w:hint="default" w:ascii="Times New Roman" w:hAnsi="Times New Roman" w:eastAsia="宋体" w:cs="Times New Roman"/>
                <w:b/>
                <w:kern w:val="2"/>
                <w:sz w:val="21"/>
                <w:szCs w:val="21"/>
                <w:lang w:val="en-US" w:eastAsia="zh-CN" w:bidi="ar-SA"/>
              </w:rPr>
              <w:t>情感类别</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6AF54FA">
            <w:pPr>
              <w:bidi w:val="0"/>
              <w:snapToGrid w:val="0"/>
              <w:spacing w:line="240" w:lineRule="auto"/>
              <w:ind w:left="0" w:leftChars="0" w:right="0" w:rightChars="0" w:firstLine="0" w:firstLineChars="0"/>
              <w:jc w:val="center"/>
              <w:rPr>
                <w:rFonts w:ascii="Times New Roman" w:eastAsia="宋体"/>
                <w:b/>
                <w:sz w:val="21"/>
              </w:rPr>
            </w:pPr>
            <w:r>
              <w:rPr>
                <w:rFonts w:hint="default" w:ascii="Times New Roman" w:hAnsi="Times New Roman" w:eastAsia="宋体" w:cs="Times New Roman"/>
                <w:b/>
                <w:kern w:val="2"/>
                <w:sz w:val="21"/>
                <w:szCs w:val="21"/>
                <w:lang w:val="en-US" w:eastAsia="zh-CN" w:bidi="ar-SA"/>
              </w:rPr>
              <w:t>无AttentionPooling（A3）</w:t>
            </w:r>
          </w:p>
        </w:tc>
        <w:tc>
          <w:tcPr>
            <w:tcW w:w="3390" w:type="dxa"/>
            <w:tcBorders>
              <w:top w:val="single" w:color="auto" w:sz="12" w:space="0"/>
              <w:left w:val="nil"/>
              <w:bottom w:val="nil"/>
              <w:right w:val="nil"/>
            </w:tcBorders>
            <w:noWrap w:val="0"/>
            <w:tcMar>
              <w:top w:w="-1" w:type="dxa"/>
              <w:left w:w="-1" w:type="dxa"/>
              <w:bottom w:w="-1" w:type="dxa"/>
              <w:right w:w="-1" w:type="dxa"/>
            </w:tcMar>
            <w:vAlign w:val="center"/>
          </w:tcPr>
          <w:p w14:paraId="2F480B40">
            <w:pPr>
              <w:bidi w:val="0"/>
              <w:snapToGrid w:val="0"/>
              <w:spacing w:line="240" w:lineRule="auto"/>
              <w:ind w:left="0" w:leftChars="0" w:right="0" w:rightChars="0" w:firstLine="0" w:firstLineChars="0"/>
              <w:jc w:val="center"/>
              <w:rPr>
                <w:rFonts w:ascii="Times New Roman" w:eastAsia="宋体"/>
                <w:b/>
                <w:sz w:val="21"/>
              </w:rPr>
            </w:pPr>
            <w:r>
              <w:rPr>
                <w:rFonts w:hint="default" w:ascii="Times New Roman" w:hAnsi="Times New Roman" w:eastAsia="宋体" w:cs="Times New Roman"/>
                <w:b/>
                <w:kern w:val="2"/>
                <w:sz w:val="21"/>
                <w:szCs w:val="21"/>
                <w:lang w:val="en-US" w:eastAsia="zh-CN" w:bidi="ar-SA"/>
              </w:rPr>
              <w:t>有AttentionPooling（A4）</w:t>
            </w:r>
          </w:p>
        </w:tc>
        <w:tc>
          <w:tcPr>
            <w:tcW w:w="1164" w:type="dxa"/>
            <w:tcBorders>
              <w:top w:val="single" w:color="auto" w:sz="12" w:space="0"/>
              <w:left w:val="nil"/>
              <w:bottom w:val="nil"/>
              <w:right w:val="nil"/>
            </w:tcBorders>
            <w:noWrap w:val="0"/>
            <w:tcMar>
              <w:top w:w="-1" w:type="dxa"/>
              <w:left w:w="-1" w:type="dxa"/>
              <w:bottom w:w="-1" w:type="dxa"/>
              <w:right w:w="-1" w:type="dxa"/>
            </w:tcMar>
            <w:vAlign w:val="center"/>
          </w:tcPr>
          <w:p w14:paraId="31FC9D86">
            <w:pPr>
              <w:bidi w:val="0"/>
              <w:snapToGrid w:val="0"/>
              <w:spacing w:line="240" w:lineRule="auto"/>
              <w:ind w:left="0" w:leftChars="0" w:right="0" w:rightChars="0" w:firstLine="0" w:firstLineChars="0"/>
              <w:jc w:val="center"/>
              <w:rPr>
                <w:rFonts w:ascii="Times New Roman" w:eastAsia="宋体"/>
                <w:b/>
                <w:sz w:val="21"/>
              </w:rPr>
            </w:pPr>
            <w:r>
              <w:rPr>
                <w:rFonts w:hint="default" w:ascii="Times New Roman" w:hAnsi="Times New Roman" w:eastAsia="宋体" w:cs="Times New Roman"/>
                <w:b/>
                <w:kern w:val="2"/>
                <w:sz w:val="21"/>
                <w:szCs w:val="21"/>
                <w:lang w:val="en-US" w:eastAsia="zh-CN" w:bidi="ar-SA"/>
              </w:rPr>
              <w:t>F1提升</w:t>
            </w:r>
          </w:p>
        </w:tc>
      </w:tr>
      <w:tr w14:paraId="604B97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DB9CBD">
            <w:pPr>
              <w:snapToGrid w:val="0"/>
              <w:spacing w:line="240" w:lineRule="auto"/>
              <w:ind w:left="0" w:leftChars="0" w:right="0" w:rightChars="0" w:firstLine="0" w:firstLineChars="0"/>
              <w:jc w:val="center"/>
              <w:rPr>
                <w:rFonts w:hint="eastAsia"/>
                <w:b w:val="0"/>
                <w:color w:val="000000"/>
                <w:lang w:val="en-US" w:eastAsia="zh-CN"/>
              </w:rPr>
            </w:pPr>
            <w:bookmarkStart w:id="270" w:name="_Toc1621"/>
            <w:bookmarkStart w:id="271" w:name="_Toc249"/>
            <w:r>
              <w:rPr>
                <w:rFonts w:hint="default"/>
                <w:b w:val="0"/>
                <w:color w:val="000000"/>
                <w:lang w:val="en-US" w:eastAsia="zh-CN"/>
              </w:rPr>
              <w:t>悲伤</w:t>
            </w:r>
            <w:bookmarkEnd w:id="270"/>
            <w:bookmarkEnd w:id="271"/>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F7589AB">
            <w:pPr>
              <w:snapToGrid w:val="0"/>
              <w:spacing w:line="240" w:lineRule="auto"/>
              <w:ind w:left="0" w:leftChars="0" w:right="0" w:rightChars="0" w:firstLine="0" w:firstLineChars="0"/>
              <w:jc w:val="center"/>
              <w:rPr>
                <w:rFonts w:hint="eastAsia"/>
                <w:b w:val="0"/>
                <w:color w:val="000000"/>
                <w:lang w:val="en-US" w:eastAsia="zh-CN"/>
              </w:rPr>
            </w:pPr>
            <w:bookmarkStart w:id="272" w:name="_Toc9565"/>
            <w:bookmarkStart w:id="273" w:name="_Toc17280"/>
            <w:r>
              <w:rPr>
                <w:rFonts w:hint="default"/>
                <w:b w:val="0"/>
                <w:color w:val="000000"/>
                <w:lang w:val="en-US" w:eastAsia="zh-CN"/>
              </w:rPr>
              <w:t>0.6938</w:t>
            </w:r>
            <w:bookmarkEnd w:id="272"/>
            <w:bookmarkEnd w:id="273"/>
          </w:p>
        </w:tc>
        <w:tc>
          <w:tcPr>
            <w:tcW w:w="3390" w:type="dxa"/>
            <w:tcBorders>
              <w:top w:val="single" w:color="auto" w:sz="4" w:space="0"/>
              <w:left w:val="nil"/>
              <w:bottom w:val="nil"/>
              <w:right w:val="nil"/>
            </w:tcBorders>
            <w:noWrap w:val="0"/>
            <w:tcMar>
              <w:top w:w="-1" w:type="dxa"/>
              <w:left w:w="-1" w:type="dxa"/>
              <w:bottom w:w="-1" w:type="dxa"/>
              <w:right w:w="-1" w:type="dxa"/>
            </w:tcMar>
            <w:vAlign w:val="center"/>
          </w:tcPr>
          <w:p w14:paraId="0DF8A8B9">
            <w:pPr>
              <w:snapToGrid w:val="0"/>
              <w:spacing w:line="240" w:lineRule="auto"/>
              <w:ind w:left="0" w:leftChars="0" w:right="0" w:rightChars="0" w:firstLine="0" w:firstLineChars="0"/>
              <w:jc w:val="center"/>
              <w:rPr>
                <w:rFonts w:hint="eastAsia"/>
                <w:b w:val="0"/>
                <w:color w:val="000000"/>
                <w:lang w:val="en-US" w:eastAsia="zh-CN"/>
              </w:rPr>
            </w:pPr>
            <w:bookmarkStart w:id="274" w:name="_Toc4553"/>
            <w:bookmarkStart w:id="275" w:name="_Toc30679"/>
            <w:r>
              <w:rPr>
                <w:rFonts w:hint="default"/>
                <w:b w:val="0"/>
                <w:color w:val="000000"/>
                <w:lang w:val="en-US" w:eastAsia="zh-CN"/>
              </w:rPr>
              <w:t>0.7113</w:t>
            </w:r>
            <w:bookmarkEnd w:id="274"/>
            <w:bookmarkEnd w:id="275"/>
          </w:p>
        </w:tc>
        <w:tc>
          <w:tcPr>
            <w:tcW w:w="1164" w:type="dxa"/>
            <w:tcBorders>
              <w:top w:val="single" w:color="auto" w:sz="4" w:space="0"/>
              <w:left w:val="nil"/>
              <w:bottom w:val="nil"/>
              <w:right w:val="nil"/>
            </w:tcBorders>
            <w:noWrap w:val="0"/>
            <w:tcMar>
              <w:top w:w="-1" w:type="dxa"/>
              <w:left w:w="-1" w:type="dxa"/>
              <w:bottom w:w="-1" w:type="dxa"/>
              <w:right w:w="-1" w:type="dxa"/>
            </w:tcMar>
            <w:vAlign w:val="center"/>
          </w:tcPr>
          <w:p w14:paraId="3F8B8C9C">
            <w:pPr>
              <w:snapToGrid w:val="0"/>
              <w:spacing w:line="240" w:lineRule="auto"/>
              <w:ind w:left="0" w:leftChars="0" w:right="0" w:rightChars="0" w:firstLine="0" w:firstLineChars="0"/>
              <w:jc w:val="center"/>
              <w:rPr>
                <w:rFonts w:hint="eastAsia"/>
                <w:b w:val="0"/>
                <w:color w:val="000000"/>
                <w:lang w:val="en-US" w:eastAsia="zh-CN"/>
              </w:rPr>
            </w:pPr>
            <w:bookmarkStart w:id="276" w:name="_Toc31532"/>
            <w:bookmarkStart w:id="277" w:name="_Toc9789"/>
            <w:r>
              <w:rPr>
                <w:rFonts w:hint="default"/>
                <w:b w:val="0"/>
                <w:color w:val="000000"/>
                <w:lang w:val="en-US" w:eastAsia="zh-CN"/>
              </w:rPr>
              <w:t>+0.0175</w:t>
            </w:r>
            <w:bookmarkEnd w:id="276"/>
            <w:bookmarkEnd w:id="277"/>
          </w:p>
        </w:tc>
      </w:tr>
      <w:tr w14:paraId="3F3C71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1E722CE">
            <w:pPr>
              <w:snapToGrid w:val="0"/>
              <w:spacing w:line="240" w:lineRule="auto"/>
              <w:ind w:left="0" w:leftChars="0" w:right="0" w:rightChars="0" w:firstLine="0" w:firstLineChars="0"/>
              <w:jc w:val="center"/>
              <w:rPr>
                <w:rFonts w:hint="eastAsia"/>
                <w:b w:val="0"/>
                <w:color w:val="000000"/>
                <w:lang w:val="en-US" w:eastAsia="zh-CN"/>
              </w:rPr>
            </w:pPr>
            <w:bookmarkStart w:id="278" w:name="_Toc16573"/>
            <w:bookmarkStart w:id="279" w:name="_Toc19449"/>
            <w:r>
              <w:rPr>
                <w:rFonts w:hint="default"/>
                <w:b w:val="0"/>
                <w:color w:val="000000"/>
                <w:lang w:val="en-US" w:eastAsia="zh-CN"/>
              </w:rPr>
              <w:t>快乐</w:t>
            </w:r>
            <w:bookmarkEnd w:id="278"/>
            <w:bookmarkEnd w:id="279"/>
          </w:p>
        </w:tc>
        <w:tc>
          <w:tcPr>
            <w:tcW w:w="0" w:type="auto"/>
            <w:tcBorders>
              <w:top w:val="nil"/>
              <w:left w:val="nil"/>
              <w:bottom w:val="nil"/>
              <w:right w:val="nil"/>
            </w:tcBorders>
            <w:noWrap w:val="0"/>
            <w:tcMar>
              <w:top w:w="-1" w:type="dxa"/>
              <w:left w:w="-1" w:type="dxa"/>
              <w:bottom w:w="-1" w:type="dxa"/>
              <w:right w:w="-1" w:type="dxa"/>
            </w:tcMar>
            <w:vAlign w:val="center"/>
          </w:tcPr>
          <w:p w14:paraId="30E317F2">
            <w:pPr>
              <w:snapToGrid w:val="0"/>
              <w:spacing w:line="240" w:lineRule="auto"/>
              <w:ind w:left="0" w:leftChars="0" w:right="0" w:rightChars="0" w:firstLine="0" w:firstLineChars="0"/>
              <w:jc w:val="center"/>
              <w:rPr>
                <w:rFonts w:hint="eastAsia"/>
                <w:b w:val="0"/>
                <w:color w:val="000000"/>
                <w:lang w:val="en-US" w:eastAsia="zh-CN"/>
              </w:rPr>
            </w:pPr>
            <w:bookmarkStart w:id="280" w:name="_Toc464"/>
            <w:bookmarkStart w:id="281" w:name="_Toc20073"/>
            <w:r>
              <w:rPr>
                <w:rFonts w:hint="default"/>
                <w:b w:val="0"/>
                <w:color w:val="000000"/>
                <w:lang w:val="en-US" w:eastAsia="zh-CN"/>
              </w:rPr>
              <w:t>0.7261</w:t>
            </w:r>
            <w:bookmarkEnd w:id="280"/>
            <w:bookmarkEnd w:id="281"/>
          </w:p>
        </w:tc>
        <w:tc>
          <w:tcPr>
            <w:tcW w:w="3390" w:type="dxa"/>
            <w:tcBorders>
              <w:top w:val="nil"/>
              <w:left w:val="nil"/>
              <w:bottom w:val="nil"/>
              <w:right w:val="nil"/>
            </w:tcBorders>
            <w:noWrap w:val="0"/>
            <w:tcMar>
              <w:top w:w="-1" w:type="dxa"/>
              <w:left w:w="-1" w:type="dxa"/>
              <w:bottom w:w="-1" w:type="dxa"/>
              <w:right w:w="-1" w:type="dxa"/>
            </w:tcMar>
            <w:vAlign w:val="center"/>
          </w:tcPr>
          <w:p w14:paraId="5DC6D61A">
            <w:pPr>
              <w:snapToGrid w:val="0"/>
              <w:spacing w:line="240" w:lineRule="auto"/>
              <w:ind w:left="0" w:leftChars="0" w:right="0" w:rightChars="0" w:firstLine="0" w:firstLineChars="0"/>
              <w:jc w:val="center"/>
              <w:rPr>
                <w:rFonts w:hint="eastAsia"/>
                <w:b w:val="0"/>
                <w:color w:val="000000"/>
                <w:lang w:val="en-US" w:eastAsia="zh-CN"/>
              </w:rPr>
            </w:pPr>
            <w:bookmarkStart w:id="282" w:name="_Toc1144"/>
            <w:bookmarkStart w:id="283" w:name="_Toc6367"/>
            <w:r>
              <w:rPr>
                <w:rFonts w:hint="default"/>
                <w:b w:val="0"/>
                <w:color w:val="000000"/>
                <w:lang w:val="en-US" w:eastAsia="zh-CN"/>
              </w:rPr>
              <w:t>0.7407</w:t>
            </w:r>
            <w:bookmarkEnd w:id="282"/>
            <w:bookmarkEnd w:id="283"/>
          </w:p>
        </w:tc>
        <w:tc>
          <w:tcPr>
            <w:tcW w:w="1164" w:type="dxa"/>
            <w:tcBorders>
              <w:top w:val="nil"/>
              <w:left w:val="nil"/>
              <w:bottom w:val="nil"/>
              <w:right w:val="nil"/>
            </w:tcBorders>
            <w:noWrap w:val="0"/>
            <w:tcMar>
              <w:top w:w="-1" w:type="dxa"/>
              <w:left w:w="-1" w:type="dxa"/>
              <w:bottom w:w="-1" w:type="dxa"/>
              <w:right w:w="-1" w:type="dxa"/>
            </w:tcMar>
            <w:vAlign w:val="center"/>
          </w:tcPr>
          <w:p w14:paraId="3328BFDD">
            <w:pPr>
              <w:snapToGrid w:val="0"/>
              <w:spacing w:line="240" w:lineRule="auto"/>
              <w:ind w:left="0" w:leftChars="0" w:right="0" w:rightChars="0" w:firstLine="0" w:firstLineChars="0"/>
              <w:jc w:val="center"/>
              <w:rPr>
                <w:rFonts w:hint="eastAsia"/>
                <w:b w:val="0"/>
                <w:color w:val="000000"/>
                <w:lang w:val="en-US" w:eastAsia="zh-CN"/>
              </w:rPr>
            </w:pPr>
            <w:bookmarkStart w:id="284" w:name="_Toc31053"/>
            <w:bookmarkStart w:id="285" w:name="_Toc32284"/>
            <w:r>
              <w:rPr>
                <w:rFonts w:hint="default"/>
                <w:b w:val="0"/>
                <w:color w:val="000000"/>
                <w:lang w:val="en-US" w:eastAsia="zh-CN"/>
              </w:rPr>
              <w:t>+0.0146</w:t>
            </w:r>
            <w:bookmarkEnd w:id="284"/>
            <w:bookmarkEnd w:id="285"/>
          </w:p>
        </w:tc>
      </w:tr>
      <w:tr w14:paraId="7B3EC9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C13EDC5">
            <w:pPr>
              <w:snapToGrid w:val="0"/>
              <w:spacing w:line="240" w:lineRule="auto"/>
              <w:ind w:left="0" w:leftChars="0" w:right="0" w:rightChars="0" w:firstLine="0" w:firstLineChars="0"/>
              <w:jc w:val="center"/>
              <w:rPr>
                <w:rFonts w:hint="eastAsia"/>
                <w:b w:val="0"/>
                <w:color w:val="000000"/>
                <w:lang w:val="en-US" w:eastAsia="zh-CN"/>
              </w:rPr>
            </w:pPr>
            <w:bookmarkStart w:id="286" w:name="_Toc30997"/>
            <w:bookmarkStart w:id="287" w:name="_Toc4794"/>
            <w:r>
              <w:rPr>
                <w:rFonts w:hint="default"/>
                <w:b w:val="0"/>
                <w:color w:val="000000"/>
                <w:lang w:val="en-US" w:eastAsia="zh-CN"/>
              </w:rPr>
              <w:t>愤怒</w:t>
            </w:r>
            <w:bookmarkEnd w:id="286"/>
            <w:bookmarkEnd w:id="287"/>
          </w:p>
        </w:tc>
        <w:tc>
          <w:tcPr>
            <w:tcW w:w="0" w:type="auto"/>
            <w:tcBorders>
              <w:top w:val="nil"/>
              <w:left w:val="nil"/>
              <w:bottom w:val="nil"/>
              <w:right w:val="nil"/>
            </w:tcBorders>
            <w:noWrap w:val="0"/>
            <w:tcMar>
              <w:top w:w="-1" w:type="dxa"/>
              <w:left w:w="-1" w:type="dxa"/>
              <w:bottom w:w="-1" w:type="dxa"/>
              <w:right w:w="-1" w:type="dxa"/>
            </w:tcMar>
            <w:vAlign w:val="center"/>
          </w:tcPr>
          <w:p w14:paraId="25E105D4">
            <w:pPr>
              <w:snapToGrid w:val="0"/>
              <w:spacing w:line="240" w:lineRule="auto"/>
              <w:ind w:left="0" w:leftChars="0" w:right="0" w:rightChars="0" w:firstLine="0" w:firstLineChars="0"/>
              <w:jc w:val="center"/>
              <w:rPr>
                <w:rFonts w:hint="eastAsia"/>
                <w:b w:val="0"/>
                <w:color w:val="000000"/>
                <w:lang w:val="en-US" w:eastAsia="zh-CN"/>
              </w:rPr>
            </w:pPr>
            <w:bookmarkStart w:id="288" w:name="_Toc8405"/>
            <w:bookmarkStart w:id="289" w:name="_Toc4436"/>
            <w:r>
              <w:rPr>
                <w:rFonts w:hint="default"/>
                <w:b w:val="0"/>
                <w:color w:val="000000"/>
                <w:lang w:val="en-US" w:eastAsia="zh-CN"/>
              </w:rPr>
              <w:t>0.4031</w:t>
            </w:r>
            <w:bookmarkEnd w:id="288"/>
            <w:bookmarkEnd w:id="289"/>
          </w:p>
        </w:tc>
        <w:tc>
          <w:tcPr>
            <w:tcW w:w="3390" w:type="dxa"/>
            <w:tcBorders>
              <w:top w:val="nil"/>
              <w:left w:val="nil"/>
              <w:bottom w:val="nil"/>
              <w:right w:val="nil"/>
            </w:tcBorders>
            <w:noWrap w:val="0"/>
            <w:tcMar>
              <w:top w:w="-1" w:type="dxa"/>
              <w:left w:w="-1" w:type="dxa"/>
              <w:bottom w:w="-1" w:type="dxa"/>
              <w:right w:w="-1" w:type="dxa"/>
            </w:tcMar>
            <w:vAlign w:val="center"/>
          </w:tcPr>
          <w:p w14:paraId="145945C9">
            <w:pPr>
              <w:snapToGrid w:val="0"/>
              <w:spacing w:line="240" w:lineRule="auto"/>
              <w:ind w:left="0" w:leftChars="0" w:right="0" w:rightChars="0" w:firstLine="0" w:firstLineChars="0"/>
              <w:jc w:val="center"/>
              <w:rPr>
                <w:rFonts w:hint="eastAsia"/>
                <w:b w:val="0"/>
                <w:color w:val="000000"/>
                <w:lang w:val="en-US" w:eastAsia="zh-CN"/>
              </w:rPr>
            </w:pPr>
            <w:bookmarkStart w:id="290" w:name="_Toc982"/>
            <w:bookmarkStart w:id="291" w:name="_Toc11900"/>
            <w:r>
              <w:rPr>
                <w:rFonts w:hint="default"/>
                <w:b w:val="0"/>
                <w:color w:val="000000"/>
                <w:lang w:val="en-US" w:eastAsia="zh-CN"/>
              </w:rPr>
              <w:t>0.4865</w:t>
            </w:r>
            <w:bookmarkEnd w:id="290"/>
            <w:bookmarkEnd w:id="291"/>
          </w:p>
        </w:tc>
        <w:tc>
          <w:tcPr>
            <w:tcW w:w="1164" w:type="dxa"/>
            <w:tcBorders>
              <w:top w:val="nil"/>
              <w:left w:val="nil"/>
              <w:bottom w:val="nil"/>
              <w:right w:val="nil"/>
            </w:tcBorders>
            <w:noWrap w:val="0"/>
            <w:tcMar>
              <w:top w:w="-1" w:type="dxa"/>
              <w:left w:w="-1" w:type="dxa"/>
              <w:bottom w:w="-1" w:type="dxa"/>
              <w:right w:w="-1" w:type="dxa"/>
            </w:tcMar>
            <w:vAlign w:val="center"/>
          </w:tcPr>
          <w:p w14:paraId="00B7800E">
            <w:pPr>
              <w:snapToGrid w:val="0"/>
              <w:spacing w:line="240" w:lineRule="auto"/>
              <w:ind w:left="0" w:leftChars="0" w:right="0" w:rightChars="0" w:firstLine="0" w:firstLineChars="0"/>
              <w:jc w:val="center"/>
              <w:rPr>
                <w:rFonts w:hint="eastAsia"/>
                <w:b w:val="0"/>
                <w:color w:val="000000"/>
                <w:lang w:val="en-US" w:eastAsia="zh-CN"/>
              </w:rPr>
            </w:pPr>
            <w:bookmarkStart w:id="292" w:name="_Toc13902"/>
            <w:bookmarkStart w:id="293" w:name="_Toc18501"/>
            <w:r>
              <w:rPr>
                <w:rFonts w:hint="default"/>
                <w:b w:val="0"/>
                <w:color w:val="000000"/>
                <w:lang w:val="en-US" w:eastAsia="zh-CN"/>
              </w:rPr>
              <w:t>+0.0834</w:t>
            </w:r>
            <w:bookmarkEnd w:id="292"/>
            <w:bookmarkEnd w:id="293"/>
          </w:p>
        </w:tc>
      </w:tr>
      <w:tr w14:paraId="1F35B5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D61815">
            <w:pPr>
              <w:snapToGrid w:val="0"/>
              <w:spacing w:line="240" w:lineRule="auto"/>
              <w:ind w:left="0" w:leftChars="0" w:right="0" w:rightChars="0" w:firstLine="0" w:firstLineChars="0"/>
              <w:jc w:val="center"/>
              <w:rPr>
                <w:rFonts w:hint="eastAsia"/>
                <w:b w:val="0"/>
                <w:color w:val="000000"/>
                <w:lang w:val="en-US" w:eastAsia="zh-CN"/>
              </w:rPr>
            </w:pPr>
            <w:bookmarkStart w:id="294" w:name="_Toc32349"/>
            <w:bookmarkStart w:id="295" w:name="_Toc16924"/>
            <w:r>
              <w:rPr>
                <w:rFonts w:hint="default"/>
                <w:b w:val="0"/>
                <w:color w:val="000000"/>
                <w:lang w:val="en-US" w:eastAsia="zh-CN"/>
              </w:rPr>
              <w:t>焦虑</w:t>
            </w:r>
            <w:bookmarkEnd w:id="294"/>
            <w:bookmarkEnd w:id="295"/>
          </w:p>
        </w:tc>
        <w:tc>
          <w:tcPr>
            <w:tcW w:w="0" w:type="auto"/>
            <w:tcBorders>
              <w:top w:val="nil"/>
              <w:left w:val="nil"/>
              <w:bottom w:val="nil"/>
              <w:right w:val="nil"/>
            </w:tcBorders>
            <w:noWrap w:val="0"/>
            <w:tcMar>
              <w:top w:w="-1" w:type="dxa"/>
              <w:left w:w="-1" w:type="dxa"/>
              <w:bottom w:w="-1" w:type="dxa"/>
              <w:right w:w="-1" w:type="dxa"/>
            </w:tcMar>
            <w:vAlign w:val="center"/>
          </w:tcPr>
          <w:p w14:paraId="5D0E9AD9">
            <w:pPr>
              <w:snapToGrid w:val="0"/>
              <w:spacing w:line="240" w:lineRule="auto"/>
              <w:ind w:left="0" w:leftChars="0" w:right="0" w:rightChars="0" w:firstLine="0" w:firstLineChars="0"/>
              <w:jc w:val="center"/>
              <w:rPr>
                <w:rFonts w:hint="eastAsia"/>
                <w:b w:val="0"/>
                <w:color w:val="000000"/>
                <w:lang w:val="en-US" w:eastAsia="zh-CN"/>
              </w:rPr>
            </w:pPr>
            <w:bookmarkStart w:id="296" w:name="_Toc11950"/>
            <w:bookmarkStart w:id="297" w:name="_Toc12675"/>
            <w:r>
              <w:rPr>
                <w:rFonts w:hint="default"/>
                <w:b w:val="0"/>
                <w:color w:val="000000"/>
                <w:lang w:val="en-US" w:eastAsia="zh-CN"/>
              </w:rPr>
              <w:t>0.5954</w:t>
            </w:r>
            <w:bookmarkEnd w:id="296"/>
            <w:bookmarkEnd w:id="297"/>
          </w:p>
        </w:tc>
        <w:tc>
          <w:tcPr>
            <w:tcW w:w="3390" w:type="dxa"/>
            <w:tcBorders>
              <w:top w:val="nil"/>
              <w:left w:val="nil"/>
              <w:bottom w:val="nil"/>
              <w:right w:val="nil"/>
            </w:tcBorders>
            <w:noWrap w:val="0"/>
            <w:tcMar>
              <w:top w:w="-1" w:type="dxa"/>
              <w:left w:w="-1" w:type="dxa"/>
              <w:bottom w:w="-1" w:type="dxa"/>
              <w:right w:w="-1" w:type="dxa"/>
            </w:tcMar>
            <w:vAlign w:val="center"/>
          </w:tcPr>
          <w:p w14:paraId="556A5DA9">
            <w:pPr>
              <w:snapToGrid w:val="0"/>
              <w:spacing w:line="240" w:lineRule="auto"/>
              <w:ind w:left="0" w:leftChars="0" w:right="0" w:rightChars="0" w:firstLine="0" w:firstLineChars="0"/>
              <w:jc w:val="center"/>
              <w:rPr>
                <w:rFonts w:hint="eastAsia"/>
                <w:b w:val="0"/>
                <w:color w:val="000000"/>
                <w:lang w:val="en-US" w:eastAsia="zh-CN"/>
              </w:rPr>
            </w:pPr>
            <w:bookmarkStart w:id="298" w:name="_Toc20257"/>
            <w:bookmarkStart w:id="299" w:name="_Toc30087"/>
            <w:r>
              <w:rPr>
                <w:rFonts w:hint="default"/>
                <w:b w:val="0"/>
                <w:color w:val="000000"/>
                <w:lang w:val="en-US" w:eastAsia="zh-CN"/>
              </w:rPr>
              <w:t>0.6192</w:t>
            </w:r>
            <w:bookmarkEnd w:id="298"/>
            <w:bookmarkEnd w:id="299"/>
          </w:p>
        </w:tc>
        <w:tc>
          <w:tcPr>
            <w:tcW w:w="1164" w:type="dxa"/>
            <w:tcBorders>
              <w:top w:val="nil"/>
              <w:left w:val="nil"/>
              <w:bottom w:val="nil"/>
              <w:right w:val="nil"/>
            </w:tcBorders>
            <w:noWrap w:val="0"/>
            <w:tcMar>
              <w:top w:w="-1" w:type="dxa"/>
              <w:left w:w="-1" w:type="dxa"/>
              <w:bottom w:w="-1" w:type="dxa"/>
              <w:right w:w="-1" w:type="dxa"/>
            </w:tcMar>
            <w:vAlign w:val="center"/>
          </w:tcPr>
          <w:p w14:paraId="56EF68DA">
            <w:pPr>
              <w:snapToGrid w:val="0"/>
              <w:spacing w:line="240" w:lineRule="auto"/>
              <w:ind w:left="0" w:leftChars="0" w:right="0" w:rightChars="0" w:firstLine="0" w:firstLineChars="0"/>
              <w:jc w:val="center"/>
              <w:rPr>
                <w:rFonts w:hint="eastAsia"/>
                <w:b w:val="0"/>
                <w:color w:val="000000"/>
                <w:lang w:val="en-US" w:eastAsia="zh-CN"/>
              </w:rPr>
            </w:pPr>
            <w:bookmarkStart w:id="300" w:name="_Toc7684"/>
            <w:bookmarkStart w:id="301" w:name="_Toc21188"/>
            <w:r>
              <w:rPr>
                <w:rFonts w:hint="default"/>
                <w:b w:val="0"/>
                <w:color w:val="000000"/>
                <w:lang w:val="en-US" w:eastAsia="zh-CN"/>
              </w:rPr>
              <w:t>+0.0238</w:t>
            </w:r>
            <w:bookmarkEnd w:id="300"/>
            <w:bookmarkEnd w:id="301"/>
          </w:p>
        </w:tc>
      </w:tr>
      <w:tr w14:paraId="00B370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CDBA5E8">
            <w:pPr>
              <w:snapToGrid w:val="0"/>
              <w:spacing w:line="240" w:lineRule="auto"/>
              <w:ind w:left="0" w:leftChars="0" w:right="0" w:rightChars="0" w:firstLine="0" w:firstLineChars="0"/>
              <w:jc w:val="center"/>
              <w:rPr>
                <w:rFonts w:hint="eastAsia"/>
                <w:b w:val="0"/>
                <w:color w:val="000000"/>
                <w:lang w:val="en-US" w:eastAsia="zh-CN"/>
              </w:rPr>
            </w:pPr>
            <w:bookmarkStart w:id="302" w:name="_Toc24414"/>
            <w:bookmarkStart w:id="303" w:name="_Toc4948"/>
            <w:r>
              <w:rPr>
                <w:rFonts w:hint="default"/>
                <w:b w:val="0"/>
                <w:color w:val="000000"/>
                <w:lang w:val="en-US" w:eastAsia="zh-CN"/>
              </w:rPr>
              <w:t>厌恶</w:t>
            </w:r>
            <w:bookmarkEnd w:id="302"/>
            <w:bookmarkEnd w:id="303"/>
          </w:p>
        </w:tc>
        <w:tc>
          <w:tcPr>
            <w:tcW w:w="0" w:type="auto"/>
            <w:tcBorders>
              <w:top w:val="nil"/>
              <w:left w:val="nil"/>
              <w:bottom w:val="nil"/>
              <w:right w:val="nil"/>
            </w:tcBorders>
            <w:noWrap w:val="0"/>
            <w:tcMar>
              <w:top w:w="-1" w:type="dxa"/>
              <w:left w:w="-1" w:type="dxa"/>
              <w:bottom w:w="-1" w:type="dxa"/>
              <w:right w:w="-1" w:type="dxa"/>
            </w:tcMar>
            <w:vAlign w:val="center"/>
          </w:tcPr>
          <w:p w14:paraId="299D0C05">
            <w:pPr>
              <w:snapToGrid w:val="0"/>
              <w:spacing w:line="240" w:lineRule="auto"/>
              <w:ind w:left="0" w:leftChars="0" w:right="0" w:rightChars="0" w:firstLine="0" w:firstLineChars="0"/>
              <w:jc w:val="center"/>
              <w:rPr>
                <w:rFonts w:hint="eastAsia"/>
                <w:b w:val="0"/>
                <w:color w:val="000000"/>
                <w:lang w:val="en-US" w:eastAsia="zh-CN"/>
              </w:rPr>
            </w:pPr>
            <w:bookmarkStart w:id="304" w:name="_Toc11279"/>
            <w:bookmarkStart w:id="305" w:name="_Toc30058"/>
            <w:r>
              <w:rPr>
                <w:rFonts w:hint="default"/>
                <w:b w:val="0"/>
                <w:color w:val="000000"/>
                <w:lang w:val="en-US" w:eastAsia="zh-CN"/>
              </w:rPr>
              <w:t>0.5216</w:t>
            </w:r>
            <w:bookmarkEnd w:id="304"/>
            <w:bookmarkEnd w:id="305"/>
          </w:p>
        </w:tc>
        <w:tc>
          <w:tcPr>
            <w:tcW w:w="3390" w:type="dxa"/>
            <w:tcBorders>
              <w:top w:val="nil"/>
              <w:left w:val="nil"/>
              <w:bottom w:val="nil"/>
              <w:right w:val="nil"/>
            </w:tcBorders>
            <w:noWrap w:val="0"/>
            <w:tcMar>
              <w:top w:w="-1" w:type="dxa"/>
              <w:left w:w="-1" w:type="dxa"/>
              <w:bottom w:w="-1" w:type="dxa"/>
              <w:right w:w="-1" w:type="dxa"/>
            </w:tcMar>
            <w:vAlign w:val="center"/>
          </w:tcPr>
          <w:p w14:paraId="6B49212E">
            <w:pPr>
              <w:snapToGrid w:val="0"/>
              <w:spacing w:line="240" w:lineRule="auto"/>
              <w:ind w:left="0" w:leftChars="0" w:right="0" w:rightChars="0" w:firstLine="0" w:firstLineChars="0"/>
              <w:jc w:val="center"/>
              <w:rPr>
                <w:rFonts w:hint="eastAsia"/>
                <w:b w:val="0"/>
                <w:color w:val="000000"/>
                <w:lang w:val="en-US" w:eastAsia="zh-CN"/>
              </w:rPr>
            </w:pPr>
            <w:bookmarkStart w:id="306" w:name="_Toc4426"/>
            <w:bookmarkStart w:id="307" w:name="_Toc4150"/>
            <w:r>
              <w:rPr>
                <w:rFonts w:hint="default"/>
                <w:b w:val="0"/>
                <w:color w:val="000000"/>
                <w:lang w:val="en-US" w:eastAsia="zh-CN"/>
              </w:rPr>
              <w:t>0.5523</w:t>
            </w:r>
            <w:bookmarkEnd w:id="306"/>
            <w:bookmarkEnd w:id="307"/>
          </w:p>
        </w:tc>
        <w:tc>
          <w:tcPr>
            <w:tcW w:w="1164" w:type="dxa"/>
            <w:tcBorders>
              <w:top w:val="nil"/>
              <w:left w:val="nil"/>
              <w:bottom w:val="nil"/>
              <w:right w:val="nil"/>
            </w:tcBorders>
            <w:noWrap w:val="0"/>
            <w:tcMar>
              <w:top w:w="-1" w:type="dxa"/>
              <w:left w:w="-1" w:type="dxa"/>
              <w:bottom w:w="-1" w:type="dxa"/>
              <w:right w:w="-1" w:type="dxa"/>
            </w:tcMar>
            <w:vAlign w:val="center"/>
          </w:tcPr>
          <w:p w14:paraId="67819138">
            <w:pPr>
              <w:snapToGrid w:val="0"/>
              <w:spacing w:line="240" w:lineRule="auto"/>
              <w:ind w:left="0" w:leftChars="0" w:right="0" w:rightChars="0" w:firstLine="0" w:firstLineChars="0"/>
              <w:jc w:val="center"/>
              <w:rPr>
                <w:rFonts w:hint="eastAsia"/>
                <w:b w:val="0"/>
                <w:color w:val="000000"/>
                <w:lang w:val="en-US" w:eastAsia="zh-CN"/>
              </w:rPr>
            </w:pPr>
            <w:bookmarkStart w:id="308" w:name="_Toc24578"/>
            <w:bookmarkStart w:id="309" w:name="_Toc7858"/>
            <w:r>
              <w:rPr>
                <w:rFonts w:hint="default"/>
                <w:b w:val="0"/>
                <w:color w:val="000000"/>
                <w:lang w:val="en-US" w:eastAsia="zh-CN"/>
              </w:rPr>
              <w:t>+0.0307</w:t>
            </w:r>
            <w:bookmarkEnd w:id="308"/>
            <w:bookmarkEnd w:id="309"/>
          </w:p>
        </w:tc>
      </w:tr>
      <w:tr w14:paraId="1DB8F9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21E1A93">
            <w:pPr>
              <w:snapToGrid w:val="0"/>
              <w:spacing w:line="240" w:lineRule="auto"/>
              <w:ind w:left="0" w:leftChars="0" w:right="0" w:rightChars="0" w:firstLine="0" w:firstLineChars="0"/>
              <w:jc w:val="center"/>
              <w:rPr>
                <w:rFonts w:hint="eastAsia"/>
                <w:b w:val="0"/>
                <w:color w:val="000000"/>
                <w:lang w:val="en-US" w:eastAsia="zh-CN"/>
              </w:rPr>
            </w:pPr>
            <w:bookmarkStart w:id="310" w:name="_Toc11015"/>
            <w:bookmarkStart w:id="311" w:name="_Toc7444"/>
            <w:r>
              <w:rPr>
                <w:rFonts w:hint="default"/>
                <w:b w:val="0"/>
                <w:color w:val="000000"/>
                <w:lang w:val="en-US" w:eastAsia="zh-CN"/>
              </w:rPr>
              <w:t>惊讶</w:t>
            </w:r>
            <w:bookmarkEnd w:id="310"/>
            <w:bookmarkEnd w:id="311"/>
          </w:p>
        </w:tc>
        <w:tc>
          <w:tcPr>
            <w:tcW w:w="0" w:type="auto"/>
            <w:tcBorders>
              <w:top w:val="nil"/>
              <w:left w:val="nil"/>
              <w:bottom w:val="nil"/>
              <w:right w:val="nil"/>
            </w:tcBorders>
            <w:noWrap w:val="0"/>
            <w:tcMar>
              <w:top w:w="-1" w:type="dxa"/>
              <w:left w:w="-1" w:type="dxa"/>
              <w:bottom w:w="-1" w:type="dxa"/>
              <w:right w:w="-1" w:type="dxa"/>
            </w:tcMar>
            <w:vAlign w:val="center"/>
          </w:tcPr>
          <w:p w14:paraId="66C20C87">
            <w:pPr>
              <w:snapToGrid w:val="0"/>
              <w:spacing w:line="240" w:lineRule="auto"/>
              <w:ind w:left="0" w:leftChars="0" w:right="0" w:rightChars="0" w:firstLine="0" w:firstLineChars="0"/>
              <w:jc w:val="center"/>
              <w:rPr>
                <w:rFonts w:hint="eastAsia"/>
                <w:b w:val="0"/>
                <w:color w:val="000000"/>
                <w:lang w:val="en-US" w:eastAsia="zh-CN"/>
              </w:rPr>
            </w:pPr>
            <w:bookmarkStart w:id="312" w:name="_Toc4362"/>
            <w:bookmarkStart w:id="313" w:name="_Toc19756"/>
            <w:r>
              <w:rPr>
                <w:rFonts w:hint="default"/>
                <w:b w:val="0"/>
                <w:color w:val="000000"/>
                <w:lang w:val="en-US" w:eastAsia="zh-CN"/>
              </w:rPr>
              <w:t>0.6112</w:t>
            </w:r>
            <w:bookmarkEnd w:id="312"/>
            <w:bookmarkEnd w:id="313"/>
          </w:p>
        </w:tc>
        <w:tc>
          <w:tcPr>
            <w:tcW w:w="3390" w:type="dxa"/>
            <w:tcBorders>
              <w:top w:val="nil"/>
              <w:left w:val="nil"/>
              <w:bottom w:val="nil"/>
              <w:right w:val="nil"/>
            </w:tcBorders>
            <w:noWrap w:val="0"/>
            <w:tcMar>
              <w:top w:w="-1" w:type="dxa"/>
              <w:left w:w="-1" w:type="dxa"/>
              <w:bottom w:w="-1" w:type="dxa"/>
              <w:right w:w="-1" w:type="dxa"/>
            </w:tcMar>
            <w:vAlign w:val="center"/>
          </w:tcPr>
          <w:p w14:paraId="020AA263">
            <w:pPr>
              <w:snapToGrid w:val="0"/>
              <w:spacing w:line="240" w:lineRule="auto"/>
              <w:ind w:left="0" w:leftChars="0" w:right="0" w:rightChars="0" w:firstLine="0" w:firstLineChars="0"/>
              <w:jc w:val="center"/>
              <w:rPr>
                <w:rFonts w:hint="eastAsia"/>
                <w:b w:val="0"/>
                <w:color w:val="000000"/>
                <w:lang w:val="en-US" w:eastAsia="zh-CN"/>
              </w:rPr>
            </w:pPr>
            <w:bookmarkStart w:id="314" w:name="_Toc32517"/>
            <w:bookmarkStart w:id="315" w:name="_Toc1493"/>
            <w:r>
              <w:rPr>
                <w:rFonts w:hint="default"/>
                <w:b w:val="0"/>
                <w:color w:val="000000"/>
                <w:lang w:val="en-US" w:eastAsia="zh-CN"/>
              </w:rPr>
              <w:t>0.6316</w:t>
            </w:r>
            <w:bookmarkEnd w:id="314"/>
            <w:bookmarkEnd w:id="315"/>
          </w:p>
        </w:tc>
        <w:tc>
          <w:tcPr>
            <w:tcW w:w="1164" w:type="dxa"/>
            <w:tcBorders>
              <w:top w:val="nil"/>
              <w:left w:val="nil"/>
              <w:bottom w:val="nil"/>
              <w:right w:val="nil"/>
            </w:tcBorders>
            <w:noWrap w:val="0"/>
            <w:tcMar>
              <w:top w:w="-1" w:type="dxa"/>
              <w:left w:w="-1" w:type="dxa"/>
              <w:bottom w:w="-1" w:type="dxa"/>
              <w:right w:w="-1" w:type="dxa"/>
            </w:tcMar>
            <w:vAlign w:val="center"/>
          </w:tcPr>
          <w:p w14:paraId="28442FF7">
            <w:pPr>
              <w:snapToGrid w:val="0"/>
              <w:spacing w:line="240" w:lineRule="auto"/>
              <w:ind w:left="0" w:leftChars="0" w:right="0" w:rightChars="0" w:firstLine="0" w:firstLineChars="0"/>
              <w:jc w:val="center"/>
              <w:rPr>
                <w:rFonts w:hint="eastAsia"/>
                <w:b w:val="0"/>
                <w:color w:val="000000"/>
                <w:lang w:val="en-US" w:eastAsia="zh-CN"/>
              </w:rPr>
            </w:pPr>
            <w:bookmarkStart w:id="316" w:name="_Toc20977"/>
            <w:bookmarkStart w:id="317" w:name="_Toc17535"/>
            <w:r>
              <w:rPr>
                <w:rFonts w:hint="default"/>
                <w:b w:val="0"/>
                <w:color w:val="000000"/>
                <w:lang w:val="en-US" w:eastAsia="zh-CN"/>
              </w:rPr>
              <w:t>+0.0204</w:t>
            </w:r>
            <w:bookmarkEnd w:id="316"/>
            <w:bookmarkEnd w:id="317"/>
          </w:p>
        </w:tc>
      </w:tr>
      <w:tr w14:paraId="7353C2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6" w:type="dxa"/>
            <w:tcBorders>
              <w:top w:val="nil"/>
              <w:left w:val="nil"/>
              <w:bottom w:val="single" w:color="auto" w:sz="12" w:space="0"/>
              <w:right w:val="nil"/>
            </w:tcBorders>
            <w:noWrap w:val="0"/>
            <w:tcMar>
              <w:top w:w="-1" w:type="dxa"/>
              <w:left w:w="-1" w:type="dxa"/>
              <w:bottom w:w="-1" w:type="dxa"/>
              <w:right w:w="-1" w:type="dxa"/>
            </w:tcMar>
            <w:vAlign w:val="center"/>
          </w:tcPr>
          <w:p w14:paraId="680FF640">
            <w:pPr>
              <w:snapToGrid w:val="0"/>
              <w:spacing w:line="240" w:lineRule="auto"/>
              <w:ind w:left="0" w:leftChars="0" w:right="0" w:rightChars="0" w:firstLine="0" w:firstLineChars="0"/>
              <w:jc w:val="center"/>
              <w:rPr>
                <w:rFonts w:hint="eastAsia"/>
                <w:b w:val="0"/>
                <w:color w:val="000000"/>
                <w:lang w:val="en-US" w:eastAsia="zh-CN"/>
              </w:rPr>
            </w:pPr>
            <w:bookmarkStart w:id="318" w:name="_Toc15553"/>
            <w:bookmarkStart w:id="319" w:name="_Toc21320"/>
            <w:r>
              <w:rPr>
                <w:rFonts w:hint="default"/>
                <w:b w:val="0"/>
                <w:color w:val="000000"/>
                <w:lang w:val="en-US" w:eastAsia="zh-CN"/>
              </w:rPr>
              <w:t>好奇</w:t>
            </w:r>
            <w:bookmarkEnd w:id="318"/>
            <w:bookmarkEnd w:id="319"/>
          </w:p>
        </w:tc>
        <w:tc>
          <w:tcPr>
            <w:tcW w:w="3390" w:type="dxa"/>
            <w:tcBorders>
              <w:top w:val="nil"/>
              <w:left w:val="nil"/>
              <w:bottom w:val="single" w:color="auto" w:sz="12" w:space="0"/>
              <w:right w:val="nil"/>
            </w:tcBorders>
            <w:noWrap w:val="0"/>
            <w:tcMar>
              <w:top w:w="-1" w:type="dxa"/>
              <w:left w:w="-1" w:type="dxa"/>
              <w:bottom w:w="-1" w:type="dxa"/>
              <w:right w:w="-1" w:type="dxa"/>
            </w:tcMar>
            <w:vAlign w:val="center"/>
          </w:tcPr>
          <w:p w14:paraId="72AF3B6E">
            <w:pPr>
              <w:snapToGrid w:val="0"/>
              <w:spacing w:line="240" w:lineRule="auto"/>
              <w:ind w:left="0" w:leftChars="0" w:right="0" w:rightChars="0" w:firstLine="0" w:firstLineChars="0"/>
              <w:jc w:val="center"/>
              <w:rPr>
                <w:rFonts w:hint="eastAsia"/>
                <w:b w:val="0"/>
                <w:color w:val="000000"/>
                <w:lang w:val="en-US" w:eastAsia="zh-CN"/>
              </w:rPr>
            </w:pPr>
            <w:bookmarkStart w:id="320" w:name="_Toc11438"/>
            <w:bookmarkStart w:id="321" w:name="_Toc12003"/>
            <w:r>
              <w:rPr>
                <w:rFonts w:hint="default"/>
                <w:b w:val="0"/>
                <w:color w:val="000000"/>
                <w:lang w:val="en-US" w:eastAsia="zh-CN"/>
              </w:rPr>
              <w:t>0.6927</w:t>
            </w:r>
            <w:bookmarkEnd w:id="320"/>
            <w:bookmarkEnd w:id="321"/>
          </w:p>
        </w:tc>
        <w:tc>
          <w:tcPr>
            <w:tcW w:w="3390" w:type="dxa"/>
            <w:tcBorders>
              <w:top w:val="nil"/>
              <w:left w:val="nil"/>
              <w:bottom w:val="single" w:color="auto" w:sz="12" w:space="0"/>
              <w:right w:val="nil"/>
            </w:tcBorders>
            <w:noWrap w:val="0"/>
            <w:tcMar>
              <w:top w:w="-1" w:type="dxa"/>
              <w:left w:w="-1" w:type="dxa"/>
              <w:bottom w:w="-1" w:type="dxa"/>
              <w:right w:w="-1" w:type="dxa"/>
            </w:tcMar>
            <w:vAlign w:val="center"/>
          </w:tcPr>
          <w:p w14:paraId="7118FCCC">
            <w:pPr>
              <w:snapToGrid w:val="0"/>
              <w:spacing w:line="240" w:lineRule="auto"/>
              <w:ind w:left="0" w:leftChars="0" w:right="0" w:rightChars="0" w:firstLine="0" w:firstLineChars="0"/>
              <w:jc w:val="center"/>
              <w:rPr>
                <w:rFonts w:hint="eastAsia"/>
                <w:b w:val="0"/>
                <w:color w:val="000000"/>
                <w:lang w:val="en-US" w:eastAsia="zh-CN"/>
              </w:rPr>
            </w:pPr>
            <w:bookmarkStart w:id="322" w:name="_Toc12923"/>
            <w:bookmarkStart w:id="323" w:name="_Toc21346"/>
            <w:r>
              <w:rPr>
                <w:rFonts w:hint="default"/>
                <w:b w:val="0"/>
                <w:color w:val="000000"/>
                <w:lang w:val="en-US" w:eastAsia="zh-CN"/>
              </w:rPr>
              <w:t>0.7067</w:t>
            </w:r>
            <w:bookmarkEnd w:id="322"/>
            <w:bookmarkEnd w:id="323"/>
          </w:p>
        </w:tc>
        <w:tc>
          <w:tcPr>
            <w:tcW w:w="1164" w:type="dxa"/>
            <w:tcBorders>
              <w:top w:val="nil"/>
              <w:left w:val="nil"/>
              <w:bottom w:val="single" w:color="auto" w:sz="12" w:space="0"/>
              <w:right w:val="nil"/>
            </w:tcBorders>
            <w:noWrap w:val="0"/>
            <w:tcMar>
              <w:top w:w="-1" w:type="dxa"/>
              <w:left w:w="-1" w:type="dxa"/>
              <w:bottom w:w="-1" w:type="dxa"/>
              <w:right w:w="-1" w:type="dxa"/>
            </w:tcMar>
            <w:vAlign w:val="center"/>
          </w:tcPr>
          <w:p w14:paraId="6F650D41">
            <w:pPr>
              <w:snapToGrid w:val="0"/>
              <w:spacing w:line="240" w:lineRule="auto"/>
              <w:ind w:left="0" w:leftChars="0" w:right="0" w:rightChars="0" w:firstLine="0" w:firstLineChars="0"/>
              <w:jc w:val="center"/>
              <w:rPr>
                <w:rFonts w:hint="eastAsia"/>
                <w:b w:val="0"/>
                <w:color w:val="000000"/>
                <w:lang w:val="en-US" w:eastAsia="zh-CN"/>
              </w:rPr>
            </w:pPr>
            <w:bookmarkStart w:id="324" w:name="_Toc16714"/>
            <w:bookmarkStart w:id="325" w:name="_Toc32098"/>
            <w:r>
              <w:rPr>
                <w:rFonts w:hint="default"/>
                <w:b w:val="0"/>
                <w:color w:val="000000"/>
                <w:lang w:val="en-US" w:eastAsia="zh-CN"/>
              </w:rPr>
              <w:t>+0.0140</w:t>
            </w:r>
            <w:bookmarkEnd w:id="324"/>
            <w:bookmarkEnd w:id="325"/>
          </w:p>
        </w:tc>
      </w:tr>
    </w:tbl>
    <w:p w14:paraId="6657510D">
      <w:pPr>
        <w:bidi w:val="0"/>
        <w:rPr>
          <w:rFonts w:hint="eastAsia"/>
          <w:lang w:val="en-US" w:eastAsia="zh-CN"/>
        </w:rPr>
      </w:pPr>
      <w:r>
        <w:rPr>
          <w:rFonts w:hint="eastAsia"/>
          <w:lang w:val="en-US" w:eastAsia="zh-CN"/>
        </w:rPr>
        <w:t>Attention Pooling对愤怒类别（+0.0834，F1从0.4031提升至0.4865）和厌恶类别（+0.0307，F1从0.5216提升至0.5523）的提升幅度最大，远高于其他类别（快乐+0.0146，好奇+0.0140，悲伤+0.0175）。这一差异化的增益模式揭示了不同情感类别在文本表达结构上的差异：愤怒和厌恶等强烈情感在文本中往往由少量关键词元集中承载（如"太气人了""真恶心""受够了"等），情感信号在序列中的分布高度集中；而快乐和悲伤等情感的表达往往更为均匀地分布在整句中，如"今天和朋友们一起出去玩，天气特别好，吃了好多好吃的"中快乐情感体现在全句的整体基调中。对于情感信号集中的类别，Attention Pooling能够将注意力权重精确聚焦于少数关键位置，从而带来显著的性能提升；对于情感信号均匀分布的类别，全序列平均聚合与加权聚合的差异较小，因此提升幅度有限。</w:t>
      </w:r>
    </w:p>
    <w:p w14:paraId="23ABA992">
      <w:pPr>
        <w:bidi w:val="0"/>
        <w:rPr>
          <w:rFonts w:hint="eastAsia"/>
          <w:lang w:val="en-US" w:eastAsia="zh-CN"/>
        </w:rPr>
      </w:pPr>
      <w:r>
        <w:rPr>
          <w:rFonts w:hint="eastAsia"/>
          <w:lang w:val="en-US" w:eastAsia="zh-CN"/>
        </w:rPr>
        <w:t>为进一步验证上述分析，本研究选取了一条典型的愤怒样本"这次考试又挂了，我真的受够了这种无力感"进行注意力权重可视化分析，可视化结果如图5-6所示。Attention Pooling层的注意力权重在"受够了"（权重0.217）、"无力感"（权重0.313）等情感关键词元上形成了明显的峰值，而"这次""考试""又""这种"等功能词元上的权重接近于零。这一可视化结果直观地展示了Attention Pooling定位情感关键信息的工作机制，也解释了该机制对愤怒等情感信号集中类别的显著增益。</w:t>
      </w:r>
    </w:p>
    <w:p w14:paraId="0D7B3F6C">
      <w:pPr>
        <w:bidi w:val="0"/>
        <w:jc w:val="center"/>
        <w:rPr>
          <w:rFonts w:hint="eastAsia"/>
          <w:lang w:val="en-US" w:eastAsia="zh-CN"/>
        </w:rPr>
      </w:pPr>
      <w:r>
        <w:rPr>
          <w:rFonts w:hint="eastAsia"/>
          <w:lang w:val="en-US" w:eastAsia="zh-CN"/>
        </w:rPr>
        <w:drawing>
          <wp:inline distT="0" distB="0" distL="114300" distR="114300">
            <wp:extent cx="5248910" cy="2598420"/>
            <wp:effectExtent l="0" t="0" r="8890" b="7620"/>
            <wp:docPr id="15" name="图片 15" descr="attention_visualization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ttention_visualization_v"/>
                    <pic:cNvPicPr>
                      <a:picLocks noChangeAspect="1"/>
                    </pic:cNvPicPr>
                  </pic:nvPicPr>
                  <pic:blipFill>
                    <a:blip r:embed="rId30"/>
                    <a:stretch>
                      <a:fillRect/>
                    </a:stretch>
                  </pic:blipFill>
                  <pic:spPr>
                    <a:xfrm>
                      <a:off x="0" y="0"/>
                      <a:ext cx="5248910" cy="2598420"/>
                    </a:xfrm>
                    <a:prstGeom prst="rect">
                      <a:avLst/>
                    </a:prstGeom>
                  </pic:spPr>
                </pic:pic>
              </a:graphicData>
            </a:graphic>
          </wp:inline>
        </w:drawing>
      </w:r>
    </w:p>
    <w:p w14:paraId="178FB6F6">
      <w:pPr>
        <w:bidi w:val="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图5-</w:t>
      </w:r>
      <w:r>
        <w:rPr>
          <w:rFonts w:hint="eastAsia" w:cs="Times New Roman"/>
          <w:b/>
          <w:kern w:val="2"/>
          <w:sz w:val="21"/>
          <w:szCs w:val="21"/>
          <w:lang w:val="en-US" w:eastAsia="zh-CN" w:bidi="ar-SA"/>
        </w:rPr>
        <w:t>6</w:t>
      </w:r>
      <w:r>
        <w:rPr>
          <w:rFonts w:hint="eastAsia" w:ascii="Times New Roman" w:hAnsi="Times New Roman" w:eastAsia="宋体" w:cs="Times New Roman"/>
          <w:b/>
          <w:kern w:val="2"/>
          <w:sz w:val="21"/>
          <w:szCs w:val="21"/>
          <w:lang w:val="en-US" w:eastAsia="zh-CN" w:bidi="ar-SA"/>
        </w:rPr>
        <w:t xml:space="preserve"> 注意力权重可视化分析结果图</w:t>
      </w:r>
    </w:p>
    <w:p w14:paraId="1E65CFC6">
      <w:pPr>
        <w:pStyle w:val="21"/>
        <w:bidi w:val="0"/>
        <w:rPr>
          <w:rFonts w:hint="eastAsia"/>
          <w:lang w:val="en-US" w:eastAsia="zh-CN"/>
        </w:rPr>
      </w:pPr>
      <w:bookmarkStart w:id="326" w:name="_Toc5183"/>
      <w:bookmarkStart w:id="327" w:name="_Toc16537"/>
      <w:bookmarkStart w:id="328" w:name="_Toc6663"/>
      <w:bookmarkStart w:id="329" w:name="_Toc3775"/>
      <w:bookmarkStart w:id="330" w:name="_Toc4929"/>
      <w:r>
        <w:rPr>
          <w:rFonts w:hint="eastAsia"/>
          <w:lang w:val="en-US" w:eastAsia="zh-CN"/>
        </w:rPr>
        <w:t>5.5.3 多层融合策略与层数对比</w:t>
      </w:r>
      <w:bookmarkEnd w:id="326"/>
      <w:bookmarkEnd w:id="327"/>
      <w:bookmarkEnd w:id="328"/>
      <w:bookmarkEnd w:id="329"/>
      <w:bookmarkEnd w:id="330"/>
    </w:p>
    <w:p w14:paraId="4FFD13C7">
      <w:pPr>
        <w:bidi w:val="0"/>
        <w:rPr>
          <w:rFonts w:hint="default"/>
          <w:lang w:val="en-US" w:eastAsia="zh-CN"/>
        </w:rPr>
      </w:pPr>
      <w:r>
        <w:rPr>
          <w:rFonts w:hint="default"/>
          <w:lang w:val="en-US" w:eastAsia="zh-CN"/>
        </w:rPr>
        <w:t>为确定最优的融合层数以及融合策略，本研究对融合层数从1到8以及两种融合模式（加权求和与拼接投影）进行了系统对比，实验结果如表5.</w:t>
      </w:r>
      <w:r>
        <w:rPr>
          <w:rFonts w:hint="eastAsia"/>
          <w:lang w:val="en-US" w:eastAsia="zh-CN"/>
        </w:rPr>
        <w:t>8</w:t>
      </w:r>
      <w:r>
        <w:rPr>
          <w:rFonts w:hint="default"/>
          <w:lang w:val="en-US" w:eastAsia="zh-CN"/>
        </w:rPr>
        <w:t>所示。</w:t>
      </w:r>
    </w:p>
    <w:p w14:paraId="15E55137">
      <w:pPr>
        <w:pStyle w:val="25"/>
        <w:bidi w:val="0"/>
        <w:rPr>
          <w:rFonts w:hint="eastAsia"/>
          <w:lang w:val="en-US" w:eastAsia="zh-CN"/>
        </w:rPr>
      </w:pPr>
      <w:r>
        <w:rPr>
          <w:rFonts w:hint="eastAsia"/>
          <w:lang w:val="en-US" w:eastAsia="zh-CN"/>
        </w:rPr>
        <w:t>表5.8多层融合策略与层数对比</w:t>
      </w:r>
    </w:p>
    <w:tbl>
      <w:tblPr>
        <w:tblStyle w:val="11"/>
        <w:tblW w:w="9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678"/>
        <w:gridCol w:w="1844"/>
        <w:gridCol w:w="1857"/>
        <w:gridCol w:w="1901"/>
      </w:tblGrid>
      <w:tr w14:paraId="5F80FA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610B624">
            <w:pPr>
              <w:bidi w:val="0"/>
              <w:snapToGrid w:val="0"/>
              <w:spacing w:line="240" w:lineRule="auto"/>
              <w:ind w:left="0" w:leftChars="0" w:right="0" w:rightChars="0" w:firstLine="0" w:firstLineChars="0"/>
              <w:jc w:val="center"/>
              <w:rPr>
                <w:rFonts w:hint="default" w:ascii="Times New Roman" w:hAnsi="Times New Roman" w:eastAsia="宋体" w:cs="Times New Roman"/>
                <w:b/>
                <w:kern w:val="2"/>
                <w:sz w:val="21"/>
                <w:szCs w:val="21"/>
                <w:lang w:val="en-US" w:eastAsia="zh-CN" w:bidi="ar-SA"/>
              </w:rPr>
            </w:pPr>
            <w:bookmarkStart w:id="331" w:name="_Toc23619"/>
            <w:bookmarkStart w:id="332" w:name="_Toc21452"/>
            <w:r>
              <w:rPr>
                <w:rFonts w:hint="default" w:ascii="Times New Roman" w:hAnsi="Times New Roman" w:eastAsia="宋体" w:cs="Times New Roman"/>
                <w:b/>
                <w:kern w:val="2"/>
                <w:sz w:val="21"/>
                <w:szCs w:val="21"/>
                <w:lang w:val="en-US" w:eastAsia="zh-CN" w:bidi="ar-SA"/>
              </w:rPr>
              <w:t>融合策略</w:t>
            </w:r>
            <w:bookmarkEnd w:id="331"/>
            <w:bookmarkEnd w:id="332"/>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A5E8AE7">
            <w:pPr>
              <w:bidi w:val="0"/>
              <w:snapToGrid w:val="0"/>
              <w:spacing w:line="240" w:lineRule="auto"/>
              <w:ind w:left="0" w:leftChars="0" w:right="0" w:rightChars="0" w:firstLine="0" w:firstLineChars="0"/>
              <w:jc w:val="center"/>
              <w:rPr>
                <w:rFonts w:hint="default" w:ascii="Times New Roman" w:hAnsi="Times New Roman" w:eastAsia="宋体" w:cs="Times New Roman"/>
                <w:b/>
                <w:kern w:val="2"/>
                <w:sz w:val="21"/>
                <w:szCs w:val="21"/>
                <w:lang w:val="en-US" w:eastAsia="zh-CN" w:bidi="ar-SA"/>
              </w:rPr>
            </w:pPr>
            <w:bookmarkStart w:id="333" w:name="_Toc7814"/>
            <w:bookmarkStart w:id="334" w:name="_Toc15121"/>
            <w:r>
              <w:rPr>
                <w:rFonts w:hint="default" w:ascii="Times New Roman" w:hAnsi="Times New Roman" w:eastAsia="宋体" w:cs="Times New Roman"/>
                <w:b/>
                <w:kern w:val="2"/>
                <w:sz w:val="21"/>
                <w:szCs w:val="21"/>
                <w:lang w:val="en-US" w:eastAsia="zh-CN" w:bidi="ar-SA"/>
              </w:rPr>
              <w:t>融合层数</w:t>
            </w:r>
            <w:bookmarkEnd w:id="333"/>
            <w:bookmarkEnd w:id="334"/>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A74B0D0">
            <w:pPr>
              <w:bidi w:val="0"/>
              <w:snapToGrid w:val="0"/>
              <w:spacing w:line="240" w:lineRule="auto"/>
              <w:ind w:left="0" w:leftChars="0" w:right="0" w:rightChars="0" w:firstLine="0" w:firstLineChars="0"/>
              <w:jc w:val="center"/>
              <w:rPr>
                <w:rFonts w:hint="default" w:ascii="Times New Roman" w:hAnsi="Times New Roman" w:eastAsia="宋体" w:cs="Times New Roman"/>
                <w:b/>
                <w:kern w:val="2"/>
                <w:sz w:val="21"/>
                <w:szCs w:val="21"/>
                <w:lang w:val="en-US" w:eastAsia="zh-CN" w:bidi="ar-SA"/>
              </w:rPr>
            </w:pPr>
            <w:bookmarkStart w:id="335" w:name="_Toc2154"/>
            <w:bookmarkStart w:id="336" w:name="_Toc26099"/>
            <w:r>
              <w:rPr>
                <w:rFonts w:hint="default" w:ascii="Times New Roman" w:hAnsi="Times New Roman" w:eastAsia="宋体" w:cs="Times New Roman"/>
                <w:b/>
                <w:kern w:val="2"/>
                <w:sz w:val="21"/>
                <w:szCs w:val="21"/>
                <w:lang w:val="en-US" w:eastAsia="zh-CN" w:bidi="ar-SA"/>
              </w:rPr>
              <w:t>Accuracy</w:t>
            </w:r>
            <w:bookmarkEnd w:id="335"/>
            <w:bookmarkEnd w:id="336"/>
          </w:p>
        </w:tc>
        <w:tc>
          <w:tcPr>
            <w:tcW w:w="1901" w:type="dxa"/>
            <w:tcBorders>
              <w:top w:val="single" w:color="auto" w:sz="12" w:space="0"/>
              <w:left w:val="nil"/>
              <w:bottom w:val="nil"/>
              <w:right w:val="nil"/>
            </w:tcBorders>
            <w:noWrap w:val="0"/>
            <w:tcMar>
              <w:top w:w="-1" w:type="dxa"/>
              <w:left w:w="-1" w:type="dxa"/>
              <w:bottom w:w="-1" w:type="dxa"/>
              <w:right w:w="-1" w:type="dxa"/>
            </w:tcMar>
            <w:vAlign w:val="center"/>
          </w:tcPr>
          <w:p w14:paraId="0732886C">
            <w:pPr>
              <w:bidi w:val="0"/>
              <w:snapToGrid w:val="0"/>
              <w:spacing w:line="240" w:lineRule="auto"/>
              <w:ind w:left="0" w:leftChars="0" w:right="0" w:rightChars="0" w:firstLine="0" w:firstLineChars="0"/>
              <w:jc w:val="center"/>
              <w:rPr>
                <w:rFonts w:hint="default" w:ascii="Times New Roman" w:hAnsi="Times New Roman" w:eastAsia="宋体" w:cs="Times New Roman"/>
                <w:b/>
                <w:kern w:val="2"/>
                <w:sz w:val="21"/>
                <w:szCs w:val="21"/>
                <w:lang w:val="en-US" w:eastAsia="zh-CN" w:bidi="ar-SA"/>
              </w:rPr>
            </w:pPr>
            <w:bookmarkStart w:id="337" w:name="_Toc10089"/>
            <w:bookmarkStart w:id="338" w:name="_Toc16233"/>
            <w:r>
              <w:rPr>
                <w:rFonts w:hint="default" w:ascii="Times New Roman" w:hAnsi="Times New Roman" w:eastAsia="宋体" w:cs="Times New Roman"/>
                <w:b/>
                <w:kern w:val="2"/>
                <w:sz w:val="21"/>
                <w:szCs w:val="21"/>
                <w:lang w:val="en-US" w:eastAsia="zh-CN" w:bidi="ar-SA"/>
              </w:rPr>
              <w:t>Macro F1</w:t>
            </w:r>
            <w:bookmarkEnd w:id="337"/>
            <w:bookmarkEnd w:id="338"/>
          </w:p>
        </w:tc>
      </w:tr>
      <w:tr w14:paraId="50A957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B70A89">
            <w:pPr>
              <w:snapToGrid w:val="0"/>
              <w:spacing w:line="240" w:lineRule="auto"/>
              <w:ind w:left="0" w:leftChars="0" w:right="0" w:rightChars="0" w:firstLine="0" w:firstLineChars="0"/>
              <w:jc w:val="center"/>
              <w:rPr>
                <w:rFonts w:hint="default"/>
                <w:b w:val="0"/>
                <w:color w:val="000000"/>
                <w:lang w:val="en-US" w:eastAsia="zh-CN"/>
              </w:rPr>
            </w:pPr>
            <w:bookmarkStart w:id="339" w:name="_Toc10327"/>
            <w:bookmarkStart w:id="340" w:name="_Toc28708"/>
            <w:r>
              <w:rPr>
                <w:rFonts w:hint="default"/>
                <w:b w:val="0"/>
                <w:color w:val="000000"/>
                <w:lang w:val="en-US" w:eastAsia="zh-CN"/>
              </w:rPr>
              <w:t>仅最后一层（基线）</w:t>
            </w:r>
            <w:bookmarkEnd w:id="339"/>
            <w:bookmarkEnd w:id="340"/>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663E338">
            <w:pPr>
              <w:snapToGrid w:val="0"/>
              <w:spacing w:line="240" w:lineRule="auto"/>
              <w:ind w:left="0" w:leftChars="0" w:right="0" w:rightChars="0" w:firstLine="0" w:firstLineChars="0"/>
              <w:jc w:val="center"/>
              <w:rPr>
                <w:rFonts w:hint="default"/>
                <w:b w:val="0"/>
                <w:color w:val="000000"/>
                <w:lang w:val="en-US" w:eastAsia="zh-CN"/>
              </w:rPr>
            </w:pPr>
            <w:bookmarkStart w:id="341" w:name="_Toc28667"/>
            <w:bookmarkStart w:id="342" w:name="_Toc1103"/>
            <w:r>
              <w:rPr>
                <w:rFonts w:hint="default"/>
                <w:b w:val="0"/>
                <w:color w:val="000000"/>
                <w:lang w:val="en-US" w:eastAsia="zh-CN"/>
              </w:rPr>
              <w:t>1</w:t>
            </w:r>
            <w:bookmarkEnd w:id="341"/>
            <w:bookmarkEnd w:id="342"/>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681D6E">
            <w:pPr>
              <w:snapToGrid w:val="0"/>
              <w:spacing w:line="240" w:lineRule="auto"/>
              <w:ind w:left="0" w:leftChars="0" w:right="0" w:rightChars="0" w:firstLine="0" w:firstLineChars="0"/>
              <w:jc w:val="center"/>
              <w:rPr>
                <w:rFonts w:hint="default"/>
                <w:b w:val="0"/>
                <w:color w:val="000000"/>
                <w:lang w:val="en-US" w:eastAsia="zh-CN"/>
              </w:rPr>
            </w:pPr>
            <w:bookmarkStart w:id="343" w:name="_Toc31657"/>
            <w:bookmarkStart w:id="344" w:name="_Toc19766"/>
            <w:r>
              <w:rPr>
                <w:rFonts w:hint="default"/>
                <w:b w:val="0"/>
                <w:color w:val="000000"/>
                <w:lang w:val="en-US" w:eastAsia="zh-CN"/>
              </w:rPr>
              <w:t>0.5934</w:t>
            </w:r>
            <w:bookmarkEnd w:id="343"/>
            <w:bookmarkEnd w:id="344"/>
          </w:p>
        </w:tc>
        <w:tc>
          <w:tcPr>
            <w:tcW w:w="1901" w:type="dxa"/>
            <w:tcBorders>
              <w:top w:val="single" w:color="auto" w:sz="4" w:space="0"/>
              <w:left w:val="nil"/>
              <w:bottom w:val="nil"/>
              <w:right w:val="nil"/>
            </w:tcBorders>
            <w:noWrap w:val="0"/>
            <w:tcMar>
              <w:top w:w="-1" w:type="dxa"/>
              <w:left w:w="-1" w:type="dxa"/>
              <w:bottom w:w="-1" w:type="dxa"/>
              <w:right w:w="-1" w:type="dxa"/>
            </w:tcMar>
            <w:vAlign w:val="center"/>
          </w:tcPr>
          <w:p w14:paraId="240B7849">
            <w:pPr>
              <w:snapToGrid w:val="0"/>
              <w:spacing w:line="240" w:lineRule="auto"/>
              <w:ind w:left="0" w:leftChars="0" w:right="0" w:rightChars="0" w:firstLine="0" w:firstLineChars="0"/>
              <w:jc w:val="center"/>
              <w:rPr>
                <w:rFonts w:hint="default"/>
                <w:b w:val="0"/>
                <w:color w:val="000000"/>
                <w:lang w:val="en-US" w:eastAsia="zh-CN"/>
              </w:rPr>
            </w:pPr>
            <w:bookmarkStart w:id="345" w:name="_Toc7876"/>
            <w:bookmarkStart w:id="346" w:name="_Toc17726"/>
            <w:r>
              <w:rPr>
                <w:rFonts w:hint="default"/>
                <w:b w:val="0"/>
                <w:color w:val="000000"/>
                <w:lang w:val="en-US" w:eastAsia="zh-CN"/>
              </w:rPr>
              <w:t>0.5776</w:t>
            </w:r>
            <w:bookmarkEnd w:id="345"/>
            <w:bookmarkEnd w:id="346"/>
          </w:p>
        </w:tc>
      </w:tr>
      <w:tr w14:paraId="7E98EE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84052D">
            <w:pPr>
              <w:snapToGrid w:val="0"/>
              <w:spacing w:line="240" w:lineRule="auto"/>
              <w:ind w:left="0" w:leftChars="0" w:right="0" w:rightChars="0" w:firstLine="0" w:firstLineChars="0"/>
              <w:jc w:val="center"/>
              <w:rPr>
                <w:rFonts w:hint="default"/>
                <w:b w:val="0"/>
                <w:color w:val="000000"/>
                <w:lang w:val="en-US" w:eastAsia="zh-CN"/>
              </w:rPr>
            </w:pPr>
            <w:bookmarkStart w:id="347" w:name="_Toc7500"/>
            <w:bookmarkStart w:id="348" w:name="_Toc14336"/>
            <w:r>
              <w:rPr>
                <w:rFonts w:hint="default"/>
                <w:b w:val="0"/>
                <w:color w:val="000000"/>
                <w:lang w:val="en-US" w:eastAsia="zh-CN"/>
              </w:rPr>
              <w:t>加权求和</w:t>
            </w:r>
            <w:bookmarkEnd w:id="347"/>
            <w:bookmarkEnd w:id="348"/>
          </w:p>
        </w:tc>
        <w:tc>
          <w:tcPr>
            <w:tcW w:w="0" w:type="auto"/>
            <w:tcBorders>
              <w:top w:val="nil"/>
              <w:left w:val="nil"/>
              <w:bottom w:val="nil"/>
              <w:right w:val="nil"/>
            </w:tcBorders>
            <w:noWrap w:val="0"/>
            <w:tcMar>
              <w:top w:w="-1" w:type="dxa"/>
              <w:left w:w="-1" w:type="dxa"/>
              <w:bottom w:w="-1" w:type="dxa"/>
              <w:right w:w="-1" w:type="dxa"/>
            </w:tcMar>
            <w:vAlign w:val="center"/>
          </w:tcPr>
          <w:p w14:paraId="3E153140">
            <w:pPr>
              <w:snapToGrid w:val="0"/>
              <w:spacing w:line="240" w:lineRule="auto"/>
              <w:ind w:left="0" w:leftChars="0" w:right="0" w:rightChars="0" w:firstLine="0" w:firstLineChars="0"/>
              <w:jc w:val="center"/>
              <w:rPr>
                <w:rFonts w:hint="default"/>
                <w:b w:val="0"/>
                <w:color w:val="000000"/>
                <w:lang w:val="en-US" w:eastAsia="zh-CN"/>
              </w:rPr>
            </w:pPr>
            <w:bookmarkStart w:id="349" w:name="_Toc31562"/>
            <w:bookmarkStart w:id="350" w:name="_Toc5607"/>
            <w:r>
              <w:rPr>
                <w:rFonts w:hint="default"/>
                <w:b w:val="0"/>
                <w:color w:val="000000"/>
                <w:lang w:val="en-US" w:eastAsia="zh-CN"/>
              </w:rPr>
              <w:t>2</w:t>
            </w:r>
            <w:bookmarkEnd w:id="349"/>
            <w:bookmarkEnd w:id="350"/>
          </w:p>
        </w:tc>
        <w:tc>
          <w:tcPr>
            <w:tcW w:w="0" w:type="auto"/>
            <w:tcBorders>
              <w:top w:val="nil"/>
              <w:left w:val="nil"/>
              <w:bottom w:val="nil"/>
              <w:right w:val="nil"/>
            </w:tcBorders>
            <w:noWrap w:val="0"/>
            <w:tcMar>
              <w:top w:w="-1" w:type="dxa"/>
              <w:left w:w="-1" w:type="dxa"/>
              <w:bottom w:w="-1" w:type="dxa"/>
              <w:right w:w="-1" w:type="dxa"/>
            </w:tcMar>
            <w:vAlign w:val="center"/>
          </w:tcPr>
          <w:p w14:paraId="4239AA65">
            <w:pPr>
              <w:snapToGrid w:val="0"/>
              <w:spacing w:line="240" w:lineRule="auto"/>
              <w:ind w:left="0" w:leftChars="0" w:right="0" w:rightChars="0" w:firstLine="0" w:firstLineChars="0"/>
              <w:jc w:val="center"/>
              <w:rPr>
                <w:rFonts w:hint="default"/>
                <w:b w:val="0"/>
                <w:color w:val="000000"/>
                <w:lang w:val="en-US" w:eastAsia="zh-CN"/>
              </w:rPr>
            </w:pPr>
            <w:bookmarkStart w:id="351" w:name="_Toc31484"/>
            <w:bookmarkStart w:id="352" w:name="_Toc11168"/>
            <w:r>
              <w:rPr>
                <w:rFonts w:hint="default"/>
                <w:b w:val="0"/>
                <w:color w:val="000000"/>
                <w:lang w:val="en-US" w:eastAsia="zh-CN"/>
              </w:rPr>
              <w:t>0.6078</w:t>
            </w:r>
            <w:bookmarkEnd w:id="351"/>
            <w:bookmarkEnd w:id="352"/>
          </w:p>
        </w:tc>
        <w:tc>
          <w:tcPr>
            <w:tcW w:w="1901" w:type="dxa"/>
            <w:tcBorders>
              <w:top w:val="nil"/>
              <w:left w:val="nil"/>
              <w:bottom w:val="nil"/>
              <w:right w:val="nil"/>
            </w:tcBorders>
            <w:noWrap w:val="0"/>
            <w:tcMar>
              <w:top w:w="-1" w:type="dxa"/>
              <w:left w:w="-1" w:type="dxa"/>
              <w:bottom w:w="-1" w:type="dxa"/>
              <w:right w:w="-1" w:type="dxa"/>
            </w:tcMar>
            <w:vAlign w:val="center"/>
          </w:tcPr>
          <w:p w14:paraId="3AA149F5">
            <w:pPr>
              <w:snapToGrid w:val="0"/>
              <w:spacing w:line="240" w:lineRule="auto"/>
              <w:ind w:left="0" w:leftChars="0" w:right="0" w:rightChars="0" w:firstLine="0" w:firstLineChars="0"/>
              <w:jc w:val="center"/>
              <w:rPr>
                <w:rFonts w:hint="default"/>
                <w:b w:val="0"/>
                <w:color w:val="000000"/>
                <w:lang w:val="en-US" w:eastAsia="zh-CN"/>
              </w:rPr>
            </w:pPr>
            <w:bookmarkStart w:id="353" w:name="_Toc31635"/>
            <w:bookmarkStart w:id="354" w:name="_Toc9821"/>
            <w:r>
              <w:rPr>
                <w:rFonts w:hint="default"/>
                <w:b w:val="0"/>
                <w:color w:val="000000"/>
                <w:lang w:val="en-US" w:eastAsia="zh-CN"/>
              </w:rPr>
              <w:t>0.5912</w:t>
            </w:r>
            <w:bookmarkEnd w:id="353"/>
            <w:bookmarkEnd w:id="354"/>
          </w:p>
        </w:tc>
      </w:tr>
      <w:tr w14:paraId="1A0E43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A9B1D15">
            <w:pPr>
              <w:snapToGrid w:val="0"/>
              <w:spacing w:line="240" w:lineRule="auto"/>
              <w:ind w:left="0" w:leftChars="0" w:right="0" w:rightChars="0" w:firstLine="0" w:firstLineChars="0"/>
              <w:jc w:val="center"/>
              <w:rPr>
                <w:rFonts w:hint="default"/>
                <w:b w:val="0"/>
                <w:color w:val="000000"/>
                <w:lang w:val="en-US" w:eastAsia="zh-CN"/>
              </w:rPr>
            </w:pPr>
            <w:bookmarkStart w:id="355" w:name="_Toc25560"/>
            <w:bookmarkStart w:id="356" w:name="_Toc21685"/>
            <w:r>
              <w:rPr>
                <w:rFonts w:hint="default"/>
                <w:b w:val="0"/>
                <w:color w:val="000000"/>
                <w:lang w:val="en-US" w:eastAsia="zh-CN"/>
              </w:rPr>
              <w:t>加权求和</w:t>
            </w:r>
            <w:bookmarkEnd w:id="355"/>
            <w:bookmarkEnd w:id="356"/>
          </w:p>
        </w:tc>
        <w:tc>
          <w:tcPr>
            <w:tcW w:w="0" w:type="auto"/>
            <w:tcBorders>
              <w:top w:val="nil"/>
              <w:left w:val="nil"/>
              <w:bottom w:val="nil"/>
              <w:right w:val="nil"/>
            </w:tcBorders>
            <w:noWrap w:val="0"/>
            <w:tcMar>
              <w:top w:w="-1" w:type="dxa"/>
              <w:left w:w="-1" w:type="dxa"/>
              <w:bottom w:w="-1" w:type="dxa"/>
              <w:right w:w="-1" w:type="dxa"/>
            </w:tcMar>
            <w:vAlign w:val="center"/>
          </w:tcPr>
          <w:p w14:paraId="2AA188CC">
            <w:pPr>
              <w:snapToGrid w:val="0"/>
              <w:spacing w:line="240" w:lineRule="auto"/>
              <w:ind w:left="0" w:leftChars="0" w:right="0" w:rightChars="0" w:firstLine="0" w:firstLineChars="0"/>
              <w:jc w:val="center"/>
              <w:rPr>
                <w:rFonts w:hint="default"/>
                <w:b w:val="0"/>
                <w:color w:val="000000"/>
                <w:lang w:val="en-US" w:eastAsia="zh-CN"/>
              </w:rPr>
            </w:pPr>
            <w:bookmarkStart w:id="357" w:name="_Toc27340"/>
            <w:bookmarkStart w:id="358" w:name="_Toc15871"/>
            <w:r>
              <w:rPr>
                <w:rFonts w:hint="default"/>
                <w:b w:val="0"/>
                <w:color w:val="000000"/>
                <w:lang w:val="en-US" w:eastAsia="zh-CN"/>
              </w:rPr>
              <w:t>4</w:t>
            </w:r>
            <w:bookmarkEnd w:id="357"/>
            <w:bookmarkEnd w:id="358"/>
          </w:p>
        </w:tc>
        <w:tc>
          <w:tcPr>
            <w:tcW w:w="0" w:type="auto"/>
            <w:tcBorders>
              <w:top w:val="nil"/>
              <w:left w:val="nil"/>
              <w:bottom w:val="nil"/>
              <w:right w:val="nil"/>
            </w:tcBorders>
            <w:noWrap w:val="0"/>
            <w:tcMar>
              <w:top w:w="-1" w:type="dxa"/>
              <w:left w:w="-1" w:type="dxa"/>
              <w:bottom w:w="-1" w:type="dxa"/>
              <w:right w:w="-1" w:type="dxa"/>
            </w:tcMar>
            <w:vAlign w:val="center"/>
          </w:tcPr>
          <w:p w14:paraId="6A573969">
            <w:pPr>
              <w:snapToGrid w:val="0"/>
              <w:spacing w:line="240" w:lineRule="auto"/>
              <w:ind w:left="0" w:leftChars="0" w:right="0" w:rightChars="0" w:firstLine="0" w:firstLineChars="0"/>
              <w:jc w:val="center"/>
              <w:rPr>
                <w:rFonts w:hint="default"/>
                <w:b w:val="0"/>
                <w:color w:val="000000"/>
                <w:lang w:val="en-US" w:eastAsia="zh-CN"/>
              </w:rPr>
            </w:pPr>
            <w:bookmarkStart w:id="359" w:name="_Toc25782"/>
            <w:bookmarkStart w:id="360" w:name="_Toc23059"/>
            <w:r>
              <w:rPr>
                <w:rFonts w:hint="default"/>
                <w:b w:val="0"/>
                <w:color w:val="000000"/>
                <w:lang w:val="en-US" w:eastAsia="zh-CN"/>
              </w:rPr>
              <w:t>0.6247</w:t>
            </w:r>
            <w:bookmarkEnd w:id="359"/>
            <w:bookmarkEnd w:id="360"/>
          </w:p>
        </w:tc>
        <w:tc>
          <w:tcPr>
            <w:tcW w:w="1901" w:type="dxa"/>
            <w:tcBorders>
              <w:top w:val="nil"/>
              <w:left w:val="nil"/>
              <w:bottom w:val="nil"/>
              <w:right w:val="nil"/>
            </w:tcBorders>
            <w:noWrap w:val="0"/>
            <w:tcMar>
              <w:top w:w="-1" w:type="dxa"/>
              <w:left w:w="-1" w:type="dxa"/>
              <w:bottom w:w="-1" w:type="dxa"/>
              <w:right w:w="-1" w:type="dxa"/>
            </w:tcMar>
            <w:vAlign w:val="center"/>
          </w:tcPr>
          <w:p w14:paraId="360E1525">
            <w:pPr>
              <w:snapToGrid w:val="0"/>
              <w:spacing w:line="240" w:lineRule="auto"/>
              <w:ind w:left="0" w:leftChars="0" w:right="0" w:rightChars="0" w:firstLine="0" w:firstLineChars="0"/>
              <w:jc w:val="center"/>
              <w:rPr>
                <w:rFonts w:hint="default"/>
                <w:b w:val="0"/>
                <w:color w:val="000000"/>
                <w:lang w:val="en-US" w:eastAsia="zh-CN"/>
              </w:rPr>
            </w:pPr>
            <w:bookmarkStart w:id="361" w:name="_Toc11053"/>
            <w:bookmarkStart w:id="362" w:name="_Toc19005"/>
            <w:r>
              <w:rPr>
                <w:rFonts w:hint="default"/>
                <w:b w:val="0"/>
                <w:color w:val="000000"/>
                <w:lang w:val="en-US" w:eastAsia="zh-CN"/>
              </w:rPr>
              <w:t>0.6183</w:t>
            </w:r>
            <w:bookmarkEnd w:id="361"/>
            <w:bookmarkEnd w:id="362"/>
          </w:p>
        </w:tc>
      </w:tr>
      <w:tr w14:paraId="5F3C75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2B9D81E">
            <w:pPr>
              <w:snapToGrid w:val="0"/>
              <w:spacing w:line="240" w:lineRule="auto"/>
              <w:ind w:left="0" w:leftChars="0" w:right="0" w:rightChars="0" w:firstLine="0" w:firstLineChars="0"/>
              <w:jc w:val="center"/>
              <w:rPr>
                <w:rFonts w:hint="default"/>
                <w:b w:val="0"/>
                <w:color w:val="000000"/>
                <w:lang w:val="en-US" w:eastAsia="zh-CN"/>
              </w:rPr>
            </w:pPr>
            <w:bookmarkStart w:id="363" w:name="_Toc21693"/>
            <w:bookmarkStart w:id="364" w:name="_Toc24856"/>
            <w:r>
              <w:rPr>
                <w:rFonts w:hint="default"/>
                <w:b w:val="0"/>
                <w:color w:val="000000"/>
                <w:lang w:val="en-US" w:eastAsia="zh-CN"/>
              </w:rPr>
              <w:t>加权求和</w:t>
            </w:r>
            <w:bookmarkEnd w:id="363"/>
            <w:bookmarkEnd w:id="364"/>
          </w:p>
        </w:tc>
        <w:tc>
          <w:tcPr>
            <w:tcW w:w="0" w:type="auto"/>
            <w:tcBorders>
              <w:top w:val="nil"/>
              <w:left w:val="nil"/>
              <w:bottom w:val="nil"/>
              <w:right w:val="nil"/>
            </w:tcBorders>
            <w:noWrap w:val="0"/>
            <w:tcMar>
              <w:top w:w="-1" w:type="dxa"/>
              <w:left w:w="-1" w:type="dxa"/>
              <w:bottom w:w="-1" w:type="dxa"/>
              <w:right w:w="-1" w:type="dxa"/>
            </w:tcMar>
            <w:vAlign w:val="center"/>
          </w:tcPr>
          <w:p w14:paraId="1F1A57E2">
            <w:pPr>
              <w:snapToGrid w:val="0"/>
              <w:spacing w:line="240" w:lineRule="auto"/>
              <w:ind w:left="0" w:leftChars="0" w:right="0" w:rightChars="0" w:firstLine="0" w:firstLineChars="0"/>
              <w:jc w:val="center"/>
              <w:rPr>
                <w:rFonts w:hint="default"/>
                <w:b w:val="0"/>
                <w:color w:val="000000"/>
                <w:lang w:val="en-US" w:eastAsia="zh-CN"/>
              </w:rPr>
            </w:pPr>
            <w:bookmarkStart w:id="365" w:name="_Toc7656"/>
            <w:bookmarkStart w:id="366" w:name="_Toc2277"/>
            <w:r>
              <w:rPr>
                <w:rFonts w:hint="default"/>
                <w:b w:val="0"/>
                <w:color w:val="000000"/>
                <w:lang w:val="en-US" w:eastAsia="zh-CN"/>
              </w:rPr>
              <w:t>6</w:t>
            </w:r>
            <w:bookmarkEnd w:id="365"/>
            <w:bookmarkEnd w:id="366"/>
          </w:p>
        </w:tc>
        <w:tc>
          <w:tcPr>
            <w:tcW w:w="0" w:type="auto"/>
            <w:tcBorders>
              <w:top w:val="nil"/>
              <w:left w:val="nil"/>
              <w:bottom w:val="nil"/>
              <w:right w:val="nil"/>
            </w:tcBorders>
            <w:noWrap w:val="0"/>
            <w:tcMar>
              <w:top w:w="-1" w:type="dxa"/>
              <w:left w:w="-1" w:type="dxa"/>
              <w:bottom w:w="-1" w:type="dxa"/>
              <w:right w:w="-1" w:type="dxa"/>
            </w:tcMar>
            <w:vAlign w:val="center"/>
          </w:tcPr>
          <w:p w14:paraId="1E34DDD5">
            <w:pPr>
              <w:snapToGrid w:val="0"/>
              <w:spacing w:line="240" w:lineRule="auto"/>
              <w:ind w:left="0" w:leftChars="0" w:right="0" w:rightChars="0" w:firstLine="0" w:firstLineChars="0"/>
              <w:jc w:val="center"/>
              <w:rPr>
                <w:rFonts w:hint="default"/>
                <w:b w:val="0"/>
                <w:color w:val="000000"/>
                <w:lang w:val="en-US" w:eastAsia="zh-CN"/>
              </w:rPr>
            </w:pPr>
            <w:bookmarkStart w:id="367" w:name="_Toc23430"/>
            <w:bookmarkStart w:id="368" w:name="_Toc17493"/>
            <w:r>
              <w:rPr>
                <w:rFonts w:hint="default"/>
                <w:b w:val="0"/>
                <w:color w:val="000000"/>
                <w:lang w:val="en-US" w:eastAsia="zh-CN"/>
              </w:rPr>
              <w:t>0.6215</w:t>
            </w:r>
            <w:bookmarkEnd w:id="367"/>
            <w:bookmarkEnd w:id="368"/>
          </w:p>
        </w:tc>
        <w:tc>
          <w:tcPr>
            <w:tcW w:w="1901" w:type="dxa"/>
            <w:tcBorders>
              <w:top w:val="nil"/>
              <w:left w:val="nil"/>
              <w:bottom w:val="nil"/>
              <w:right w:val="nil"/>
            </w:tcBorders>
            <w:noWrap w:val="0"/>
            <w:tcMar>
              <w:top w:w="-1" w:type="dxa"/>
              <w:left w:w="-1" w:type="dxa"/>
              <w:bottom w:w="-1" w:type="dxa"/>
              <w:right w:w="-1" w:type="dxa"/>
            </w:tcMar>
            <w:vAlign w:val="center"/>
          </w:tcPr>
          <w:p w14:paraId="62E0ED4C">
            <w:pPr>
              <w:snapToGrid w:val="0"/>
              <w:spacing w:line="240" w:lineRule="auto"/>
              <w:ind w:left="0" w:leftChars="0" w:right="0" w:rightChars="0" w:firstLine="0" w:firstLineChars="0"/>
              <w:jc w:val="center"/>
              <w:rPr>
                <w:rFonts w:hint="default"/>
                <w:b w:val="0"/>
                <w:color w:val="000000"/>
                <w:lang w:val="en-US" w:eastAsia="zh-CN"/>
              </w:rPr>
            </w:pPr>
            <w:bookmarkStart w:id="369" w:name="_Toc20908"/>
            <w:bookmarkStart w:id="370" w:name="_Toc22333"/>
            <w:r>
              <w:rPr>
                <w:rFonts w:hint="default"/>
                <w:b w:val="0"/>
                <w:color w:val="000000"/>
                <w:lang w:val="en-US" w:eastAsia="zh-CN"/>
              </w:rPr>
              <w:t>0.6160</w:t>
            </w:r>
            <w:bookmarkEnd w:id="369"/>
            <w:bookmarkEnd w:id="370"/>
          </w:p>
        </w:tc>
      </w:tr>
      <w:tr w14:paraId="4E54A8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C87A90">
            <w:pPr>
              <w:snapToGrid w:val="0"/>
              <w:spacing w:line="240" w:lineRule="auto"/>
              <w:ind w:left="0" w:leftChars="0" w:right="0" w:rightChars="0" w:firstLine="0" w:firstLineChars="0"/>
              <w:jc w:val="center"/>
              <w:rPr>
                <w:rFonts w:hint="default"/>
                <w:b w:val="0"/>
                <w:color w:val="000000"/>
                <w:lang w:val="en-US" w:eastAsia="zh-CN"/>
              </w:rPr>
            </w:pPr>
            <w:bookmarkStart w:id="371" w:name="_Toc1682"/>
            <w:bookmarkStart w:id="372" w:name="_Toc8738"/>
            <w:r>
              <w:rPr>
                <w:rFonts w:hint="default"/>
                <w:b w:val="0"/>
                <w:color w:val="000000"/>
                <w:lang w:val="en-US" w:eastAsia="zh-CN"/>
              </w:rPr>
              <w:t>加权求和</w:t>
            </w:r>
            <w:bookmarkEnd w:id="371"/>
            <w:bookmarkEnd w:id="372"/>
          </w:p>
        </w:tc>
        <w:tc>
          <w:tcPr>
            <w:tcW w:w="0" w:type="auto"/>
            <w:tcBorders>
              <w:top w:val="nil"/>
              <w:left w:val="nil"/>
              <w:bottom w:val="nil"/>
              <w:right w:val="nil"/>
            </w:tcBorders>
            <w:noWrap w:val="0"/>
            <w:tcMar>
              <w:top w:w="-1" w:type="dxa"/>
              <w:left w:w="-1" w:type="dxa"/>
              <w:bottom w:w="-1" w:type="dxa"/>
              <w:right w:w="-1" w:type="dxa"/>
            </w:tcMar>
            <w:vAlign w:val="center"/>
          </w:tcPr>
          <w:p w14:paraId="0B5C0392">
            <w:pPr>
              <w:snapToGrid w:val="0"/>
              <w:spacing w:line="240" w:lineRule="auto"/>
              <w:ind w:left="0" w:leftChars="0" w:right="0" w:rightChars="0" w:firstLine="0" w:firstLineChars="0"/>
              <w:jc w:val="center"/>
              <w:rPr>
                <w:rFonts w:hint="default"/>
                <w:b w:val="0"/>
                <w:color w:val="000000"/>
                <w:lang w:val="en-US" w:eastAsia="zh-CN"/>
              </w:rPr>
            </w:pPr>
            <w:bookmarkStart w:id="373" w:name="_Toc24830"/>
            <w:bookmarkStart w:id="374" w:name="_Toc4248"/>
            <w:r>
              <w:rPr>
                <w:rFonts w:hint="default"/>
                <w:b w:val="0"/>
                <w:color w:val="000000"/>
                <w:lang w:val="en-US" w:eastAsia="zh-CN"/>
              </w:rPr>
              <w:t>8</w:t>
            </w:r>
            <w:bookmarkEnd w:id="373"/>
            <w:bookmarkEnd w:id="374"/>
          </w:p>
        </w:tc>
        <w:tc>
          <w:tcPr>
            <w:tcW w:w="0" w:type="auto"/>
            <w:tcBorders>
              <w:top w:val="nil"/>
              <w:left w:val="nil"/>
              <w:bottom w:val="nil"/>
              <w:right w:val="nil"/>
            </w:tcBorders>
            <w:noWrap w:val="0"/>
            <w:tcMar>
              <w:top w:w="-1" w:type="dxa"/>
              <w:left w:w="-1" w:type="dxa"/>
              <w:bottom w:w="-1" w:type="dxa"/>
              <w:right w:w="-1" w:type="dxa"/>
            </w:tcMar>
            <w:vAlign w:val="center"/>
          </w:tcPr>
          <w:p w14:paraId="774F7037">
            <w:pPr>
              <w:snapToGrid w:val="0"/>
              <w:spacing w:line="240" w:lineRule="auto"/>
              <w:ind w:left="0" w:leftChars="0" w:right="0" w:rightChars="0" w:firstLine="0" w:firstLineChars="0"/>
              <w:jc w:val="center"/>
              <w:rPr>
                <w:rFonts w:hint="default"/>
                <w:b w:val="0"/>
                <w:color w:val="000000"/>
                <w:lang w:val="en-US" w:eastAsia="zh-CN"/>
              </w:rPr>
            </w:pPr>
            <w:bookmarkStart w:id="375" w:name="_Toc27689"/>
            <w:bookmarkStart w:id="376" w:name="_Toc1691"/>
            <w:r>
              <w:rPr>
                <w:rFonts w:hint="default"/>
                <w:b w:val="0"/>
                <w:color w:val="000000"/>
                <w:lang w:val="en-US" w:eastAsia="zh-CN"/>
              </w:rPr>
              <w:t>0.6189</w:t>
            </w:r>
            <w:bookmarkEnd w:id="375"/>
            <w:bookmarkEnd w:id="376"/>
          </w:p>
        </w:tc>
        <w:tc>
          <w:tcPr>
            <w:tcW w:w="1901" w:type="dxa"/>
            <w:tcBorders>
              <w:top w:val="nil"/>
              <w:left w:val="nil"/>
              <w:bottom w:val="nil"/>
              <w:right w:val="nil"/>
            </w:tcBorders>
            <w:noWrap w:val="0"/>
            <w:tcMar>
              <w:top w:w="-1" w:type="dxa"/>
              <w:left w:w="-1" w:type="dxa"/>
              <w:bottom w:w="-1" w:type="dxa"/>
              <w:right w:w="-1" w:type="dxa"/>
            </w:tcMar>
            <w:vAlign w:val="center"/>
          </w:tcPr>
          <w:p w14:paraId="686338D5">
            <w:pPr>
              <w:snapToGrid w:val="0"/>
              <w:spacing w:line="240" w:lineRule="auto"/>
              <w:ind w:left="0" w:leftChars="0" w:right="0" w:rightChars="0" w:firstLine="0" w:firstLineChars="0"/>
              <w:jc w:val="center"/>
              <w:rPr>
                <w:rFonts w:hint="default"/>
                <w:b w:val="0"/>
                <w:color w:val="000000"/>
                <w:lang w:val="en-US" w:eastAsia="zh-CN"/>
              </w:rPr>
            </w:pPr>
            <w:bookmarkStart w:id="377" w:name="_Toc22117"/>
            <w:bookmarkStart w:id="378" w:name="_Toc26496"/>
            <w:r>
              <w:rPr>
                <w:rFonts w:hint="default"/>
                <w:b w:val="0"/>
                <w:color w:val="000000"/>
                <w:lang w:val="en-US" w:eastAsia="zh-CN"/>
              </w:rPr>
              <w:t>0.6127</w:t>
            </w:r>
            <w:bookmarkEnd w:id="377"/>
            <w:bookmarkEnd w:id="378"/>
          </w:p>
        </w:tc>
      </w:tr>
      <w:tr w14:paraId="3D9CD5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78" w:type="dxa"/>
            <w:tcBorders>
              <w:top w:val="nil"/>
              <w:left w:val="nil"/>
              <w:bottom w:val="single" w:color="auto" w:sz="12" w:space="0"/>
              <w:right w:val="nil"/>
            </w:tcBorders>
            <w:noWrap w:val="0"/>
            <w:tcMar>
              <w:top w:w="-1" w:type="dxa"/>
              <w:left w:w="-1" w:type="dxa"/>
              <w:bottom w:w="-1" w:type="dxa"/>
              <w:right w:w="-1" w:type="dxa"/>
            </w:tcMar>
            <w:vAlign w:val="center"/>
          </w:tcPr>
          <w:p w14:paraId="1B8181CD">
            <w:pPr>
              <w:snapToGrid w:val="0"/>
              <w:spacing w:line="240" w:lineRule="auto"/>
              <w:ind w:left="0" w:leftChars="0" w:right="0" w:rightChars="0" w:firstLine="0" w:firstLineChars="0"/>
              <w:jc w:val="center"/>
              <w:rPr>
                <w:rFonts w:hint="default"/>
                <w:b w:val="0"/>
                <w:color w:val="000000"/>
                <w:lang w:val="en-US" w:eastAsia="zh-CN"/>
              </w:rPr>
            </w:pPr>
            <w:bookmarkStart w:id="379" w:name="_Toc6796"/>
            <w:bookmarkStart w:id="380" w:name="_Toc12183"/>
            <w:r>
              <w:rPr>
                <w:rFonts w:hint="default"/>
                <w:b w:val="0"/>
                <w:color w:val="000000"/>
                <w:lang w:val="en-US" w:eastAsia="zh-CN"/>
              </w:rPr>
              <w:t>拼接投影</w:t>
            </w:r>
            <w:bookmarkEnd w:id="379"/>
            <w:bookmarkEnd w:id="380"/>
          </w:p>
        </w:tc>
        <w:tc>
          <w:tcPr>
            <w:tcW w:w="1844" w:type="dxa"/>
            <w:tcBorders>
              <w:top w:val="nil"/>
              <w:left w:val="nil"/>
              <w:bottom w:val="single" w:color="auto" w:sz="12" w:space="0"/>
              <w:right w:val="nil"/>
            </w:tcBorders>
            <w:noWrap w:val="0"/>
            <w:tcMar>
              <w:top w:w="-1" w:type="dxa"/>
              <w:left w:w="-1" w:type="dxa"/>
              <w:bottom w:w="-1" w:type="dxa"/>
              <w:right w:w="-1" w:type="dxa"/>
            </w:tcMar>
            <w:vAlign w:val="center"/>
          </w:tcPr>
          <w:p w14:paraId="10AAA7EA">
            <w:pPr>
              <w:snapToGrid w:val="0"/>
              <w:spacing w:line="240" w:lineRule="auto"/>
              <w:ind w:left="0" w:leftChars="0" w:right="0" w:rightChars="0" w:firstLine="0" w:firstLineChars="0"/>
              <w:jc w:val="center"/>
              <w:rPr>
                <w:rFonts w:hint="default"/>
                <w:b w:val="0"/>
                <w:color w:val="000000"/>
                <w:lang w:val="en-US" w:eastAsia="zh-CN"/>
              </w:rPr>
            </w:pPr>
            <w:bookmarkStart w:id="381" w:name="_Toc25760"/>
            <w:bookmarkStart w:id="382" w:name="_Toc27392"/>
            <w:r>
              <w:rPr>
                <w:rFonts w:hint="default"/>
                <w:b w:val="0"/>
                <w:color w:val="000000"/>
                <w:lang w:val="en-US" w:eastAsia="zh-CN"/>
              </w:rPr>
              <w:t>4</w:t>
            </w:r>
            <w:bookmarkEnd w:id="381"/>
            <w:bookmarkEnd w:id="382"/>
          </w:p>
        </w:tc>
        <w:tc>
          <w:tcPr>
            <w:tcW w:w="1857" w:type="dxa"/>
            <w:tcBorders>
              <w:top w:val="nil"/>
              <w:left w:val="nil"/>
              <w:bottom w:val="single" w:color="auto" w:sz="12" w:space="0"/>
              <w:right w:val="nil"/>
            </w:tcBorders>
            <w:noWrap w:val="0"/>
            <w:tcMar>
              <w:top w:w="-1" w:type="dxa"/>
              <w:left w:w="-1" w:type="dxa"/>
              <w:bottom w:w="-1" w:type="dxa"/>
              <w:right w:w="-1" w:type="dxa"/>
            </w:tcMar>
            <w:vAlign w:val="center"/>
          </w:tcPr>
          <w:p w14:paraId="4CD53893">
            <w:pPr>
              <w:snapToGrid w:val="0"/>
              <w:spacing w:line="240" w:lineRule="auto"/>
              <w:ind w:left="0" w:leftChars="0" w:right="0" w:rightChars="0" w:firstLine="0" w:firstLineChars="0"/>
              <w:jc w:val="center"/>
              <w:rPr>
                <w:rFonts w:hint="default"/>
                <w:b w:val="0"/>
                <w:color w:val="000000"/>
                <w:lang w:val="en-US" w:eastAsia="zh-CN"/>
              </w:rPr>
            </w:pPr>
            <w:bookmarkStart w:id="383" w:name="_Toc16824"/>
            <w:bookmarkStart w:id="384" w:name="_Toc9573"/>
            <w:r>
              <w:rPr>
                <w:rFonts w:hint="default"/>
                <w:b w:val="0"/>
                <w:color w:val="000000"/>
                <w:lang w:val="en-US" w:eastAsia="zh-CN"/>
              </w:rPr>
              <w:t>0.6192</w:t>
            </w:r>
            <w:bookmarkEnd w:id="383"/>
            <w:bookmarkEnd w:id="384"/>
          </w:p>
        </w:tc>
        <w:tc>
          <w:tcPr>
            <w:tcW w:w="1901" w:type="dxa"/>
            <w:tcBorders>
              <w:top w:val="nil"/>
              <w:left w:val="nil"/>
              <w:bottom w:val="single" w:color="auto" w:sz="12" w:space="0"/>
              <w:right w:val="nil"/>
            </w:tcBorders>
            <w:noWrap w:val="0"/>
            <w:tcMar>
              <w:top w:w="-1" w:type="dxa"/>
              <w:left w:w="-1" w:type="dxa"/>
              <w:bottom w:w="-1" w:type="dxa"/>
              <w:right w:w="-1" w:type="dxa"/>
            </w:tcMar>
            <w:vAlign w:val="center"/>
          </w:tcPr>
          <w:p w14:paraId="1293ADF1">
            <w:pPr>
              <w:snapToGrid w:val="0"/>
              <w:spacing w:line="240" w:lineRule="auto"/>
              <w:ind w:left="0" w:leftChars="0" w:right="0" w:rightChars="0" w:firstLine="0" w:firstLineChars="0"/>
              <w:jc w:val="center"/>
              <w:rPr>
                <w:rFonts w:hint="default"/>
                <w:b w:val="0"/>
                <w:color w:val="000000"/>
                <w:lang w:val="en-US" w:eastAsia="zh-CN"/>
              </w:rPr>
            </w:pPr>
            <w:bookmarkStart w:id="385" w:name="_Toc27652"/>
            <w:bookmarkStart w:id="386" w:name="_Toc18660"/>
            <w:r>
              <w:rPr>
                <w:rFonts w:hint="default"/>
                <w:b w:val="0"/>
                <w:color w:val="000000"/>
                <w:lang w:val="en-US" w:eastAsia="zh-CN"/>
              </w:rPr>
              <w:t>0.6098</w:t>
            </w:r>
            <w:bookmarkEnd w:id="385"/>
            <w:bookmarkEnd w:id="386"/>
          </w:p>
        </w:tc>
      </w:tr>
    </w:tbl>
    <w:p w14:paraId="5CE57201">
      <w:pPr>
        <w:bidi w:val="0"/>
        <w:rPr>
          <w:rFonts w:hint="eastAsia"/>
          <w:lang w:val="en-US" w:eastAsia="zh-CN"/>
        </w:rPr>
      </w:pPr>
      <w:r>
        <w:rPr>
          <w:rFonts w:hint="eastAsia"/>
          <w:lang w:val="en-US" w:eastAsia="zh-CN"/>
        </w:rPr>
        <w:t>实验证明，融合层数并非越多越好：从1层（仅最后一层）增至4层时，Macro F1从0.5776持续提升至0.6183（+4.07个百分点）；但从4层增至6层时，Macro F1开始下降至0.6160（-0.23个百分点）；8层时进一步下降至0.6127。分析认为，过深的融合引入了RoBERTa中层乃至底层的表示（第5-8层），这些层次编码的主要是较为通用的句法结构信息，与情感分类任务的语义关联度较弱。将这些与任务相关性较低的层次纳入融合，相当于在情感特征中引入了与任务无关的语言学特征噪声，稀释了高层情感语义信息的有效性。</w:t>
      </w:r>
    </w:p>
    <w:p w14:paraId="069A8A58">
      <w:pPr>
        <w:bidi w:val="0"/>
        <w:rPr>
          <w:rFonts w:hint="eastAsia"/>
          <w:lang w:val="en-US" w:eastAsia="zh-CN"/>
        </w:rPr>
      </w:pPr>
      <w:r>
        <w:rPr>
          <w:rFonts w:hint="eastAsia"/>
          <w:lang w:val="en-US" w:eastAsia="zh-CN"/>
        </w:rPr>
        <w:t>在融合策略方面，加权求和模式（Macro F1=0.6183）优于拼接投影模式（Macro F1=0.6098）。拼接投影模式（4层×768维拼接后经线性投影回768维，参数量约2.36M）虽然具有更强的理论表达能力——可以为不同层次间的交互关系建模，但在本文的训练数据规模下（约4.1万条），更大的参数量导致了更严重的过拟合倾向：拼接投影模式下训练集与验证集之间的Macro F1差距（约3.2个百分点）明显大于加权求和模式（约1.8个百分点）。加权求和模式仅需4个可学习标量参数，通过Softmax归一化约束保证了权重分布的稳定性与可解释性，在有限数据下表现出更好的泛化性能。</w:t>
      </w:r>
    </w:p>
    <w:p w14:paraId="6DA401BF">
      <w:pPr>
        <w:pStyle w:val="21"/>
        <w:bidi w:val="0"/>
        <w:rPr>
          <w:rFonts w:hint="eastAsia"/>
          <w:lang w:val="en-US" w:eastAsia="zh-CN"/>
        </w:rPr>
      </w:pPr>
      <w:bookmarkStart w:id="387" w:name="_Toc24275"/>
      <w:bookmarkStart w:id="388" w:name="_Toc3077"/>
      <w:bookmarkStart w:id="389" w:name="_Toc2958"/>
      <w:bookmarkStart w:id="390" w:name="_Toc21017"/>
      <w:bookmarkStart w:id="391" w:name="_Toc11154"/>
      <w:bookmarkStart w:id="392" w:name="_Toc13674"/>
      <w:r>
        <w:rPr>
          <w:rFonts w:hint="eastAsia"/>
          <w:lang w:val="en-US" w:eastAsia="zh-CN"/>
        </w:rPr>
        <w:t>5.5.4 分层学习率有效性验证</w:t>
      </w:r>
      <w:bookmarkEnd w:id="387"/>
      <w:bookmarkEnd w:id="388"/>
      <w:bookmarkEnd w:id="389"/>
      <w:bookmarkEnd w:id="390"/>
      <w:bookmarkEnd w:id="391"/>
      <w:bookmarkEnd w:id="392"/>
    </w:p>
    <w:p w14:paraId="4C4EB130">
      <w:pPr>
        <w:bidi w:val="0"/>
        <w:rPr>
          <w:rFonts w:hint="eastAsia"/>
          <w:lang w:val="en-US" w:eastAsia="zh-CN"/>
        </w:rPr>
      </w:pPr>
      <w:r>
        <w:rPr>
          <w:rFonts w:hint="eastAsia"/>
          <w:lang w:val="en-US" w:eastAsia="zh-CN"/>
        </w:rPr>
        <w:t>为验证分层学习率策略相较于统一学习率的优势，本研究对比了三种学习率设置下的模型性能，实验结果如表5.9所示。</w:t>
      </w:r>
    </w:p>
    <w:p w14:paraId="7716D124">
      <w:pPr>
        <w:pStyle w:val="25"/>
        <w:bidi w:val="0"/>
        <w:rPr>
          <w:rFonts w:hint="eastAsia"/>
          <w:lang w:val="en-US" w:eastAsia="zh-CN"/>
        </w:rPr>
      </w:pPr>
      <w:r>
        <w:rPr>
          <w:rFonts w:hint="eastAsia"/>
          <w:lang w:val="en-US" w:eastAsia="zh-CN"/>
        </w:rPr>
        <w:t>表5.9 分层学习率与统一学习率性能对比</w:t>
      </w:r>
    </w:p>
    <w:tbl>
      <w:tblPr>
        <w:tblStyle w:val="11"/>
        <w:tblW w:w="928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5016"/>
        <w:gridCol w:w="2108"/>
        <w:gridCol w:w="2158"/>
      </w:tblGrid>
      <w:tr w14:paraId="0DABD6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640B6F4">
            <w:pPr>
              <w:bidi w:val="0"/>
              <w:snapToGrid w:val="0"/>
              <w:spacing w:line="240" w:lineRule="auto"/>
              <w:ind w:left="0" w:leftChars="0" w:right="0" w:rightChars="0" w:firstLine="0" w:firstLineChars="0"/>
              <w:jc w:val="center"/>
              <w:rPr>
                <w:rFonts w:hint="default" w:ascii="Times New Roman" w:hAnsi="Times New Roman" w:eastAsia="宋体" w:cs="Times New Roman"/>
                <w:b/>
                <w:kern w:val="2"/>
                <w:sz w:val="21"/>
                <w:szCs w:val="21"/>
                <w:lang w:val="en-US" w:eastAsia="zh-CN" w:bidi="ar-SA"/>
              </w:rPr>
            </w:pPr>
            <w:bookmarkStart w:id="393" w:name="_Toc29281"/>
            <w:bookmarkStart w:id="394" w:name="_Toc26670"/>
            <w:r>
              <w:rPr>
                <w:rFonts w:hint="default" w:ascii="Times New Roman" w:hAnsi="Times New Roman" w:eastAsia="宋体" w:cs="Times New Roman"/>
                <w:b/>
                <w:kern w:val="2"/>
                <w:sz w:val="21"/>
                <w:szCs w:val="21"/>
                <w:lang w:val="en-US" w:eastAsia="zh-CN" w:bidi="ar-SA"/>
              </w:rPr>
              <w:t>学习率策略</w:t>
            </w:r>
            <w:bookmarkEnd w:id="393"/>
            <w:bookmarkEnd w:id="394"/>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03773C8">
            <w:pPr>
              <w:bidi w:val="0"/>
              <w:snapToGrid w:val="0"/>
              <w:spacing w:line="240" w:lineRule="auto"/>
              <w:ind w:left="0" w:leftChars="0" w:right="0" w:rightChars="0" w:firstLine="0" w:firstLineChars="0"/>
              <w:jc w:val="center"/>
              <w:rPr>
                <w:rFonts w:hint="default" w:ascii="Times New Roman" w:hAnsi="Times New Roman" w:eastAsia="宋体" w:cs="Times New Roman"/>
                <w:b/>
                <w:kern w:val="2"/>
                <w:sz w:val="21"/>
                <w:szCs w:val="21"/>
                <w:lang w:val="en-US" w:eastAsia="zh-CN" w:bidi="ar-SA"/>
              </w:rPr>
            </w:pPr>
            <w:bookmarkStart w:id="395" w:name="_Toc8265"/>
            <w:bookmarkStart w:id="396" w:name="_Toc28824"/>
            <w:r>
              <w:rPr>
                <w:rFonts w:hint="default" w:ascii="Times New Roman" w:hAnsi="Times New Roman" w:eastAsia="宋体" w:cs="Times New Roman"/>
                <w:b/>
                <w:kern w:val="2"/>
                <w:sz w:val="21"/>
                <w:szCs w:val="21"/>
                <w:lang w:val="en-US" w:eastAsia="zh-CN" w:bidi="ar-SA"/>
              </w:rPr>
              <w:t>Accuracy</w:t>
            </w:r>
            <w:bookmarkEnd w:id="395"/>
            <w:bookmarkEnd w:id="396"/>
          </w:p>
        </w:tc>
        <w:tc>
          <w:tcPr>
            <w:tcW w:w="2158" w:type="dxa"/>
            <w:tcBorders>
              <w:top w:val="single" w:color="auto" w:sz="12" w:space="0"/>
              <w:left w:val="nil"/>
              <w:bottom w:val="nil"/>
              <w:right w:val="nil"/>
            </w:tcBorders>
            <w:noWrap w:val="0"/>
            <w:tcMar>
              <w:top w:w="-1" w:type="dxa"/>
              <w:left w:w="-1" w:type="dxa"/>
              <w:bottom w:w="-1" w:type="dxa"/>
              <w:right w:w="-1" w:type="dxa"/>
            </w:tcMar>
            <w:vAlign w:val="center"/>
          </w:tcPr>
          <w:p w14:paraId="2739E4EB">
            <w:pPr>
              <w:bidi w:val="0"/>
              <w:snapToGrid w:val="0"/>
              <w:spacing w:line="240" w:lineRule="auto"/>
              <w:ind w:left="0" w:leftChars="0" w:right="0" w:rightChars="0" w:firstLine="0" w:firstLineChars="0"/>
              <w:jc w:val="center"/>
              <w:rPr>
                <w:rFonts w:hint="default" w:ascii="Times New Roman" w:hAnsi="Times New Roman" w:eastAsia="宋体" w:cs="Times New Roman"/>
                <w:b/>
                <w:kern w:val="2"/>
                <w:sz w:val="21"/>
                <w:szCs w:val="21"/>
                <w:lang w:val="en-US" w:eastAsia="zh-CN" w:bidi="ar-SA"/>
              </w:rPr>
            </w:pPr>
            <w:bookmarkStart w:id="397" w:name="_Toc24697"/>
            <w:bookmarkStart w:id="398" w:name="_Toc20212"/>
            <w:r>
              <w:rPr>
                <w:rFonts w:hint="default" w:ascii="Times New Roman" w:hAnsi="Times New Roman" w:eastAsia="宋体" w:cs="Times New Roman"/>
                <w:b/>
                <w:kern w:val="2"/>
                <w:sz w:val="21"/>
                <w:szCs w:val="21"/>
                <w:lang w:val="en-US" w:eastAsia="zh-CN" w:bidi="ar-SA"/>
              </w:rPr>
              <w:t>Macro F1</w:t>
            </w:r>
            <w:bookmarkEnd w:id="397"/>
            <w:bookmarkEnd w:id="398"/>
          </w:p>
        </w:tc>
      </w:tr>
      <w:tr w14:paraId="67109C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11D969C">
            <w:pPr>
              <w:snapToGrid w:val="0"/>
              <w:spacing w:line="240" w:lineRule="auto"/>
              <w:ind w:left="0" w:leftChars="0" w:right="0" w:rightChars="0" w:firstLine="0" w:firstLineChars="0"/>
              <w:jc w:val="center"/>
              <w:rPr>
                <w:rFonts w:hint="default"/>
                <w:b w:val="0"/>
                <w:color w:val="000000"/>
                <w:lang w:val="en-US" w:eastAsia="zh-CN"/>
              </w:rPr>
            </w:pPr>
            <w:bookmarkStart w:id="399" w:name="_Toc15148"/>
            <w:bookmarkStart w:id="400" w:name="_Toc20918"/>
            <w:r>
              <w:rPr>
                <w:rFonts w:hint="default"/>
                <w:b w:val="0"/>
                <w:color w:val="000000"/>
                <w:lang w:val="en-US" w:eastAsia="zh-CN"/>
              </w:rPr>
              <w:t>统一学习率（全部2e-5）</w:t>
            </w:r>
            <w:bookmarkEnd w:id="399"/>
            <w:bookmarkEnd w:id="400"/>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BBCFE9">
            <w:pPr>
              <w:snapToGrid w:val="0"/>
              <w:spacing w:line="240" w:lineRule="auto"/>
              <w:ind w:left="0" w:leftChars="0" w:right="0" w:rightChars="0" w:firstLine="0" w:firstLineChars="0"/>
              <w:jc w:val="center"/>
              <w:rPr>
                <w:rFonts w:hint="default"/>
                <w:b w:val="0"/>
                <w:color w:val="000000"/>
                <w:lang w:val="en-US" w:eastAsia="zh-CN"/>
              </w:rPr>
            </w:pPr>
            <w:bookmarkStart w:id="401" w:name="_Toc31248"/>
            <w:bookmarkStart w:id="402" w:name="_Toc22094"/>
            <w:r>
              <w:rPr>
                <w:rFonts w:hint="default"/>
                <w:b w:val="0"/>
                <w:color w:val="000000"/>
                <w:lang w:val="en-US" w:eastAsia="zh-CN"/>
              </w:rPr>
              <w:t>0.6356</w:t>
            </w:r>
            <w:bookmarkEnd w:id="401"/>
            <w:bookmarkEnd w:id="402"/>
          </w:p>
        </w:tc>
        <w:tc>
          <w:tcPr>
            <w:tcW w:w="2158" w:type="dxa"/>
            <w:tcBorders>
              <w:top w:val="single" w:color="auto" w:sz="4" w:space="0"/>
              <w:left w:val="nil"/>
              <w:bottom w:val="nil"/>
              <w:right w:val="nil"/>
            </w:tcBorders>
            <w:noWrap w:val="0"/>
            <w:tcMar>
              <w:top w:w="-1" w:type="dxa"/>
              <w:left w:w="-1" w:type="dxa"/>
              <w:bottom w:w="-1" w:type="dxa"/>
              <w:right w:w="-1" w:type="dxa"/>
            </w:tcMar>
            <w:vAlign w:val="center"/>
          </w:tcPr>
          <w:p w14:paraId="35BAC738">
            <w:pPr>
              <w:snapToGrid w:val="0"/>
              <w:spacing w:line="240" w:lineRule="auto"/>
              <w:ind w:left="0" w:leftChars="0" w:right="0" w:rightChars="0" w:firstLine="0" w:firstLineChars="0"/>
              <w:jc w:val="center"/>
              <w:rPr>
                <w:rFonts w:hint="default"/>
                <w:b w:val="0"/>
                <w:color w:val="000000"/>
                <w:lang w:val="en-US" w:eastAsia="zh-CN"/>
              </w:rPr>
            </w:pPr>
            <w:bookmarkStart w:id="403" w:name="_Toc19512"/>
            <w:bookmarkStart w:id="404" w:name="_Toc4291"/>
            <w:r>
              <w:rPr>
                <w:rFonts w:hint="default"/>
                <w:b w:val="0"/>
                <w:color w:val="000000"/>
                <w:lang w:val="en-US" w:eastAsia="zh-CN"/>
              </w:rPr>
              <w:t>0.6198</w:t>
            </w:r>
            <w:bookmarkEnd w:id="403"/>
            <w:bookmarkEnd w:id="404"/>
          </w:p>
        </w:tc>
      </w:tr>
      <w:tr w14:paraId="28D402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33923A">
            <w:pPr>
              <w:snapToGrid w:val="0"/>
              <w:spacing w:line="240" w:lineRule="auto"/>
              <w:ind w:left="0" w:leftChars="0" w:right="0" w:rightChars="0" w:firstLine="0" w:firstLineChars="0"/>
              <w:jc w:val="center"/>
              <w:rPr>
                <w:rFonts w:hint="default"/>
                <w:b w:val="0"/>
                <w:color w:val="000000"/>
                <w:lang w:val="en-US" w:eastAsia="zh-CN"/>
              </w:rPr>
            </w:pPr>
            <w:bookmarkStart w:id="405" w:name="_Toc8308"/>
            <w:bookmarkStart w:id="406" w:name="_Toc20892"/>
            <w:r>
              <w:rPr>
                <w:rFonts w:hint="default"/>
                <w:b w:val="0"/>
                <w:color w:val="000000"/>
                <w:lang w:val="en-US" w:eastAsia="zh-CN"/>
              </w:rPr>
              <w:t>统一学习率（全部1e-4）</w:t>
            </w:r>
            <w:bookmarkEnd w:id="405"/>
            <w:bookmarkEnd w:id="406"/>
          </w:p>
        </w:tc>
        <w:tc>
          <w:tcPr>
            <w:tcW w:w="0" w:type="auto"/>
            <w:tcBorders>
              <w:top w:val="nil"/>
              <w:left w:val="nil"/>
              <w:bottom w:val="nil"/>
              <w:right w:val="nil"/>
            </w:tcBorders>
            <w:noWrap w:val="0"/>
            <w:tcMar>
              <w:top w:w="-1" w:type="dxa"/>
              <w:left w:w="-1" w:type="dxa"/>
              <w:bottom w:w="-1" w:type="dxa"/>
              <w:right w:w="-1" w:type="dxa"/>
            </w:tcMar>
            <w:vAlign w:val="center"/>
          </w:tcPr>
          <w:p w14:paraId="412BB744">
            <w:pPr>
              <w:snapToGrid w:val="0"/>
              <w:spacing w:line="240" w:lineRule="auto"/>
              <w:ind w:left="0" w:leftChars="0" w:right="0" w:rightChars="0" w:firstLine="0" w:firstLineChars="0"/>
              <w:jc w:val="center"/>
              <w:rPr>
                <w:rFonts w:hint="default"/>
                <w:b w:val="0"/>
                <w:color w:val="000000"/>
                <w:lang w:val="en-US" w:eastAsia="zh-CN"/>
              </w:rPr>
            </w:pPr>
            <w:bookmarkStart w:id="407" w:name="_Toc9130"/>
            <w:bookmarkStart w:id="408" w:name="_Toc8697"/>
            <w:r>
              <w:rPr>
                <w:rFonts w:hint="default"/>
                <w:b w:val="0"/>
                <w:color w:val="000000"/>
                <w:lang w:val="en-US" w:eastAsia="zh-CN"/>
              </w:rPr>
              <w:t>0.6287</w:t>
            </w:r>
            <w:bookmarkEnd w:id="407"/>
            <w:bookmarkEnd w:id="408"/>
          </w:p>
        </w:tc>
        <w:tc>
          <w:tcPr>
            <w:tcW w:w="2158" w:type="dxa"/>
            <w:tcBorders>
              <w:top w:val="nil"/>
              <w:left w:val="nil"/>
              <w:bottom w:val="nil"/>
              <w:right w:val="nil"/>
            </w:tcBorders>
            <w:noWrap w:val="0"/>
            <w:tcMar>
              <w:top w:w="-1" w:type="dxa"/>
              <w:left w:w="-1" w:type="dxa"/>
              <w:bottom w:w="-1" w:type="dxa"/>
              <w:right w:w="-1" w:type="dxa"/>
            </w:tcMar>
            <w:vAlign w:val="center"/>
          </w:tcPr>
          <w:p w14:paraId="737398AF">
            <w:pPr>
              <w:snapToGrid w:val="0"/>
              <w:spacing w:line="240" w:lineRule="auto"/>
              <w:ind w:left="0" w:leftChars="0" w:right="0" w:rightChars="0" w:firstLine="0" w:firstLineChars="0"/>
              <w:jc w:val="center"/>
              <w:rPr>
                <w:rFonts w:hint="default"/>
                <w:b w:val="0"/>
                <w:color w:val="000000"/>
                <w:lang w:val="en-US" w:eastAsia="zh-CN"/>
              </w:rPr>
            </w:pPr>
            <w:bookmarkStart w:id="409" w:name="_Toc17762"/>
            <w:bookmarkStart w:id="410" w:name="_Toc7647"/>
            <w:r>
              <w:rPr>
                <w:rFonts w:hint="default"/>
                <w:b w:val="0"/>
                <w:color w:val="000000"/>
                <w:lang w:val="en-US" w:eastAsia="zh-CN"/>
              </w:rPr>
              <w:t>0.6103</w:t>
            </w:r>
            <w:bookmarkEnd w:id="409"/>
            <w:bookmarkEnd w:id="410"/>
          </w:p>
        </w:tc>
      </w:tr>
      <w:tr w14:paraId="243038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5016" w:type="dxa"/>
            <w:tcBorders>
              <w:top w:val="nil"/>
              <w:left w:val="nil"/>
              <w:bottom w:val="single" w:color="auto" w:sz="12" w:space="0"/>
              <w:right w:val="nil"/>
            </w:tcBorders>
            <w:noWrap w:val="0"/>
            <w:tcMar>
              <w:top w:w="-1" w:type="dxa"/>
              <w:left w:w="-1" w:type="dxa"/>
              <w:bottom w:w="-1" w:type="dxa"/>
              <w:right w:w="-1" w:type="dxa"/>
            </w:tcMar>
            <w:vAlign w:val="center"/>
          </w:tcPr>
          <w:p w14:paraId="29160BEB">
            <w:pPr>
              <w:snapToGrid w:val="0"/>
              <w:spacing w:line="240" w:lineRule="auto"/>
              <w:ind w:left="0" w:leftChars="0" w:right="0" w:rightChars="0" w:firstLine="0" w:firstLineChars="0"/>
              <w:jc w:val="center"/>
              <w:rPr>
                <w:rFonts w:hint="default"/>
                <w:b w:val="0"/>
                <w:color w:val="000000"/>
                <w:lang w:val="en-US" w:eastAsia="zh-CN"/>
              </w:rPr>
            </w:pPr>
            <w:bookmarkStart w:id="411" w:name="_Toc22401"/>
            <w:bookmarkStart w:id="412" w:name="_Toc22989"/>
            <w:r>
              <w:rPr>
                <w:rFonts w:hint="default"/>
                <w:b w:val="0"/>
                <w:color w:val="000000"/>
                <w:lang w:val="en-US" w:eastAsia="zh-CN"/>
              </w:rPr>
              <w:t>分层学习率（本文采用）</w:t>
            </w:r>
            <w:bookmarkEnd w:id="411"/>
            <w:bookmarkEnd w:id="412"/>
          </w:p>
        </w:tc>
        <w:tc>
          <w:tcPr>
            <w:tcW w:w="2108" w:type="dxa"/>
            <w:tcBorders>
              <w:top w:val="nil"/>
              <w:left w:val="nil"/>
              <w:bottom w:val="single" w:color="auto" w:sz="12" w:space="0"/>
              <w:right w:val="nil"/>
            </w:tcBorders>
            <w:noWrap w:val="0"/>
            <w:tcMar>
              <w:top w:w="-1" w:type="dxa"/>
              <w:left w:w="-1" w:type="dxa"/>
              <w:bottom w:w="-1" w:type="dxa"/>
              <w:right w:w="-1" w:type="dxa"/>
            </w:tcMar>
            <w:vAlign w:val="center"/>
          </w:tcPr>
          <w:p w14:paraId="4EC7A5FD">
            <w:pPr>
              <w:snapToGrid w:val="0"/>
              <w:spacing w:line="240" w:lineRule="auto"/>
              <w:ind w:left="0" w:leftChars="0" w:right="0" w:rightChars="0" w:firstLine="0" w:firstLineChars="0"/>
              <w:jc w:val="center"/>
              <w:rPr>
                <w:rFonts w:hint="default"/>
                <w:b w:val="0"/>
                <w:color w:val="000000"/>
                <w:lang w:val="en-US" w:eastAsia="zh-CN"/>
              </w:rPr>
            </w:pPr>
            <w:bookmarkStart w:id="413" w:name="_Toc593"/>
            <w:bookmarkStart w:id="414" w:name="_Toc16000"/>
            <w:r>
              <w:rPr>
                <w:rFonts w:hint="default"/>
                <w:b w:val="0"/>
                <w:color w:val="000000"/>
                <w:lang w:val="en-US" w:eastAsia="zh-CN"/>
              </w:rPr>
              <w:t>0.6512</w:t>
            </w:r>
            <w:bookmarkEnd w:id="413"/>
            <w:bookmarkEnd w:id="414"/>
          </w:p>
        </w:tc>
        <w:tc>
          <w:tcPr>
            <w:tcW w:w="2158" w:type="dxa"/>
            <w:tcBorders>
              <w:top w:val="nil"/>
              <w:left w:val="nil"/>
              <w:bottom w:val="single" w:color="auto" w:sz="12" w:space="0"/>
              <w:right w:val="nil"/>
            </w:tcBorders>
            <w:noWrap w:val="0"/>
            <w:tcMar>
              <w:top w:w="-1" w:type="dxa"/>
              <w:left w:w="-1" w:type="dxa"/>
              <w:bottom w:w="-1" w:type="dxa"/>
              <w:right w:w="-1" w:type="dxa"/>
            </w:tcMar>
            <w:vAlign w:val="center"/>
          </w:tcPr>
          <w:p w14:paraId="10B54FDF">
            <w:pPr>
              <w:snapToGrid w:val="0"/>
              <w:spacing w:line="240" w:lineRule="auto"/>
              <w:ind w:left="0" w:leftChars="0" w:right="0" w:rightChars="0" w:firstLine="0" w:firstLineChars="0"/>
              <w:jc w:val="center"/>
              <w:rPr>
                <w:rFonts w:hint="default"/>
                <w:b w:val="0"/>
                <w:color w:val="000000"/>
                <w:lang w:val="en-US" w:eastAsia="zh-CN"/>
              </w:rPr>
            </w:pPr>
            <w:bookmarkStart w:id="415" w:name="_Toc29262"/>
            <w:bookmarkStart w:id="416" w:name="_Toc26593"/>
            <w:r>
              <w:rPr>
                <w:rFonts w:hint="default"/>
                <w:b w:val="0"/>
                <w:color w:val="000000"/>
                <w:lang w:val="en-US" w:eastAsia="zh-CN"/>
              </w:rPr>
              <w:t>0.6403</w:t>
            </w:r>
            <w:bookmarkEnd w:id="415"/>
            <w:bookmarkEnd w:id="416"/>
          </w:p>
        </w:tc>
      </w:tr>
    </w:tbl>
    <w:p w14:paraId="52EC9746">
      <w:pPr>
        <w:bidi w:val="0"/>
        <w:rPr>
          <w:rFonts w:hint="default"/>
          <w:lang w:val="en-US" w:eastAsia="zh-CN"/>
        </w:rPr>
      </w:pPr>
      <w:r>
        <w:rPr>
          <w:rFonts w:hint="eastAsia"/>
          <w:lang w:val="en-US" w:eastAsia="zh-CN"/>
        </w:rPr>
        <w:t>分层学习率策略取得了Macro F1为0.6403的最优性能，显著优于两种统一学习率设置。统一学习率2e-5（Macro F1=0.6198）对所有模块均使用较小的学习率，导致BiLSTM和分类器等随机初始化模块的收敛速度过慢——在早停触发时（第12个epoch），这些模块的梯度范数仍较大，参数未达到充分收敛状态。统一学习率1e-4（Macro F1=0.6103）则走向了另一个极端——较大的学习率对预训练的RoBERTa参数更新过于激进，破坏了预训练阶段学习到的通用语义知识，表现为RoBERTa层输出的[CLS]表示在微调前后发生了显著变化，与预训练空间的偏离度较大。</w:t>
      </w:r>
    </w:p>
    <w:p w14:paraId="27944D38">
      <w:pPr>
        <w:bidi w:val="0"/>
        <w:rPr>
          <w:rFonts w:hint="eastAsia"/>
          <w:lang w:val="en-US" w:eastAsia="zh-CN"/>
        </w:rPr>
      </w:pPr>
      <w:r>
        <w:rPr>
          <w:rFonts w:hint="eastAsia"/>
          <w:lang w:val="en-US" w:eastAsia="zh-CN"/>
        </w:rPr>
        <w:t>分层学习率策略的核心思想是在"保护预训练知识"与"加速下游模块收敛"之间取得平衡：RoBERTa层以较小的学习率（2e-5）进行温和微调，保留其在大规模语料上习得的通用语义表示能力；BiLSTM、Attention Pooling和分类器等随机初始化模块以较大的学习率（1e-4）进行快速收敛，使其能够充分适配情感分类任务的特征分布。实验结果表明，这一策略有效地协调了不同模块之间的训练速度差异，使各模块在早停触发时均达到了较为充分的收敛状态。</w:t>
      </w:r>
    </w:p>
    <w:p w14:paraId="0EC71398">
      <w:pPr>
        <w:pStyle w:val="20"/>
        <w:bidi w:val="0"/>
        <w:rPr>
          <w:rFonts w:hint="eastAsia"/>
          <w:lang w:val="en-US" w:eastAsia="zh-CN"/>
        </w:rPr>
      </w:pPr>
      <w:bookmarkStart w:id="417" w:name="_Toc26135"/>
      <w:bookmarkStart w:id="418" w:name="_Toc22322"/>
      <w:bookmarkStart w:id="419" w:name="_Toc18891"/>
      <w:bookmarkStart w:id="420" w:name="_Toc10858"/>
      <w:bookmarkStart w:id="421" w:name="_Toc7312"/>
      <w:bookmarkStart w:id="422" w:name="_Toc2714"/>
      <w:r>
        <w:rPr>
          <w:rFonts w:hint="eastAsia"/>
          <w:lang w:val="en-US" w:eastAsia="zh-CN"/>
        </w:rPr>
        <w:t>5.6错误分析</w:t>
      </w:r>
      <w:bookmarkEnd w:id="417"/>
      <w:bookmarkEnd w:id="418"/>
      <w:bookmarkEnd w:id="419"/>
      <w:bookmarkEnd w:id="420"/>
      <w:bookmarkEnd w:id="421"/>
      <w:bookmarkEnd w:id="422"/>
    </w:p>
    <w:p w14:paraId="74AB210B">
      <w:pPr>
        <w:bidi w:val="0"/>
        <w:rPr>
          <w:rFonts w:hint="eastAsia"/>
          <w:lang w:val="en-US" w:eastAsia="zh-CN"/>
        </w:rPr>
      </w:pPr>
      <w:r>
        <w:rPr>
          <w:rFonts w:hint="eastAsia"/>
          <w:lang w:val="en-US" w:eastAsia="zh-CN"/>
        </w:rPr>
        <w:t>为深入分析模型的错误模式、揭示当前方法的内在局限并为后续改进提供明确方向，本节从定量统计和定性案例分析两个维度展开系统的错误分析。</w:t>
      </w:r>
    </w:p>
    <w:p w14:paraId="5CBA978B">
      <w:pPr>
        <w:pStyle w:val="21"/>
        <w:bidi w:val="0"/>
        <w:rPr>
          <w:rFonts w:hint="eastAsia"/>
          <w:lang w:val="en-US" w:eastAsia="zh-CN"/>
        </w:rPr>
      </w:pPr>
      <w:bookmarkStart w:id="423" w:name="_Toc19174"/>
      <w:bookmarkStart w:id="424" w:name="_Toc23498"/>
      <w:bookmarkStart w:id="425" w:name="_Toc25989"/>
      <w:bookmarkStart w:id="426" w:name="_Toc23156"/>
      <w:bookmarkStart w:id="427" w:name="_Toc20509"/>
      <w:r>
        <w:rPr>
          <w:rFonts w:hint="eastAsia"/>
          <w:lang w:val="en-US" w:eastAsia="zh-CN"/>
        </w:rPr>
        <w:t>5.6.1 错误类型分布统计</w:t>
      </w:r>
      <w:bookmarkEnd w:id="423"/>
      <w:bookmarkEnd w:id="424"/>
      <w:bookmarkEnd w:id="425"/>
      <w:bookmarkEnd w:id="426"/>
      <w:bookmarkEnd w:id="427"/>
    </w:p>
    <w:p w14:paraId="4DE4C9AE">
      <w:pPr>
        <w:bidi w:val="0"/>
        <w:rPr>
          <w:rFonts w:hint="eastAsia"/>
          <w:lang w:val="en-US" w:eastAsia="zh-CN"/>
        </w:rPr>
      </w:pPr>
      <w:r>
        <w:rPr>
          <w:rFonts w:hint="eastAsia"/>
          <w:lang w:val="en-US" w:eastAsia="zh-CN"/>
        </w:rPr>
        <w:t>对最终模型在测试集上的全部错误分类样本（共3,423条，总错误率约34.9%）进行逐一审查和归类，可将错误类型归纳为以下四类，统计结果如表5.10所示。</w:t>
      </w:r>
    </w:p>
    <w:p w14:paraId="7D5EFD93">
      <w:pPr>
        <w:bidi w:val="0"/>
        <w:rPr>
          <w:rFonts w:hint="eastAsia"/>
          <w:lang w:val="en-US" w:eastAsia="zh-CN"/>
        </w:rPr>
      </w:pPr>
      <w:r>
        <w:rPr>
          <w:rFonts w:hint="eastAsia"/>
          <w:lang w:val="en-US" w:eastAsia="zh-CN"/>
        </w:rPr>
        <w:t>相似情感混淆是最频繁发生的错误，这类错误产生于情感类别间天然的语义连续性如愤怒与厌恶（同属高唤醒负面情感）、焦虑与悲伤（同属低唤醒负面情感）、惊讶与好奇（同属认知导向情感）等类别对之间存在模糊的情感边界。在连续的情感空间中，某些文本的情感表达恰好落于两个类别的交界区域，即使人工标注者也难以做出完全一致的判断。</w:t>
      </w:r>
    </w:p>
    <w:p w14:paraId="1506C270">
      <w:pPr>
        <w:bidi w:val="0"/>
        <w:rPr>
          <w:rFonts w:hint="eastAsia"/>
          <w:lang w:val="en-US" w:eastAsia="zh-CN"/>
        </w:rPr>
      </w:pPr>
      <w:r>
        <w:rPr>
          <w:rFonts w:hint="eastAsia"/>
          <w:lang w:val="en-US" w:eastAsia="zh-CN"/>
        </w:rPr>
        <w:t>隐晦表达和语境依赖是类似的，讽刺和反语天然带有语境依赖性，和对表述环境、表情等信息的依赖。同时学生群体大量使用的指代会使得表述对象实际上并不明显，单条对话的信息不足以支撑判断。</w:t>
      </w:r>
    </w:p>
    <w:p w14:paraId="4BF0AF56">
      <w:pPr>
        <w:pStyle w:val="25"/>
        <w:bidi w:val="0"/>
        <w:rPr>
          <w:rFonts w:hint="default"/>
          <w:lang w:val="en-US" w:eastAsia="zh-CN"/>
        </w:rPr>
      </w:pPr>
      <w:r>
        <w:rPr>
          <w:rFonts w:hint="eastAsia"/>
          <w:lang w:val="en-US" w:eastAsia="zh-CN"/>
        </w:rPr>
        <w:t>表5.10错误类型分布统计</w:t>
      </w:r>
    </w:p>
    <w:tbl>
      <w:tblPr>
        <w:tblStyle w:val="11"/>
        <w:tblW w:w="928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33"/>
        <w:gridCol w:w="917"/>
        <w:gridCol w:w="1056"/>
        <w:gridCol w:w="5580"/>
      </w:tblGrid>
      <w:tr w14:paraId="1EC8FA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9E36003">
            <w:pPr>
              <w:snapToGrid w:val="0"/>
              <w:spacing w:line="240" w:lineRule="auto"/>
              <w:ind w:left="0" w:leftChars="0" w:right="0" w:rightChars="0" w:firstLine="0" w:firstLineChars="0"/>
              <w:jc w:val="center"/>
              <w:rPr>
                <w:rFonts w:hint="eastAsia"/>
                <w:b/>
                <w:bCs/>
                <w:color w:val="000000"/>
                <w:lang w:val="en-US" w:eastAsia="zh-CN"/>
              </w:rPr>
            </w:pPr>
            <w:r>
              <w:rPr>
                <w:rFonts w:hint="eastAsia"/>
                <w:b/>
                <w:bCs/>
                <w:color w:val="000000"/>
                <w:lang w:val="en-US" w:eastAsia="zh-CN"/>
              </w:rPr>
              <w:br w:type="page"/>
            </w:r>
            <w:r>
              <w:rPr>
                <w:rFonts w:hint="eastAsia"/>
                <w:b/>
                <w:bCs/>
                <w:color w:val="000000"/>
                <w:lang w:val="en-US" w:eastAsia="zh-CN"/>
              </w:rPr>
              <w:t>错误类型</w:t>
            </w:r>
          </w:p>
        </w:tc>
        <w:tc>
          <w:tcPr>
            <w:tcW w:w="917" w:type="dxa"/>
            <w:tcBorders>
              <w:top w:val="single" w:color="auto" w:sz="12" w:space="0"/>
              <w:left w:val="nil"/>
              <w:bottom w:val="nil"/>
              <w:right w:val="nil"/>
            </w:tcBorders>
            <w:noWrap w:val="0"/>
            <w:tcMar>
              <w:top w:w="-1" w:type="dxa"/>
              <w:left w:w="-1" w:type="dxa"/>
              <w:bottom w:w="-1" w:type="dxa"/>
              <w:right w:w="-1" w:type="dxa"/>
            </w:tcMar>
            <w:vAlign w:val="center"/>
          </w:tcPr>
          <w:p w14:paraId="7100B7BF">
            <w:pPr>
              <w:snapToGrid w:val="0"/>
              <w:spacing w:line="240" w:lineRule="auto"/>
              <w:ind w:left="0" w:leftChars="0" w:right="0" w:rightChars="0" w:firstLine="0" w:firstLineChars="0"/>
              <w:jc w:val="center"/>
              <w:rPr>
                <w:rFonts w:hint="eastAsia"/>
                <w:b/>
                <w:bCs/>
                <w:color w:val="000000"/>
                <w:lang w:val="en-US" w:eastAsia="zh-CN"/>
              </w:rPr>
            </w:pPr>
            <w:r>
              <w:rPr>
                <w:rFonts w:hint="eastAsia"/>
                <w:b/>
                <w:bCs/>
                <w:color w:val="000000"/>
                <w:lang w:val="en-US" w:eastAsia="zh-CN"/>
              </w:rPr>
              <w:t>数量</w:t>
            </w:r>
          </w:p>
        </w:tc>
        <w:tc>
          <w:tcPr>
            <w:tcW w:w="1056" w:type="dxa"/>
            <w:tcBorders>
              <w:top w:val="single" w:color="auto" w:sz="12" w:space="0"/>
              <w:left w:val="nil"/>
              <w:bottom w:val="nil"/>
              <w:right w:val="nil"/>
            </w:tcBorders>
            <w:noWrap w:val="0"/>
            <w:tcMar>
              <w:top w:w="-1" w:type="dxa"/>
              <w:left w:w="-1" w:type="dxa"/>
              <w:bottom w:w="-1" w:type="dxa"/>
              <w:right w:w="-1" w:type="dxa"/>
            </w:tcMar>
            <w:vAlign w:val="center"/>
          </w:tcPr>
          <w:p w14:paraId="79B80C6C">
            <w:pPr>
              <w:snapToGrid w:val="0"/>
              <w:spacing w:line="240" w:lineRule="auto"/>
              <w:ind w:left="0" w:leftChars="0" w:right="0" w:rightChars="0" w:firstLine="0" w:firstLineChars="0"/>
              <w:jc w:val="center"/>
              <w:rPr>
                <w:rFonts w:hint="eastAsia"/>
                <w:b/>
                <w:bCs/>
                <w:color w:val="000000"/>
                <w:lang w:val="en-US" w:eastAsia="zh-CN"/>
              </w:rPr>
            </w:pPr>
            <w:r>
              <w:rPr>
                <w:rFonts w:hint="eastAsia"/>
                <w:b/>
                <w:bCs/>
                <w:color w:val="000000"/>
                <w:lang w:val="en-US" w:eastAsia="zh-CN"/>
              </w:rPr>
              <w:t>占比</w:t>
            </w:r>
          </w:p>
        </w:tc>
        <w:tc>
          <w:tcPr>
            <w:tcW w:w="5580" w:type="dxa"/>
            <w:tcBorders>
              <w:top w:val="single" w:color="auto" w:sz="12" w:space="0"/>
              <w:left w:val="nil"/>
              <w:bottom w:val="nil"/>
              <w:right w:val="nil"/>
            </w:tcBorders>
            <w:noWrap w:val="0"/>
            <w:tcMar>
              <w:top w:w="-1" w:type="dxa"/>
              <w:left w:w="-1" w:type="dxa"/>
              <w:bottom w:w="-1" w:type="dxa"/>
              <w:right w:w="-1" w:type="dxa"/>
            </w:tcMar>
            <w:vAlign w:val="center"/>
          </w:tcPr>
          <w:p w14:paraId="1C501CE8">
            <w:pPr>
              <w:snapToGrid w:val="0"/>
              <w:spacing w:line="240" w:lineRule="auto"/>
              <w:ind w:left="0" w:leftChars="0" w:right="0" w:rightChars="0" w:firstLine="0" w:firstLineChars="0"/>
              <w:jc w:val="center"/>
              <w:rPr>
                <w:rFonts w:hint="eastAsia"/>
                <w:b/>
                <w:bCs/>
                <w:color w:val="000000"/>
                <w:lang w:val="en-US" w:eastAsia="zh-CN"/>
              </w:rPr>
            </w:pPr>
            <w:r>
              <w:rPr>
                <w:rFonts w:hint="eastAsia"/>
                <w:b/>
                <w:bCs/>
                <w:color w:val="000000"/>
                <w:lang w:val="en-US" w:eastAsia="zh-CN"/>
              </w:rPr>
              <w:t>典型描述</w:t>
            </w:r>
          </w:p>
        </w:tc>
      </w:tr>
      <w:tr w14:paraId="0F326B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630B26">
            <w:pPr>
              <w:snapToGrid w:val="0"/>
              <w:spacing w:line="240" w:lineRule="auto"/>
              <w:ind w:left="0" w:leftChars="0" w:right="0" w:rightChars="0" w:firstLine="0" w:firstLineChars="0"/>
              <w:jc w:val="center"/>
              <w:rPr>
                <w:rFonts w:hint="default"/>
                <w:b w:val="0"/>
                <w:color w:val="000000"/>
                <w:lang w:val="en-US" w:eastAsia="zh-CN"/>
              </w:rPr>
            </w:pPr>
            <w:bookmarkStart w:id="428" w:name="_Toc5611"/>
            <w:bookmarkStart w:id="429" w:name="_Toc9405"/>
            <w:r>
              <w:rPr>
                <w:rFonts w:hint="eastAsia"/>
                <w:b w:val="0"/>
                <w:color w:val="000000"/>
                <w:lang w:val="en-US" w:eastAsia="zh-CN"/>
              </w:rPr>
              <w:t>相似情感混淆</w:t>
            </w:r>
            <w:bookmarkEnd w:id="428"/>
            <w:bookmarkEnd w:id="429"/>
          </w:p>
        </w:tc>
        <w:tc>
          <w:tcPr>
            <w:tcW w:w="917" w:type="dxa"/>
            <w:tcBorders>
              <w:top w:val="single" w:color="auto" w:sz="4" w:space="0"/>
              <w:left w:val="nil"/>
              <w:bottom w:val="nil"/>
              <w:right w:val="nil"/>
            </w:tcBorders>
            <w:noWrap w:val="0"/>
            <w:tcMar>
              <w:top w:w="-1" w:type="dxa"/>
              <w:left w:w="-1" w:type="dxa"/>
              <w:bottom w:w="-1" w:type="dxa"/>
              <w:right w:w="-1" w:type="dxa"/>
            </w:tcMar>
            <w:vAlign w:val="center"/>
          </w:tcPr>
          <w:p w14:paraId="1174F965">
            <w:pPr>
              <w:snapToGrid w:val="0"/>
              <w:spacing w:line="240" w:lineRule="auto"/>
              <w:ind w:left="0" w:leftChars="0" w:right="0" w:rightChars="0" w:firstLine="0" w:firstLineChars="0"/>
              <w:jc w:val="center"/>
              <w:rPr>
                <w:rFonts w:hint="default"/>
                <w:b w:val="0"/>
                <w:color w:val="000000"/>
                <w:lang w:val="en-US" w:eastAsia="zh-CN"/>
              </w:rPr>
            </w:pPr>
            <w:bookmarkStart w:id="430" w:name="_Toc13343"/>
            <w:bookmarkStart w:id="431" w:name="_Toc23775"/>
            <w:r>
              <w:rPr>
                <w:rFonts w:hint="eastAsia"/>
                <w:b w:val="0"/>
                <w:color w:val="000000"/>
                <w:lang w:val="en-US" w:eastAsia="zh-CN"/>
              </w:rPr>
              <w:t>1539</w:t>
            </w:r>
            <w:bookmarkEnd w:id="430"/>
            <w:bookmarkEnd w:id="431"/>
          </w:p>
        </w:tc>
        <w:tc>
          <w:tcPr>
            <w:tcW w:w="1056" w:type="dxa"/>
            <w:tcBorders>
              <w:top w:val="single" w:color="auto" w:sz="4" w:space="0"/>
              <w:left w:val="nil"/>
              <w:bottom w:val="nil"/>
              <w:right w:val="nil"/>
            </w:tcBorders>
            <w:noWrap w:val="0"/>
            <w:tcMar>
              <w:top w:w="-1" w:type="dxa"/>
              <w:left w:w="-1" w:type="dxa"/>
              <w:bottom w:w="-1" w:type="dxa"/>
              <w:right w:w="-1" w:type="dxa"/>
            </w:tcMar>
            <w:vAlign w:val="center"/>
          </w:tcPr>
          <w:p w14:paraId="49EBDA83">
            <w:pPr>
              <w:snapToGrid w:val="0"/>
              <w:spacing w:line="240" w:lineRule="auto"/>
              <w:ind w:left="0" w:leftChars="0" w:right="0" w:rightChars="0" w:firstLine="0" w:firstLineChars="0"/>
              <w:jc w:val="center"/>
              <w:rPr>
                <w:rFonts w:hint="default"/>
                <w:b w:val="0"/>
                <w:color w:val="000000"/>
                <w:lang w:val="en-US" w:eastAsia="zh-CN"/>
              </w:rPr>
            </w:pPr>
            <w:bookmarkStart w:id="432" w:name="_Toc21982"/>
            <w:bookmarkStart w:id="433" w:name="_Toc760"/>
            <w:r>
              <w:rPr>
                <w:rFonts w:hint="eastAsia"/>
                <w:b w:val="0"/>
                <w:color w:val="000000"/>
                <w:lang w:val="en-US" w:eastAsia="zh-CN"/>
              </w:rPr>
              <w:t>44.9%</w:t>
            </w:r>
            <w:bookmarkEnd w:id="432"/>
            <w:bookmarkEnd w:id="433"/>
          </w:p>
        </w:tc>
        <w:tc>
          <w:tcPr>
            <w:tcW w:w="5580" w:type="dxa"/>
            <w:tcBorders>
              <w:top w:val="single" w:color="auto" w:sz="4" w:space="0"/>
              <w:left w:val="nil"/>
              <w:bottom w:val="nil"/>
              <w:right w:val="nil"/>
            </w:tcBorders>
            <w:noWrap w:val="0"/>
            <w:tcMar>
              <w:top w:w="-1" w:type="dxa"/>
              <w:left w:w="-1" w:type="dxa"/>
              <w:bottom w:w="-1" w:type="dxa"/>
              <w:right w:w="-1" w:type="dxa"/>
            </w:tcMar>
            <w:vAlign w:val="center"/>
          </w:tcPr>
          <w:p w14:paraId="0016AB5D">
            <w:pPr>
              <w:snapToGrid w:val="0"/>
              <w:spacing w:line="240" w:lineRule="auto"/>
              <w:ind w:left="0" w:leftChars="0" w:right="0" w:rightChars="0" w:firstLine="0" w:firstLineChars="0"/>
              <w:jc w:val="center"/>
              <w:rPr>
                <w:rFonts w:hint="default"/>
                <w:b w:val="0"/>
                <w:color w:val="000000"/>
                <w:lang w:val="en-US" w:eastAsia="zh-CN"/>
              </w:rPr>
            </w:pPr>
            <w:bookmarkStart w:id="434" w:name="_Toc11362"/>
            <w:bookmarkStart w:id="435" w:name="_Toc1595"/>
            <w:r>
              <w:rPr>
                <w:rFonts w:hint="eastAsia"/>
                <w:b w:val="0"/>
                <w:color w:val="000000"/>
                <w:lang w:val="en-US" w:eastAsia="zh-CN"/>
              </w:rPr>
              <w:t>情感边界模糊导致的跨类误判（如愤怒↔厌恶、焦虑↔悲伤）</w:t>
            </w:r>
            <w:bookmarkEnd w:id="434"/>
            <w:bookmarkEnd w:id="435"/>
          </w:p>
        </w:tc>
      </w:tr>
      <w:tr w14:paraId="6119CA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3DB718">
            <w:pPr>
              <w:snapToGrid w:val="0"/>
              <w:spacing w:line="240" w:lineRule="auto"/>
              <w:ind w:left="0" w:leftChars="0" w:right="0" w:rightChars="0" w:firstLine="0" w:firstLineChars="0"/>
              <w:jc w:val="center"/>
              <w:rPr>
                <w:rFonts w:hint="default"/>
                <w:b w:val="0"/>
                <w:color w:val="000000"/>
                <w:lang w:val="en-US" w:eastAsia="zh-CN"/>
              </w:rPr>
            </w:pPr>
            <w:bookmarkStart w:id="436" w:name="_Toc21572"/>
            <w:bookmarkStart w:id="437" w:name="_Toc1911"/>
            <w:r>
              <w:rPr>
                <w:rFonts w:hint="eastAsia"/>
                <w:b w:val="0"/>
                <w:color w:val="000000"/>
                <w:lang w:val="en-US" w:eastAsia="zh-CN"/>
              </w:rPr>
              <w:t>隐晦表达未识别</w:t>
            </w:r>
            <w:bookmarkEnd w:id="436"/>
            <w:bookmarkEnd w:id="437"/>
          </w:p>
        </w:tc>
        <w:tc>
          <w:tcPr>
            <w:tcW w:w="917" w:type="dxa"/>
            <w:tcBorders>
              <w:top w:val="nil"/>
              <w:left w:val="nil"/>
              <w:bottom w:val="nil"/>
              <w:right w:val="nil"/>
            </w:tcBorders>
            <w:noWrap w:val="0"/>
            <w:tcMar>
              <w:top w:w="-1" w:type="dxa"/>
              <w:left w:w="-1" w:type="dxa"/>
              <w:bottom w:w="-1" w:type="dxa"/>
              <w:right w:w="-1" w:type="dxa"/>
            </w:tcMar>
            <w:vAlign w:val="center"/>
          </w:tcPr>
          <w:p w14:paraId="3B630AAC">
            <w:pPr>
              <w:snapToGrid w:val="0"/>
              <w:spacing w:line="240" w:lineRule="auto"/>
              <w:ind w:left="0" w:leftChars="0" w:right="0" w:rightChars="0" w:firstLine="0" w:firstLineChars="0"/>
              <w:jc w:val="center"/>
              <w:rPr>
                <w:rFonts w:hint="default"/>
                <w:b w:val="0"/>
                <w:color w:val="000000"/>
                <w:lang w:val="en-US" w:eastAsia="zh-CN"/>
              </w:rPr>
            </w:pPr>
            <w:bookmarkStart w:id="438" w:name="_Toc25775"/>
            <w:bookmarkStart w:id="439" w:name="_Toc31033"/>
            <w:r>
              <w:rPr>
                <w:rFonts w:hint="eastAsia"/>
                <w:b w:val="0"/>
                <w:color w:val="000000"/>
                <w:lang w:val="en-US" w:eastAsia="zh-CN"/>
              </w:rPr>
              <w:t>874</w:t>
            </w:r>
            <w:bookmarkEnd w:id="438"/>
            <w:bookmarkEnd w:id="439"/>
          </w:p>
        </w:tc>
        <w:tc>
          <w:tcPr>
            <w:tcW w:w="1056" w:type="dxa"/>
            <w:tcBorders>
              <w:top w:val="nil"/>
              <w:left w:val="nil"/>
              <w:bottom w:val="nil"/>
              <w:right w:val="nil"/>
            </w:tcBorders>
            <w:noWrap w:val="0"/>
            <w:tcMar>
              <w:top w:w="-1" w:type="dxa"/>
              <w:left w:w="-1" w:type="dxa"/>
              <w:bottom w:w="-1" w:type="dxa"/>
              <w:right w:w="-1" w:type="dxa"/>
            </w:tcMar>
            <w:vAlign w:val="center"/>
          </w:tcPr>
          <w:p w14:paraId="7AFEE5F4">
            <w:pPr>
              <w:snapToGrid w:val="0"/>
              <w:spacing w:line="240" w:lineRule="auto"/>
              <w:ind w:left="0" w:leftChars="0" w:right="0" w:rightChars="0" w:firstLine="0" w:firstLineChars="0"/>
              <w:jc w:val="center"/>
              <w:rPr>
                <w:rFonts w:hint="default"/>
                <w:b w:val="0"/>
                <w:color w:val="000000"/>
                <w:lang w:val="en-US" w:eastAsia="zh-CN"/>
              </w:rPr>
            </w:pPr>
            <w:bookmarkStart w:id="440" w:name="_Toc25676"/>
            <w:bookmarkStart w:id="441" w:name="_Toc6110"/>
            <w:r>
              <w:rPr>
                <w:rFonts w:hint="eastAsia"/>
                <w:b w:val="0"/>
                <w:color w:val="000000"/>
                <w:lang w:val="en-US" w:eastAsia="zh-CN"/>
              </w:rPr>
              <w:t>25.5%</w:t>
            </w:r>
            <w:bookmarkEnd w:id="440"/>
            <w:bookmarkEnd w:id="441"/>
          </w:p>
        </w:tc>
        <w:tc>
          <w:tcPr>
            <w:tcW w:w="5580" w:type="dxa"/>
            <w:tcBorders>
              <w:top w:val="nil"/>
              <w:left w:val="nil"/>
              <w:bottom w:val="nil"/>
              <w:right w:val="nil"/>
            </w:tcBorders>
            <w:noWrap w:val="0"/>
            <w:tcMar>
              <w:top w:w="-1" w:type="dxa"/>
              <w:left w:w="-1" w:type="dxa"/>
              <w:bottom w:w="-1" w:type="dxa"/>
              <w:right w:w="-1" w:type="dxa"/>
            </w:tcMar>
            <w:vAlign w:val="center"/>
          </w:tcPr>
          <w:p w14:paraId="725BD094">
            <w:pPr>
              <w:snapToGrid w:val="0"/>
              <w:spacing w:line="240" w:lineRule="auto"/>
              <w:ind w:left="0" w:leftChars="0" w:right="0" w:rightChars="0" w:firstLine="0" w:firstLineChars="0"/>
              <w:jc w:val="center"/>
              <w:rPr>
                <w:rFonts w:hint="default"/>
                <w:b w:val="0"/>
                <w:color w:val="000000"/>
                <w:lang w:val="en-US" w:eastAsia="zh-CN"/>
              </w:rPr>
            </w:pPr>
            <w:bookmarkStart w:id="442" w:name="_Toc14230"/>
            <w:bookmarkStart w:id="443" w:name="_Toc9045"/>
            <w:r>
              <w:rPr>
                <w:rFonts w:hint="eastAsia"/>
                <w:b w:val="0"/>
                <w:color w:val="000000"/>
                <w:lang w:val="en-US" w:eastAsia="zh-CN"/>
              </w:rPr>
              <w:t>讽刺、反语、间接表达等非字面情感信号</w:t>
            </w:r>
            <w:bookmarkEnd w:id="442"/>
            <w:bookmarkEnd w:id="443"/>
          </w:p>
        </w:tc>
      </w:tr>
      <w:tr w14:paraId="2AABBF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61C65B">
            <w:pPr>
              <w:snapToGrid w:val="0"/>
              <w:spacing w:line="240" w:lineRule="auto"/>
              <w:ind w:left="0" w:leftChars="0" w:right="0" w:rightChars="0" w:firstLine="0" w:firstLineChars="0"/>
              <w:jc w:val="center"/>
              <w:rPr>
                <w:rFonts w:hint="default"/>
                <w:b w:val="0"/>
                <w:color w:val="000000"/>
                <w:lang w:val="en-US" w:eastAsia="zh-CN"/>
              </w:rPr>
            </w:pPr>
            <w:bookmarkStart w:id="444" w:name="_Toc16262"/>
            <w:bookmarkStart w:id="445" w:name="_Toc23278"/>
            <w:r>
              <w:rPr>
                <w:rFonts w:hint="eastAsia"/>
                <w:b w:val="0"/>
                <w:color w:val="000000"/>
                <w:lang w:val="en-US" w:eastAsia="zh-CN"/>
              </w:rPr>
              <w:t>语境依赖误判</w:t>
            </w:r>
            <w:bookmarkEnd w:id="444"/>
            <w:bookmarkEnd w:id="445"/>
          </w:p>
        </w:tc>
        <w:tc>
          <w:tcPr>
            <w:tcW w:w="917" w:type="dxa"/>
            <w:tcBorders>
              <w:top w:val="nil"/>
              <w:left w:val="nil"/>
              <w:bottom w:val="nil"/>
              <w:right w:val="nil"/>
            </w:tcBorders>
            <w:noWrap w:val="0"/>
            <w:tcMar>
              <w:top w:w="-1" w:type="dxa"/>
              <w:left w:w="-1" w:type="dxa"/>
              <w:bottom w:w="-1" w:type="dxa"/>
              <w:right w:w="-1" w:type="dxa"/>
            </w:tcMar>
            <w:vAlign w:val="center"/>
          </w:tcPr>
          <w:p w14:paraId="27844D6F">
            <w:pPr>
              <w:snapToGrid w:val="0"/>
              <w:spacing w:line="240" w:lineRule="auto"/>
              <w:ind w:left="0" w:leftChars="0" w:right="0" w:rightChars="0" w:firstLine="0" w:firstLineChars="0"/>
              <w:jc w:val="center"/>
              <w:rPr>
                <w:rFonts w:hint="default"/>
                <w:b w:val="0"/>
                <w:color w:val="000000"/>
                <w:lang w:val="en-US" w:eastAsia="zh-CN"/>
              </w:rPr>
            </w:pPr>
            <w:bookmarkStart w:id="446" w:name="_Toc13724"/>
            <w:bookmarkStart w:id="447" w:name="_Toc31162"/>
            <w:r>
              <w:rPr>
                <w:rFonts w:hint="eastAsia"/>
                <w:b w:val="0"/>
                <w:color w:val="000000"/>
                <w:lang w:val="en-US" w:eastAsia="zh-CN"/>
              </w:rPr>
              <w:t>612</w:t>
            </w:r>
            <w:bookmarkEnd w:id="446"/>
            <w:bookmarkEnd w:id="447"/>
          </w:p>
        </w:tc>
        <w:tc>
          <w:tcPr>
            <w:tcW w:w="1056" w:type="dxa"/>
            <w:tcBorders>
              <w:top w:val="nil"/>
              <w:left w:val="nil"/>
              <w:bottom w:val="nil"/>
              <w:right w:val="nil"/>
            </w:tcBorders>
            <w:noWrap w:val="0"/>
            <w:tcMar>
              <w:top w:w="-1" w:type="dxa"/>
              <w:left w:w="-1" w:type="dxa"/>
              <w:bottom w:w="-1" w:type="dxa"/>
              <w:right w:w="-1" w:type="dxa"/>
            </w:tcMar>
            <w:vAlign w:val="center"/>
          </w:tcPr>
          <w:p w14:paraId="4394F3E4">
            <w:pPr>
              <w:snapToGrid w:val="0"/>
              <w:spacing w:line="240" w:lineRule="auto"/>
              <w:ind w:left="0" w:leftChars="0" w:right="0" w:rightChars="0" w:firstLine="0" w:firstLineChars="0"/>
              <w:jc w:val="center"/>
              <w:rPr>
                <w:rFonts w:hint="default"/>
                <w:b w:val="0"/>
                <w:color w:val="000000"/>
                <w:lang w:val="en-US" w:eastAsia="zh-CN"/>
              </w:rPr>
            </w:pPr>
            <w:bookmarkStart w:id="448" w:name="_Toc3781"/>
            <w:bookmarkStart w:id="449" w:name="_Toc13015"/>
            <w:r>
              <w:rPr>
                <w:rFonts w:hint="eastAsia"/>
                <w:b w:val="0"/>
                <w:color w:val="000000"/>
                <w:lang w:val="en-US" w:eastAsia="zh-CN"/>
              </w:rPr>
              <w:t>17.9%</w:t>
            </w:r>
            <w:bookmarkEnd w:id="448"/>
            <w:bookmarkEnd w:id="449"/>
          </w:p>
        </w:tc>
        <w:tc>
          <w:tcPr>
            <w:tcW w:w="5580" w:type="dxa"/>
            <w:tcBorders>
              <w:top w:val="nil"/>
              <w:left w:val="nil"/>
              <w:bottom w:val="nil"/>
              <w:right w:val="nil"/>
            </w:tcBorders>
            <w:noWrap w:val="0"/>
            <w:tcMar>
              <w:top w:w="-1" w:type="dxa"/>
              <w:left w:w="-1" w:type="dxa"/>
              <w:bottom w:w="-1" w:type="dxa"/>
              <w:right w:w="-1" w:type="dxa"/>
            </w:tcMar>
            <w:vAlign w:val="center"/>
          </w:tcPr>
          <w:p w14:paraId="4CFE4FC2">
            <w:pPr>
              <w:snapToGrid w:val="0"/>
              <w:spacing w:line="240" w:lineRule="auto"/>
              <w:ind w:left="0" w:leftChars="0" w:right="0" w:rightChars="0" w:firstLine="0" w:firstLineChars="0"/>
              <w:jc w:val="center"/>
              <w:rPr>
                <w:rFonts w:hint="default"/>
                <w:b w:val="0"/>
                <w:color w:val="000000"/>
                <w:lang w:val="en-US" w:eastAsia="zh-CN"/>
              </w:rPr>
            </w:pPr>
            <w:bookmarkStart w:id="450" w:name="_Toc6045"/>
            <w:bookmarkStart w:id="451" w:name="_Toc7747"/>
            <w:r>
              <w:rPr>
                <w:rFonts w:hint="eastAsia"/>
                <w:b w:val="0"/>
                <w:color w:val="000000"/>
                <w:lang w:val="en-US" w:eastAsia="zh-CN"/>
              </w:rPr>
              <w:t>缺乏足够上下文信息时的孤立文本情感判断偏差</w:t>
            </w:r>
            <w:bookmarkEnd w:id="450"/>
            <w:bookmarkEnd w:id="451"/>
          </w:p>
        </w:tc>
      </w:tr>
      <w:tr w14:paraId="4AD523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33" w:type="dxa"/>
            <w:tcBorders>
              <w:top w:val="nil"/>
              <w:left w:val="nil"/>
              <w:bottom w:val="single" w:color="auto" w:sz="12" w:space="0"/>
              <w:right w:val="nil"/>
            </w:tcBorders>
            <w:noWrap w:val="0"/>
            <w:tcMar>
              <w:top w:w="-1" w:type="dxa"/>
              <w:left w:w="-1" w:type="dxa"/>
              <w:bottom w:w="-1" w:type="dxa"/>
              <w:right w:w="-1" w:type="dxa"/>
            </w:tcMar>
            <w:vAlign w:val="center"/>
          </w:tcPr>
          <w:p w14:paraId="2758492A">
            <w:pPr>
              <w:snapToGrid w:val="0"/>
              <w:spacing w:line="240" w:lineRule="auto"/>
              <w:ind w:left="0" w:leftChars="0" w:right="0" w:rightChars="0" w:firstLine="0" w:firstLineChars="0"/>
              <w:jc w:val="center"/>
              <w:rPr>
                <w:rFonts w:hint="default"/>
                <w:b w:val="0"/>
                <w:color w:val="000000"/>
                <w:lang w:val="en-US" w:eastAsia="zh-CN"/>
              </w:rPr>
            </w:pPr>
            <w:bookmarkStart w:id="452" w:name="_Toc20948"/>
            <w:bookmarkStart w:id="453" w:name="_Toc11357"/>
            <w:r>
              <w:rPr>
                <w:rFonts w:hint="eastAsia"/>
                <w:b w:val="0"/>
                <w:color w:val="000000"/>
                <w:lang w:val="en-US" w:eastAsia="zh-CN"/>
              </w:rPr>
              <w:t>标签噪声/争议</w:t>
            </w:r>
            <w:bookmarkEnd w:id="452"/>
            <w:bookmarkEnd w:id="453"/>
          </w:p>
        </w:tc>
        <w:tc>
          <w:tcPr>
            <w:tcW w:w="917" w:type="dxa"/>
            <w:tcBorders>
              <w:top w:val="nil"/>
              <w:left w:val="nil"/>
              <w:bottom w:val="single" w:color="auto" w:sz="12" w:space="0"/>
              <w:right w:val="nil"/>
            </w:tcBorders>
            <w:noWrap w:val="0"/>
            <w:tcMar>
              <w:top w:w="-1" w:type="dxa"/>
              <w:left w:w="-1" w:type="dxa"/>
              <w:bottom w:w="-1" w:type="dxa"/>
              <w:right w:w="-1" w:type="dxa"/>
            </w:tcMar>
            <w:vAlign w:val="center"/>
          </w:tcPr>
          <w:p w14:paraId="5A0F85AA">
            <w:pPr>
              <w:snapToGrid w:val="0"/>
              <w:spacing w:line="240" w:lineRule="auto"/>
              <w:ind w:left="0" w:leftChars="0" w:right="0" w:rightChars="0" w:firstLine="0" w:firstLineChars="0"/>
              <w:jc w:val="center"/>
              <w:rPr>
                <w:rFonts w:hint="default"/>
                <w:b w:val="0"/>
                <w:color w:val="000000"/>
                <w:lang w:val="en-US" w:eastAsia="zh-CN"/>
              </w:rPr>
            </w:pPr>
            <w:bookmarkStart w:id="454" w:name="_Toc14352"/>
            <w:bookmarkStart w:id="455" w:name="_Toc2742"/>
            <w:r>
              <w:rPr>
                <w:rFonts w:hint="eastAsia"/>
                <w:b w:val="0"/>
                <w:color w:val="000000"/>
                <w:lang w:val="en-US" w:eastAsia="zh-CN"/>
              </w:rPr>
              <w:t>398</w:t>
            </w:r>
            <w:bookmarkEnd w:id="454"/>
            <w:bookmarkEnd w:id="455"/>
          </w:p>
        </w:tc>
        <w:tc>
          <w:tcPr>
            <w:tcW w:w="1056" w:type="dxa"/>
            <w:tcBorders>
              <w:top w:val="nil"/>
              <w:left w:val="nil"/>
              <w:bottom w:val="single" w:color="auto" w:sz="12" w:space="0"/>
              <w:right w:val="nil"/>
            </w:tcBorders>
            <w:noWrap w:val="0"/>
            <w:tcMar>
              <w:top w:w="-1" w:type="dxa"/>
              <w:left w:w="-1" w:type="dxa"/>
              <w:bottom w:w="-1" w:type="dxa"/>
              <w:right w:w="-1" w:type="dxa"/>
            </w:tcMar>
            <w:vAlign w:val="center"/>
          </w:tcPr>
          <w:p w14:paraId="713B2408">
            <w:pPr>
              <w:snapToGrid w:val="0"/>
              <w:spacing w:line="240" w:lineRule="auto"/>
              <w:ind w:left="0" w:leftChars="0" w:right="0" w:rightChars="0" w:firstLine="0" w:firstLineChars="0"/>
              <w:jc w:val="center"/>
              <w:rPr>
                <w:rFonts w:hint="default"/>
                <w:b w:val="0"/>
                <w:color w:val="000000"/>
                <w:lang w:val="en-US" w:eastAsia="zh-CN"/>
              </w:rPr>
            </w:pPr>
            <w:bookmarkStart w:id="456" w:name="_Toc23184"/>
            <w:bookmarkStart w:id="457" w:name="_Toc6976"/>
            <w:r>
              <w:rPr>
                <w:rFonts w:hint="eastAsia"/>
                <w:b w:val="0"/>
                <w:color w:val="000000"/>
                <w:lang w:val="en-US" w:eastAsia="zh-CN"/>
              </w:rPr>
              <w:t>11.6%</w:t>
            </w:r>
            <w:bookmarkEnd w:id="456"/>
            <w:bookmarkEnd w:id="457"/>
          </w:p>
        </w:tc>
        <w:tc>
          <w:tcPr>
            <w:tcW w:w="5580" w:type="dxa"/>
            <w:tcBorders>
              <w:top w:val="nil"/>
              <w:left w:val="nil"/>
              <w:bottom w:val="single" w:color="auto" w:sz="12" w:space="0"/>
              <w:right w:val="nil"/>
            </w:tcBorders>
            <w:noWrap w:val="0"/>
            <w:tcMar>
              <w:top w:w="-1" w:type="dxa"/>
              <w:left w:w="-1" w:type="dxa"/>
              <w:bottom w:w="-1" w:type="dxa"/>
              <w:right w:w="-1" w:type="dxa"/>
            </w:tcMar>
            <w:vAlign w:val="center"/>
          </w:tcPr>
          <w:p w14:paraId="45A8F089">
            <w:pPr>
              <w:snapToGrid w:val="0"/>
              <w:spacing w:line="240" w:lineRule="auto"/>
              <w:ind w:left="0" w:leftChars="0" w:right="0" w:rightChars="0" w:firstLine="0" w:firstLineChars="0"/>
              <w:jc w:val="center"/>
              <w:rPr>
                <w:rFonts w:hint="default"/>
                <w:b w:val="0"/>
                <w:color w:val="000000"/>
                <w:lang w:val="en-US" w:eastAsia="zh-CN"/>
              </w:rPr>
            </w:pPr>
            <w:bookmarkStart w:id="458" w:name="_Toc10303"/>
            <w:bookmarkStart w:id="459" w:name="_Toc9715"/>
            <w:r>
              <w:rPr>
                <w:rFonts w:hint="eastAsia"/>
                <w:b w:val="0"/>
                <w:color w:val="000000"/>
                <w:lang w:val="en-US" w:eastAsia="zh-CN"/>
              </w:rPr>
              <w:t>原始标签可能存在争议，模型预测具有一定合理性</w:t>
            </w:r>
            <w:bookmarkEnd w:id="458"/>
            <w:bookmarkEnd w:id="459"/>
          </w:p>
        </w:tc>
      </w:tr>
    </w:tbl>
    <w:p w14:paraId="5C8E869C">
      <w:pPr>
        <w:pStyle w:val="21"/>
        <w:bidi w:val="0"/>
        <w:rPr>
          <w:rFonts w:hint="eastAsia"/>
          <w:lang w:val="en-US" w:eastAsia="zh-CN"/>
        </w:rPr>
      </w:pPr>
      <w:bookmarkStart w:id="460" w:name="_Toc28171"/>
      <w:bookmarkStart w:id="461" w:name="_Toc3698"/>
      <w:bookmarkStart w:id="462" w:name="_Toc19887"/>
      <w:bookmarkStart w:id="463" w:name="_Toc30531"/>
      <w:bookmarkStart w:id="464" w:name="_Toc18245"/>
      <w:bookmarkStart w:id="465" w:name="_Toc28025"/>
      <w:r>
        <w:rPr>
          <w:rFonts w:hint="eastAsia"/>
          <w:lang w:val="en-US" w:eastAsia="zh-CN"/>
        </w:rPr>
        <w:t>5.6.2 文本长度与分类准确率的关系</w:t>
      </w:r>
      <w:bookmarkEnd w:id="460"/>
      <w:bookmarkEnd w:id="461"/>
      <w:bookmarkEnd w:id="462"/>
      <w:bookmarkEnd w:id="463"/>
      <w:bookmarkEnd w:id="464"/>
      <w:bookmarkEnd w:id="465"/>
    </w:p>
    <w:p w14:paraId="1257F446">
      <w:pPr>
        <w:bidi w:val="0"/>
        <w:rPr>
          <w:rFonts w:hint="default"/>
          <w:lang w:val="en-US" w:eastAsia="zh-CN"/>
        </w:rPr>
      </w:pPr>
      <w:r>
        <w:rPr>
          <w:rFonts w:hint="default"/>
          <w:lang w:val="en-US" w:eastAsia="zh-CN"/>
        </w:rPr>
        <w:t>为探究文本长度对分类性能的影响，将测试集样本按字符数划分为五个区间，统计各区间内的分类准确率与Macro F1值，结果如表5.1</w:t>
      </w:r>
      <w:r>
        <w:rPr>
          <w:rFonts w:hint="eastAsia"/>
          <w:lang w:val="en-US" w:eastAsia="zh-CN"/>
        </w:rPr>
        <w:t>1</w:t>
      </w:r>
      <w:r>
        <w:rPr>
          <w:rFonts w:hint="default"/>
          <w:lang w:val="en-US" w:eastAsia="zh-CN"/>
        </w:rPr>
        <w:t>所示。</w:t>
      </w:r>
    </w:p>
    <w:p w14:paraId="6B1B6F70">
      <w:pPr>
        <w:pStyle w:val="34"/>
        <w:bidi w:val="0"/>
        <w:rPr>
          <w:rFonts w:hint="default"/>
          <w:lang w:val="en-US" w:eastAsia="zh-CN"/>
        </w:rPr>
      </w:pPr>
      <w:r>
        <w:rPr>
          <w:rFonts w:hint="eastAsia"/>
          <w:lang w:val="en-US" w:eastAsia="zh-CN"/>
        </w:rPr>
        <w:t>表5.11 不同文本长度区间的分类准确率</w:t>
      </w:r>
    </w:p>
    <w:tbl>
      <w:tblPr>
        <w:tblStyle w:val="11"/>
        <w:tblW w:w="9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772"/>
        <w:gridCol w:w="1868"/>
        <w:gridCol w:w="1805"/>
        <w:gridCol w:w="1835"/>
      </w:tblGrid>
      <w:tr w14:paraId="0EFB11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5A1CF9F">
            <w:pPr>
              <w:snapToGrid w:val="0"/>
              <w:spacing w:line="240" w:lineRule="auto"/>
              <w:ind w:left="0" w:leftChars="0" w:right="0" w:rightChars="0" w:firstLine="0" w:firstLineChars="0"/>
              <w:jc w:val="center"/>
              <w:rPr>
                <w:rFonts w:hint="eastAsia"/>
                <w:b/>
                <w:bCs/>
                <w:color w:val="000000"/>
                <w:lang w:val="en-US" w:eastAsia="zh-CN"/>
              </w:rPr>
            </w:pPr>
            <w:bookmarkStart w:id="466" w:name="_Toc8025"/>
            <w:bookmarkStart w:id="467" w:name="_Toc17534"/>
            <w:r>
              <w:rPr>
                <w:rFonts w:hint="default"/>
                <w:b/>
                <w:bCs/>
                <w:color w:val="000000"/>
                <w:lang w:val="en-US" w:eastAsia="zh-CN"/>
              </w:rPr>
              <w:t>文本长度（字符数）</w:t>
            </w:r>
            <w:bookmarkEnd w:id="466"/>
            <w:bookmarkEnd w:id="467"/>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400FB78">
            <w:pPr>
              <w:snapToGrid w:val="0"/>
              <w:spacing w:line="240" w:lineRule="auto"/>
              <w:ind w:left="0" w:leftChars="0" w:right="0" w:rightChars="0" w:firstLine="0" w:firstLineChars="0"/>
              <w:jc w:val="center"/>
              <w:rPr>
                <w:rFonts w:hint="eastAsia"/>
                <w:b/>
                <w:bCs/>
                <w:color w:val="000000"/>
                <w:lang w:val="en-US" w:eastAsia="zh-CN"/>
              </w:rPr>
            </w:pPr>
            <w:bookmarkStart w:id="468" w:name="_Toc30962"/>
            <w:bookmarkStart w:id="469" w:name="_Toc23580"/>
            <w:r>
              <w:rPr>
                <w:rFonts w:hint="default"/>
                <w:b/>
                <w:bCs/>
                <w:color w:val="000000"/>
                <w:lang w:val="en-US" w:eastAsia="zh-CN"/>
              </w:rPr>
              <w:t>样本数量</w:t>
            </w:r>
            <w:bookmarkEnd w:id="468"/>
            <w:bookmarkEnd w:id="469"/>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69DA45A">
            <w:pPr>
              <w:snapToGrid w:val="0"/>
              <w:spacing w:line="240" w:lineRule="auto"/>
              <w:ind w:left="0" w:leftChars="0" w:right="0" w:rightChars="0" w:firstLine="0" w:firstLineChars="0"/>
              <w:jc w:val="center"/>
              <w:rPr>
                <w:rFonts w:hint="eastAsia"/>
                <w:b/>
                <w:bCs/>
                <w:color w:val="000000"/>
                <w:lang w:val="en-US" w:eastAsia="zh-CN"/>
              </w:rPr>
            </w:pPr>
            <w:bookmarkStart w:id="470" w:name="_Toc27007"/>
            <w:bookmarkStart w:id="471" w:name="_Toc10280"/>
            <w:r>
              <w:rPr>
                <w:rFonts w:hint="default"/>
                <w:b/>
                <w:bCs/>
                <w:color w:val="000000"/>
                <w:lang w:val="en-US" w:eastAsia="zh-CN"/>
              </w:rPr>
              <w:t>Accuracy</w:t>
            </w:r>
            <w:bookmarkEnd w:id="470"/>
            <w:bookmarkEnd w:id="471"/>
          </w:p>
        </w:tc>
        <w:tc>
          <w:tcPr>
            <w:tcW w:w="1835" w:type="dxa"/>
            <w:tcBorders>
              <w:top w:val="single" w:color="auto" w:sz="12" w:space="0"/>
              <w:left w:val="nil"/>
              <w:bottom w:val="nil"/>
              <w:right w:val="nil"/>
            </w:tcBorders>
            <w:noWrap w:val="0"/>
            <w:tcMar>
              <w:top w:w="-1" w:type="dxa"/>
              <w:left w:w="-1" w:type="dxa"/>
              <w:bottom w:w="-1" w:type="dxa"/>
              <w:right w:w="-1" w:type="dxa"/>
            </w:tcMar>
            <w:vAlign w:val="center"/>
          </w:tcPr>
          <w:p w14:paraId="06F1A990">
            <w:pPr>
              <w:snapToGrid w:val="0"/>
              <w:spacing w:line="240" w:lineRule="auto"/>
              <w:ind w:left="0" w:leftChars="0" w:right="0" w:rightChars="0" w:firstLine="0" w:firstLineChars="0"/>
              <w:jc w:val="center"/>
              <w:rPr>
                <w:rFonts w:hint="eastAsia"/>
                <w:b/>
                <w:bCs/>
                <w:color w:val="000000"/>
                <w:lang w:val="en-US" w:eastAsia="zh-CN"/>
              </w:rPr>
            </w:pPr>
            <w:bookmarkStart w:id="472" w:name="_Toc11140"/>
            <w:bookmarkStart w:id="473" w:name="_Toc515"/>
            <w:r>
              <w:rPr>
                <w:rFonts w:hint="default"/>
                <w:b/>
                <w:bCs/>
                <w:color w:val="000000"/>
                <w:lang w:val="en-US" w:eastAsia="zh-CN"/>
              </w:rPr>
              <w:t>Macro F1</w:t>
            </w:r>
            <w:bookmarkEnd w:id="472"/>
            <w:bookmarkEnd w:id="473"/>
          </w:p>
        </w:tc>
      </w:tr>
      <w:tr w14:paraId="704F4D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4069F1E">
            <w:pPr>
              <w:snapToGrid w:val="0"/>
              <w:spacing w:line="240" w:lineRule="auto"/>
              <w:ind w:left="0" w:leftChars="0" w:right="0" w:rightChars="0" w:firstLine="0" w:firstLineChars="0"/>
              <w:jc w:val="center"/>
              <w:rPr>
                <w:rFonts w:hint="eastAsia"/>
                <w:b w:val="0"/>
                <w:color w:val="000000"/>
                <w:lang w:val="en-US" w:eastAsia="zh-CN"/>
              </w:rPr>
            </w:pPr>
            <w:bookmarkStart w:id="474" w:name="_Toc5744"/>
            <w:bookmarkStart w:id="475" w:name="_Toc18267"/>
            <w:r>
              <w:rPr>
                <w:rFonts w:hint="default"/>
                <w:b w:val="0"/>
                <w:color w:val="000000"/>
                <w:lang w:val="en-US" w:eastAsia="zh-CN"/>
              </w:rPr>
              <w:t>0–20</w:t>
            </w:r>
            <w:bookmarkEnd w:id="474"/>
            <w:bookmarkEnd w:id="475"/>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939407A">
            <w:pPr>
              <w:snapToGrid w:val="0"/>
              <w:spacing w:line="240" w:lineRule="auto"/>
              <w:ind w:left="0" w:leftChars="0" w:right="0" w:rightChars="0" w:firstLine="0" w:firstLineChars="0"/>
              <w:jc w:val="center"/>
              <w:rPr>
                <w:rFonts w:hint="eastAsia"/>
                <w:b w:val="0"/>
                <w:color w:val="000000"/>
                <w:lang w:val="en-US" w:eastAsia="zh-CN"/>
              </w:rPr>
            </w:pPr>
            <w:bookmarkStart w:id="476" w:name="_Toc11470"/>
            <w:bookmarkStart w:id="477" w:name="_Toc10717"/>
            <w:r>
              <w:rPr>
                <w:rFonts w:hint="default"/>
                <w:b w:val="0"/>
                <w:color w:val="000000"/>
                <w:lang w:val="en-US" w:eastAsia="zh-CN"/>
              </w:rPr>
              <w:t>1324</w:t>
            </w:r>
            <w:bookmarkEnd w:id="476"/>
            <w:bookmarkEnd w:id="477"/>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0ED246">
            <w:pPr>
              <w:snapToGrid w:val="0"/>
              <w:spacing w:line="240" w:lineRule="auto"/>
              <w:ind w:left="0" w:leftChars="0" w:right="0" w:rightChars="0" w:firstLine="0" w:firstLineChars="0"/>
              <w:jc w:val="center"/>
              <w:rPr>
                <w:rFonts w:hint="eastAsia"/>
                <w:b w:val="0"/>
                <w:color w:val="000000"/>
                <w:lang w:val="en-US" w:eastAsia="zh-CN"/>
              </w:rPr>
            </w:pPr>
            <w:bookmarkStart w:id="478" w:name="_Toc30076"/>
            <w:bookmarkStart w:id="479" w:name="_Toc6501"/>
            <w:r>
              <w:rPr>
                <w:rFonts w:hint="default"/>
                <w:b w:val="0"/>
                <w:color w:val="000000"/>
                <w:lang w:val="en-US" w:eastAsia="zh-CN"/>
              </w:rPr>
              <w:t>0.5746</w:t>
            </w:r>
            <w:bookmarkEnd w:id="478"/>
            <w:bookmarkEnd w:id="479"/>
          </w:p>
        </w:tc>
        <w:tc>
          <w:tcPr>
            <w:tcW w:w="1835" w:type="dxa"/>
            <w:tcBorders>
              <w:top w:val="single" w:color="auto" w:sz="4" w:space="0"/>
              <w:left w:val="nil"/>
              <w:bottom w:val="nil"/>
              <w:right w:val="nil"/>
            </w:tcBorders>
            <w:noWrap w:val="0"/>
            <w:tcMar>
              <w:top w:w="-1" w:type="dxa"/>
              <w:left w:w="-1" w:type="dxa"/>
              <w:bottom w:w="-1" w:type="dxa"/>
              <w:right w:w="-1" w:type="dxa"/>
            </w:tcMar>
            <w:vAlign w:val="center"/>
          </w:tcPr>
          <w:p w14:paraId="32D7572B">
            <w:pPr>
              <w:snapToGrid w:val="0"/>
              <w:spacing w:line="240" w:lineRule="auto"/>
              <w:ind w:left="0" w:leftChars="0" w:right="0" w:rightChars="0" w:firstLine="0" w:firstLineChars="0"/>
              <w:jc w:val="center"/>
              <w:rPr>
                <w:rFonts w:hint="eastAsia"/>
                <w:b w:val="0"/>
                <w:color w:val="000000"/>
                <w:lang w:val="en-US" w:eastAsia="zh-CN"/>
              </w:rPr>
            </w:pPr>
            <w:bookmarkStart w:id="480" w:name="_Toc14742"/>
            <w:bookmarkStart w:id="481" w:name="_Toc1165"/>
            <w:r>
              <w:rPr>
                <w:rFonts w:hint="default"/>
                <w:b w:val="0"/>
                <w:color w:val="000000"/>
                <w:lang w:val="en-US" w:eastAsia="zh-CN"/>
              </w:rPr>
              <w:t>0.5521</w:t>
            </w:r>
            <w:bookmarkEnd w:id="480"/>
            <w:bookmarkEnd w:id="481"/>
          </w:p>
        </w:tc>
      </w:tr>
      <w:tr w14:paraId="0FEC3F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47B4C9">
            <w:pPr>
              <w:snapToGrid w:val="0"/>
              <w:spacing w:line="240" w:lineRule="auto"/>
              <w:ind w:left="0" w:leftChars="0" w:right="0" w:rightChars="0" w:firstLine="0" w:firstLineChars="0"/>
              <w:jc w:val="center"/>
              <w:rPr>
                <w:rFonts w:hint="eastAsia"/>
                <w:b w:val="0"/>
                <w:color w:val="000000"/>
                <w:lang w:val="en-US" w:eastAsia="zh-CN"/>
              </w:rPr>
            </w:pPr>
            <w:bookmarkStart w:id="482" w:name="_Toc24445"/>
            <w:bookmarkStart w:id="483" w:name="_Toc2073"/>
            <w:r>
              <w:rPr>
                <w:rFonts w:hint="default"/>
                <w:b w:val="0"/>
                <w:color w:val="000000"/>
                <w:lang w:val="en-US" w:eastAsia="zh-CN"/>
              </w:rPr>
              <w:t>21–40</w:t>
            </w:r>
            <w:bookmarkEnd w:id="482"/>
            <w:bookmarkEnd w:id="483"/>
          </w:p>
        </w:tc>
        <w:tc>
          <w:tcPr>
            <w:tcW w:w="0" w:type="auto"/>
            <w:tcBorders>
              <w:top w:val="nil"/>
              <w:left w:val="nil"/>
              <w:bottom w:val="nil"/>
              <w:right w:val="nil"/>
            </w:tcBorders>
            <w:noWrap w:val="0"/>
            <w:tcMar>
              <w:top w:w="-1" w:type="dxa"/>
              <w:left w:w="-1" w:type="dxa"/>
              <w:bottom w:w="-1" w:type="dxa"/>
              <w:right w:w="-1" w:type="dxa"/>
            </w:tcMar>
            <w:vAlign w:val="center"/>
          </w:tcPr>
          <w:p w14:paraId="680F8174">
            <w:pPr>
              <w:snapToGrid w:val="0"/>
              <w:spacing w:line="240" w:lineRule="auto"/>
              <w:ind w:left="0" w:leftChars="0" w:right="0" w:rightChars="0" w:firstLine="0" w:firstLineChars="0"/>
              <w:jc w:val="center"/>
              <w:rPr>
                <w:rFonts w:hint="eastAsia"/>
                <w:b w:val="0"/>
                <w:color w:val="000000"/>
                <w:lang w:val="en-US" w:eastAsia="zh-CN"/>
              </w:rPr>
            </w:pPr>
            <w:bookmarkStart w:id="484" w:name="_Toc11255"/>
            <w:bookmarkStart w:id="485" w:name="_Toc23802"/>
            <w:r>
              <w:rPr>
                <w:rFonts w:hint="default"/>
                <w:b w:val="0"/>
                <w:color w:val="000000"/>
                <w:lang w:val="en-US" w:eastAsia="zh-CN"/>
              </w:rPr>
              <w:t>2518</w:t>
            </w:r>
            <w:bookmarkEnd w:id="484"/>
            <w:bookmarkEnd w:id="485"/>
          </w:p>
        </w:tc>
        <w:tc>
          <w:tcPr>
            <w:tcW w:w="0" w:type="auto"/>
            <w:tcBorders>
              <w:top w:val="nil"/>
              <w:left w:val="nil"/>
              <w:bottom w:val="nil"/>
              <w:right w:val="nil"/>
            </w:tcBorders>
            <w:noWrap w:val="0"/>
            <w:tcMar>
              <w:top w:w="-1" w:type="dxa"/>
              <w:left w:w="-1" w:type="dxa"/>
              <w:bottom w:w="-1" w:type="dxa"/>
              <w:right w:w="-1" w:type="dxa"/>
            </w:tcMar>
            <w:vAlign w:val="center"/>
          </w:tcPr>
          <w:p w14:paraId="40E0F7B2">
            <w:pPr>
              <w:snapToGrid w:val="0"/>
              <w:spacing w:line="240" w:lineRule="auto"/>
              <w:ind w:left="0" w:leftChars="0" w:right="0" w:rightChars="0" w:firstLine="0" w:firstLineChars="0"/>
              <w:jc w:val="center"/>
              <w:rPr>
                <w:rFonts w:hint="eastAsia"/>
                <w:b w:val="0"/>
                <w:color w:val="000000"/>
                <w:lang w:val="en-US" w:eastAsia="zh-CN"/>
              </w:rPr>
            </w:pPr>
            <w:bookmarkStart w:id="486" w:name="_Toc3481"/>
            <w:bookmarkStart w:id="487" w:name="_Toc29708"/>
            <w:r>
              <w:rPr>
                <w:rFonts w:hint="default"/>
                <w:b w:val="0"/>
                <w:color w:val="000000"/>
                <w:lang w:val="en-US" w:eastAsia="zh-CN"/>
              </w:rPr>
              <w:t>0.6387</w:t>
            </w:r>
            <w:bookmarkEnd w:id="486"/>
            <w:bookmarkEnd w:id="487"/>
          </w:p>
        </w:tc>
        <w:tc>
          <w:tcPr>
            <w:tcW w:w="1835" w:type="dxa"/>
            <w:tcBorders>
              <w:top w:val="nil"/>
              <w:left w:val="nil"/>
              <w:bottom w:val="nil"/>
              <w:right w:val="nil"/>
            </w:tcBorders>
            <w:noWrap w:val="0"/>
            <w:tcMar>
              <w:top w:w="-1" w:type="dxa"/>
              <w:left w:w="-1" w:type="dxa"/>
              <w:bottom w:w="-1" w:type="dxa"/>
              <w:right w:w="-1" w:type="dxa"/>
            </w:tcMar>
            <w:vAlign w:val="center"/>
          </w:tcPr>
          <w:p w14:paraId="2C20F302">
            <w:pPr>
              <w:snapToGrid w:val="0"/>
              <w:spacing w:line="240" w:lineRule="auto"/>
              <w:ind w:left="0" w:leftChars="0" w:right="0" w:rightChars="0" w:firstLine="0" w:firstLineChars="0"/>
              <w:jc w:val="center"/>
              <w:rPr>
                <w:rFonts w:hint="eastAsia"/>
                <w:b w:val="0"/>
                <w:color w:val="000000"/>
                <w:lang w:val="en-US" w:eastAsia="zh-CN"/>
              </w:rPr>
            </w:pPr>
            <w:bookmarkStart w:id="488" w:name="_Toc14004"/>
            <w:bookmarkStart w:id="489" w:name="_Toc10470"/>
            <w:r>
              <w:rPr>
                <w:rFonts w:hint="default"/>
                <w:b w:val="0"/>
                <w:color w:val="000000"/>
                <w:lang w:val="en-US" w:eastAsia="zh-CN"/>
              </w:rPr>
              <w:t>0.6264</w:t>
            </w:r>
            <w:bookmarkEnd w:id="488"/>
            <w:bookmarkEnd w:id="489"/>
          </w:p>
        </w:tc>
      </w:tr>
      <w:tr w14:paraId="158198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A461177">
            <w:pPr>
              <w:snapToGrid w:val="0"/>
              <w:spacing w:line="240" w:lineRule="auto"/>
              <w:ind w:left="0" w:leftChars="0" w:right="0" w:rightChars="0" w:firstLine="0" w:firstLineChars="0"/>
              <w:jc w:val="center"/>
              <w:rPr>
                <w:rFonts w:hint="eastAsia"/>
                <w:b w:val="0"/>
                <w:color w:val="000000"/>
                <w:lang w:val="en-US" w:eastAsia="zh-CN"/>
              </w:rPr>
            </w:pPr>
            <w:bookmarkStart w:id="490" w:name="_Toc10186"/>
            <w:bookmarkStart w:id="491" w:name="_Toc10901"/>
            <w:r>
              <w:rPr>
                <w:rFonts w:hint="default"/>
                <w:b w:val="0"/>
                <w:color w:val="000000"/>
                <w:lang w:val="en-US" w:eastAsia="zh-CN"/>
              </w:rPr>
              <w:t>41–80</w:t>
            </w:r>
            <w:bookmarkEnd w:id="490"/>
            <w:bookmarkEnd w:id="491"/>
          </w:p>
        </w:tc>
        <w:tc>
          <w:tcPr>
            <w:tcW w:w="0" w:type="auto"/>
            <w:tcBorders>
              <w:top w:val="nil"/>
              <w:left w:val="nil"/>
              <w:bottom w:val="nil"/>
              <w:right w:val="nil"/>
            </w:tcBorders>
            <w:noWrap w:val="0"/>
            <w:tcMar>
              <w:top w:w="-1" w:type="dxa"/>
              <w:left w:w="-1" w:type="dxa"/>
              <w:bottom w:w="-1" w:type="dxa"/>
              <w:right w:w="-1" w:type="dxa"/>
            </w:tcMar>
            <w:vAlign w:val="center"/>
          </w:tcPr>
          <w:p w14:paraId="1514CB2C">
            <w:pPr>
              <w:snapToGrid w:val="0"/>
              <w:spacing w:line="240" w:lineRule="auto"/>
              <w:ind w:left="0" w:leftChars="0" w:right="0" w:rightChars="0" w:firstLine="0" w:firstLineChars="0"/>
              <w:jc w:val="center"/>
              <w:rPr>
                <w:rFonts w:hint="eastAsia"/>
                <w:b w:val="0"/>
                <w:color w:val="000000"/>
                <w:lang w:val="en-US" w:eastAsia="zh-CN"/>
              </w:rPr>
            </w:pPr>
            <w:bookmarkStart w:id="492" w:name="_Toc22912"/>
            <w:bookmarkStart w:id="493" w:name="_Toc19459"/>
            <w:r>
              <w:rPr>
                <w:rFonts w:hint="default"/>
                <w:b w:val="0"/>
                <w:color w:val="000000"/>
                <w:lang w:val="en-US" w:eastAsia="zh-CN"/>
              </w:rPr>
              <w:t>3247</w:t>
            </w:r>
            <w:bookmarkEnd w:id="492"/>
            <w:bookmarkEnd w:id="493"/>
          </w:p>
        </w:tc>
        <w:tc>
          <w:tcPr>
            <w:tcW w:w="0" w:type="auto"/>
            <w:tcBorders>
              <w:top w:val="nil"/>
              <w:left w:val="nil"/>
              <w:bottom w:val="nil"/>
              <w:right w:val="nil"/>
            </w:tcBorders>
            <w:noWrap w:val="0"/>
            <w:tcMar>
              <w:top w:w="-1" w:type="dxa"/>
              <w:left w:w="-1" w:type="dxa"/>
              <w:bottom w:w="-1" w:type="dxa"/>
              <w:right w:w="-1" w:type="dxa"/>
            </w:tcMar>
            <w:vAlign w:val="center"/>
          </w:tcPr>
          <w:p w14:paraId="42C34244">
            <w:pPr>
              <w:snapToGrid w:val="0"/>
              <w:spacing w:line="240" w:lineRule="auto"/>
              <w:ind w:left="0" w:leftChars="0" w:right="0" w:rightChars="0" w:firstLine="0" w:firstLineChars="0"/>
              <w:jc w:val="center"/>
              <w:rPr>
                <w:rFonts w:hint="eastAsia"/>
                <w:b w:val="0"/>
                <w:color w:val="000000"/>
                <w:lang w:val="en-US" w:eastAsia="zh-CN"/>
              </w:rPr>
            </w:pPr>
            <w:bookmarkStart w:id="494" w:name="_Toc12999"/>
            <w:bookmarkStart w:id="495" w:name="_Toc732"/>
            <w:r>
              <w:rPr>
                <w:rFonts w:hint="default"/>
                <w:b w:val="0"/>
                <w:color w:val="000000"/>
                <w:lang w:val="en-US" w:eastAsia="zh-CN"/>
              </w:rPr>
              <w:t>0.6748</w:t>
            </w:r>
            <w:bookmarkEnd w:id="494"/>
            <w:bookmarkEnd w:id="495"/>
          </w:p>
        </w:tc>
        <w:tc>
          <w:tcPr>
            <w:tcW w:w="1835" w:type="dxa"/>
            <w:tcBorders>
              <w:top w:val="nil"/>
              <w:left w:val="nil"/>
              <w:bottom w:val="nil"/>
              <w:right w:val="nil"/>
            </w:tcBorders>
            <w:noWrap w:val="0"/>
            <w:tcMar>
              <w:top w:w="-1" w:type="dxa"/>
              <w:left w:w="-1" w:type="dxa"/>
              <w:bottom w:w="-1" w:type="dxa"/>
              <w:right w:w="-1" w:type="dxa"/>
            </w:tcMar>
            <w:vAlign w:val="center"/>
          </w:tcPr>
          <w:p w14:paraId="38920B64">
            <w:pPr>
              <w:snapToGrid w:val="0"/>
              <w:spacing w:line="240" w:lineRule="auto"/>
              <w:ind w:left="0" w:leftChars="0" w:right="0" w:rightChars="0" w:firstLine="0" w:firstLineChars="0"/>
              <w:jc w:val="center"/>
              <w:rPr>
                <w:rFonts w:hint="eastAsia"/>
                <w:b w:val="0"/>
                <w:color w:val="000000"/>
                <w:lang w:val="en-US" w:eastAsia="zh-CN"/>
              </w:rPr>
            </w:pPr>
            <w:bookmarkStart w:id="496" w:name="_Toc5624"/>
            <w:bookmarkStart w:id="497" w:name="_Toc12041"/>
            <w:r>
              <w:rPr>
                <w:rFonts w:hint="default"/>
                <w:b w:val="0"/>
                <w:color w:val="000000"/>
                <w:lang w:val="en-US" w:eastAsia="zh-CN"/>
              </w:rPr>
              <w:t>0.6653</w:t>
            </w:r>
            <w:bookmarkEnd w:id="496"/>
            <w:bookmarkEnd w:id="497"/>
          </w:p>
        </w:tc>
      </w:tr>
      <w:tr w14:paraId="5048B3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C7E2CF">
            <w:pPr>
              <w:snapToGrid w:val="0"/>
              <w:spacing w:line="240" w:lineRule="auto"/>
              <w:ind w:left="0" w:leftChars="0" w:right="0" w:rightChars="0" w:firstLine="0" w:firstLineChars="0"/>
              <w:jc w:val="center"/>
              <w:rPr>
                <w:rFonts w:hint="eastAsia"/>
                <w:b w:val="0"/>
                <w:color w:val="000000"/>
                <w:lang w:val="en-US" w:eastAsia="zh-CN"/>
              </w:rPr>
            </w:pPr>
            <w:bookmarkStart w:id="498" w:name="_Toc3869"/>
            <w:bookmarkStart w:id="499" w:name="_Toc13170"/>
            <w:r>
              <w:rPr>
                <w:rFonts w:hint="default"/>
                <w:b w:val="0"/>
                <w:color w:val="000000"/>
                <w:lang w:val="en-US" w:eastAsia="zh-CN"/>
              </w:rPr>
              <w:t>81–128</w:t>
            </w:r>
            <w:bookmarkEnd w:id="498"/>
            <w:bookmarkEnd w:id="499"/>
          </w:p>
        </w:tc>
        <w:tc>
          <w:tcPr>
            <w:tcW w:w="0" w:type="auto"/>
            <w:tcBorders>
              <w:top w:val="nil"/>
              <w:left w:val="nil"/>
              <w:bottom w:val="nil"/>
              <w:right w:val="nil"/>
            </w:tcBorders>
            <w:noWrap w:val="0"/>
            <w:tcMar>
              <w:top w:w="-1" w:type="dxa"/>
              <w:left w:w="-1" w:type="dxa"/>
              <w:bottom w:w="-1" w:type="dxa"/>
              <w:right w:w="-1" w:type="dxa"/>
            </w:tcMar>
            <w:vAlign w:val="center"/>
          </w:tcPr>
          <w:p w14:paraId="3F4E3EB6">
            <w:pPr>
              <w:snapToGrid w:val="0"/>
              <w:spacing w:line="240" w:lineRule="auto"/>
              <w:ind w:left="0" w:leftChars="0" w:right="0" w:rightChars="0" w:firstLine="0" w:firstLineChars="0"/>
              <w:jc w:val="center"/>
              <w:rPr>
                <w:rFonts w:hint="eastAsia"/>
                <w:b w:val="0"/>
                <w:color w:val="000000"/>
                <w:lang w:val="en-US" w:eastAsia="zh-CN"/>
              </w:rPr>
            </w:pPr>
            <w:bookmarkStart w:id="500" w:name="_Toc16371"/>
            <w:bookmarkStart w:id="501" w:name="_Toc18011"/>
            <w:r>
              <w:rPr>
                <w:rFonts w:hint="default"/>
                <w:b w:val="0"/>
                <w:color w:val="000000"/>
                <w:lang w:val="en-US" w:eastAsia="zh-CN"/>
              </w:rPr>
              <w:t>2013</w:t>
            </w:r>
            <w:bookmarkEnd w:id="500"/>
            <w:bookmarkEnd w:id="501"/>
          </w:p>
        </w:tc>
        <w:tc>
          <w:tcPr>
            <w:tcW w:w="0" w:type="auto"/>
            <w:tcBorders>
              <w:top w:val="nil"/>
              <w:left w:val="nil"/>
              <w:bottom w:val="nil"/>
              <w:right w:val="nil"/>
            </w:tcBorders>
            <w:noWrap w:val="0"/>
            <w:tcMar>
              <w:top w:w="-1" w:type="dxa"/>
              <w:left w:w="-1" w:type="dxa"/>
              <w:bottom w:w="-1" w:type="dxa"/>
              <w:right w:w="-1" w:type="dxa"/>
            </w:tcMar>
            <w:vAlign w:val="center"/>
          </w:tcPr>
          <w:p w14:paraId="6575F191">
            <w:pPr>
              <w:snapToGrid w:val="0"/>
              <w:spacing w:line="240" w:lineRule="auto"/>
              <w:ind w:left="0" w:leftChars="0" w:right="0" w:rightChars="0" w:firstLine="0" w:firstLineChars="0"/>
              <w:jc w:val="center"/>
              <w:rPr>
                <w:rFonts w:hint="eastAsia"/>
                <w:b w:val="0"/>
                <w:color w:val="000000"/>
                <w:lang w:val="en-US" w:eastAsia="zh-CN"/>
              </w:rPr>
            </w:pPr>
            <w:bookmarkStart w:id="502" w:name="_Toc32148"/>
            <w:bookmarkStart w:id="503" w:name="_Toc18983"/>
            <w:r>
              <w:rPr>
                <w:rFonts w:hint="default"/>
                <w:b w:val="0"/>
                <w:color w:val="000000"/>
                <w:lang w:val="en-US" w:eastAsia="zh-CN"/>
              </w:rPr>
              <w:t>0.6812</w:t>
            </w:r>
            <w:bookmarkEnd w:id="502"/>
            <w:bookmarkEnd w:id="503"/>
          </w:p>
        </w:tc>
        <w:tc>
          <w:tcPr>
            <w:tcW w:w="1835" w:type="dxa"/>
            <w:tcBorders>
              <w:top w:val="nil"/>
              <w:left w:val="nil"/>
              <w:bottom w:val="nil"/>
              <w:right w:val="nil"/>
            </w:tcBorders>
            <w:noWrap w:val="0"/>
            <w:tcMar>
              <w:top w:w="-1" w:type="dxa"/>
              <w:left w:w="-1" w:type="dxa"/>
              <w:bottom w:w="-1" w:type="dxa"/>
              <w:right w:w="-1" w:type="dxa"/>
            </w:tcMar>
            <w:vAlign w:val="center"/>
          </w:tcPr>
          <w:p w14:paraId="09BA3D02">
            <w:pPr>
              <w:snapToGrid w:val="0"/>
              <w:spacing w:line="240" w:lineRule="auto"/>
              <w:ind w:left="0" w:leftChars="0" w:right="0" w:rightChars="0" w:firstLine="0" w:firstLineChars="0"/>
              <w:jc w:val="center"/>
              <w:rPr>
                <w:rFonts w:hint="eastAsia"/>
                <w:b w:val="0"/>
                <w:color w:val="000000"/>
                <w:lang w:val="en-US" w:eastAsia="zh-CN"/>
              </w:rPr>
            </w:pPr>
            <w:bookmarkStart w:id="504" w:name="_Toc29274"/>
            <w:bookmarkStart w:id="505" w:name="_Toc9592"/>
            <w:r>
              <w:rPr>
                <w:rFonts w:hint="default"/>
                <w:b w:val="0"/>
                <w:color w:val="000000"/>
                <w:lang w:val="en-US" w:eastAsia="zh-CN"/>
              </w:rPr>
              <w:t>0.6701</w:t>
            </w:r>
            <w:bookmarkEnd w:id="504"/>
            <w:bookmarkEnd w:id="505"/>
          </w:p>
        </w:tc>
      </w:tr>
      <w:tr w14:paraId="3FC3DC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772" w:type="dxa"/>
            <w:tcBorders>
              <w:top w:val="nil"/>
              <w:left w:val="nil"/>
              <w:bottom w:val="single" w:color="auto" w:sz="12" w:space="0"/>
              <w:right w:val="nil"/>
            </w:tcBorders>
            <w:noWrap w:val="0"/>
            <w:tcMar>
              <w:top w:w="-1" w:type="dxa"/>
              <w:left w:w="-1" w:type="dxa"/>
              <w:bottom w:w="-1" w:type="dxa"/>
              <w:right w:w="-1" w:type="dxa"/>
            </w:tcMar>
            <w:vAlign w:val="center"/>
          </w:tcPr>
          <w:p w14:paraId="68FAC20C">
            <w:pPr>
              <w:snapToGrid w:val="0"/>
              <w:spacing w:line="240" w:lineRule="auto"/>
              <w:ind w:left="0" w:leftChars="0" w:right="0" w:rightChars="0" w:firstLine="0" w:firstLineChars="0"/>
              <w:jc w:val="center"/>
              <w:rPr>
                <w:rFonts w:hint="eastAsia"/>
                <w:b w:val="0"/>
                <w:color w:val="000000"/>
                <w:lang w:val="en-US" w:eastAsia="zh-CN"/>
              </w:rPr>
            </w:pPr>
            <w:bookmarkStart w:id="506" w:name="_Toc22499"/>
            <w:bookmarkStart w:id="507" w:name="_Toc25454"/>
            <w:r>
              <w:rPr>
                <w:rFonts w:hint="default"/>
                <w:b w:val="0"/>
                <w:color w:val="000000"/>
                <w:lang w:val="en-US" w:eastAsia="zh-CN"/>
              </w:rPr>
              <w:t>&gt;128（被截断）</w:t>
            </w:r>
            <w:bookmarkEnd w:id="506"/>
            <w:bookmarkEnd w:id="507"/>
          </w:p>
        </w:tc>
        <w:tc>
          <w:tcPr>
            <w:tcW w:w="1868" w:type="dxa"/>
            <w:tcBorders>
              <w:top w:val="nil"/>
              <w:left w:val="nil"/>
              <w:bottom w:val="single" w:color="auto" w:sz="12" w:space="0"/>
              <w:right w:val="nil"/>
            </w:tcBorders>
            <w:noWrap w:val="0"/>
            <w:tcMar>
              <w:top w:w="-1" w:type="dxa"/>
              <w:left w:w="-1" w:type="dxa"/>
              <w:bottom w:w="-1" w:type="dxa"/>
              <w:right w:w="-1" w:type="dxa"/>
            </w:tcMar>
            <w:vAlign w:val="center"/>
          </w:tcPr>
          <w:p w14:paraId="248318C1">
            <w:pPr>
              <w:snapToGrid w:val="0"/>
              <w:spacing w:line="240" w:lineRule="auto"/>
              <w:ind w:left="0" w:leftChars="0" w:right="0" w:rightChars="0" w:firstLine="0" w:firstLineChars="0"/>
              <w:jc w:val="center"/>
              <w:rPr>
                <w:rFonts w:hint="eastAsia"/>
                <w:b w:val="0"/>
                <w:color w:val="000000"/>
                <w:lang w:val="en-US" w:eastAsia="zh-CN"/>
              </w:rPr>
            </w:pPr>
            <w:bookmarkStart w:id="508" w:name="_Toc1498"/>
            <w:bookmarkStart w:id="509" w:name="_Toc7437"/>
            <w:r>
              <w:rPr>
                <w:rFonts w:hint="default"/>
                <w:b w:val="0"/>
                <w:color w:val="000000"/>
                <w:lang w:val="en-US" w:eastAsia="zh-CN"/>
              </w:rPr>
              <w:t>696</w:t>
            </w:r>
            <w:bookmarkEnd w:id="508"/>
            <w:bookmarkEnd w:id="509"/>
          </w:p>
        </w:tc>
        <w:tc>
          <w:tcPr>
            <w:tcW w:w="1805" w:type="dxa"/>
            <w:tcBorders>
              <w:top w:val="nil"/>
              <w:left w:val="nil"/>
              <w:bottom w:val="single" w:color="auto" w:sz="12" w:space="0"/>
              <w:right w:val="nil"/>
            </w:tcBorders>
            <w:noWrap w:val="0"/>
            <w:tcMar>
              <w:top w:w="-1" w:type="dxa"/>
              <w:left w:w="-1" w:type="dxa"/>
              <w:bottom w:w="-1" w:type="dxa"/>
              <w:right w:w="-1" w:type="dxa"/>
            </w:tcMar>
            <w:vAlign w:val="center"/>
          </w:tcPr>
          <w:p w14:paraId="25BFE7F8">
            <w:pPr>
              <w:snapToGrid w:val="0"/>
              <w:spacing w:line="240" w:lineRule="auto"/>
              <w:ind w:left="0" w:leftChars="0" w:right="0" w:rightChars="0" w:firstLine="0" w:firstLineChars="0"/>
              <w:jc w:val="center"/>
              <w:rPr>
                <w:rFonts w:hint="eastAsia"/>
                <w:b w:val="0"/>
                <w:color w:val="000000"/>
                <w:lang w:val="en-US" w:eastAsia="zh-CN"/>
              </w:rPr>
            </w:pPr>
            <w:bookmarkStart w:id="510" w:name="_Toc26687"/>
            <w:bookmarkStart w:id="511" w:name="_Toc25995"/>
            <w:r>
              <w:rPr>
                <w:rFonts w:hint="default"/>
                <w:b w:val="0"/>
                <w:color w:val="000000"/>
                <w:lang w:val="en-US" w:eastAsia="zh-CN"/>
              </w:rPr>
              <w:t>0.6124</w:t>
            </w:r>
            <w:bookmarkEnd w:id="510"/>
            <w:bookmarkEnd w:id="511"/>
          </w:p>
        </w:tc>
        <w:tc>
          <w:tcPr>
            <w:tcW w:w="1835" w:type="dxa"/>
            <w:tcBorders>
              <w:top w:val="nil"/>
              <w:left w:val="nil"/>
              <w:bottom w:val="single" w:color="auto" w:sz="12" w:space="0"/>
              <w:right w:val="nil"/>
            </w:tcBorders>
            <w:noWrap w:val="0"/>
            <w:tcMar>
              <w:top w:w="-1" w:type="dxa"/>
              <w:left w:w="-1" w:type="dxa"/>
              <w:bottom w:w="-1" w:type="dxa"/>
              <w:right w:w="-1" w:type="dxa"/>
            </w:tcMar>
            <w:vAlign w:val="center"/>
          </w:tcPr>
          <w:p w14:paraId="33EA46B7">
            <w:pPr>
              <w:snapToGrid w:val="0"/>
              <w:spacing w:line="240" w:lineRule="auto"/>
              <w:ind w:left="0" w:leftChars="0" w:right="0" w:rightChars="0" w:firstLine="0" w:firstLineChars="0"/>
              <w:jc w:val="center"/>
              <w:rPr>
                <w:rFonts w:hint="eastAsia"/>
                <w:b w:val="0"/>
                <w:color w:val="000000"/>
                <w:lang w:val="en-US" w:eastAsia="zh-CN"/>
              </w:rPr>
            </w:pPr>
            <w:bookmarkStart w:id="512" w:name="_Toc26317"/>
            <w:bookmarkStart w:id="513" w:name="_Toc14795"/>
            <w:r>
              <w:rPr>
                <w:rFonts w:hint="default"/>
                <w:b w:val="0"/>
                <w:color w:val="000000"/>
                <w:lang w:val="en-US" w:eastAsia="zh-CN"/>
              </w:rPr>
              <w:t>0.5987</w:t>
            </w:r>
            <w:bookmarkEnd w:id="512"/>
            <w:bookmarkEnd w:id="513"/>
          </w:p>
        </w:tc>
      </w:tr>
    </w:tbl>
    <w:p w14:paraId="158D8DA9">
      <w:pPr>
        <w:bidi w:val="0"/>
        <w:rPr>
          <w:rFonts w:hint="default"/>
          <w:lang w:val="en-US" w:eastAsia="zh-CN"/>
        </w:rPr>
      </w:pPr>
      <w:r>
        <w:rPr>
          <w:rFonts w:hint="eastAsia"/>
          <w:lang w:val="en-US" w:eastAsia="zh-CN"/>
        </w:rPr>
        <w:t>分类准确率随文本长度的增加呈现先升后降的倒U型趋势。过短文本（0-20字符，如"烦死了""好开心呀""唉"等）因信息量严重不足、缺乏充分的语境线索，分类准确率最低（57.46%），Macro F1仅为0.5521。这类极端短文本在情感表达上高度依赖单个或少数字词（通常为情感词本身），一旦该词的情感类别存在歧义（如"烦"既可表达愤怒也可表达焦虑），分类结果将高度不确定。</w:t>
      </w:r>
    </w:p>
    <w:p w14:paraId="56CA48C4">
      <w:pPr>
        <w:bidi w:val="0"/>
        <w:rPr>
          <w:rFonts w:hint="eastAsia"/>
          <w:lang w:val="en-US" w:eastAsia="zh-CN"/>
        </w:rPr>
      </w:pPr>
      <w:r>
        <w:rPr>
          <w:rFonts w:hint="eastAsia"/>
          <w:lang w:val="en-US" w:eastAsia="zh-CN"/>
        </w:rPr>
        <w:t>中等长度文本（41-80字符）的分类准确率达到峰值（67.48%），Macro F1为0.6653。这一区间的文本通常包含完整的情感表达结构——情感对象、情感体验、情感强度和情感修饰，各要素的信息互补为模型提供了可靠的分类依据。较长文本（81-128字符）的准确率进一步略升至68.12%（Macro F1=0.6701），说明在此区间内更丰富的语境信息仍然对分类有益。</w:t>
      </w:r>
    </w:p>
    <w:p w14:paraId="66378BE7">
      <w:pPr>
        <w:bidi w:val="0"/>
        <w:rPr>
          <w:rFonts w:hint="default"/>
          <w:lang w:val="en-US" w:eastAsia="zh-CN"/>
        </w:rPr>
      </w:pPr>
      <w:r>
        <w:rPr>
          <w:rFonts w:hint="eastAsia"/>
          <w:lang w:val="en-US" w:eastAsia="zh-CN"/>
        </w:rPr>
        <w:t>超过128字符的文本因在编码阶段被截断，损失了末端约20%-40%的文本信息，准确率下降至61.24%（Macro F1=0.5987）。这部分样本多为多句组合的复杂表达，如学生详细叙述某事件的经过并表达感受。截断后的文本可能丢失了情感结论或总结性语句，导致模型仅基于不完整的信息进行判断。</w:t>
      </w:r>
    </w:p>
    <w:p w14:paraId="32459816">
      <w:pPr>
        <w:rPr>
          <w:rFonts w:hint="eastAsia"/>
          <w:lang w:val="en-US" w:eastAsia="zh-CN"/>
        </w:rPr>
      </w:pPr>
      <w:r>
        <w:rPr>
          <w:rFonts w:hint="eastAsia"/>
          <w:lang w:val="en-US" w:eastAsia="zh-CN"/>
        </w:rPr>
        <w:br w:type="page"/>
      </w:r>
    </w:p>
    <w:p w14:paraId="7A9C11B9">
      <w:pPr>
        <w:pStyle w:val="19"/>
        <w:pageBreakBefore/>
        <w:rPr>
          <w:rFonts w:hint="eastAsia" w:cs="Times New Roman"/>
          <w:lang w:val="en-US" w:eastAsia="zh-CN"/>
        </w:rPr>
      </w:pPr>
      <w:bookmarkStart w:id="514" w:name="_Toc21258"/>
      <w:bookmarkStart w:id="515" w:name="_Toc1614"/>
      <w:bookmarkStart w:id="516" w:name="_Toc4220"/>
      <w:bookmarkStart w:id="517" w:name="_Toc20087"/>
      <w:bookmarkStart w:id="518" w:name="_Toc11624"/>
      <w:bookmarkStart w:id="519" w:name="_Toc31266"/>
      <w:r>
        <w:rPr>
          <w:rFonts w:hint="eastAsia" w:cs="Times New Roman"/>
          <w:lang w:val="en-US" w:eastAsia="zh-CN"/>
        </w:rPr>
        <w:t>6 结论</w:t>
      </w:r>
      <w:bookmarkEnd w:id="514"/>
      <w:bookmarkEnd w:id="515"/>
      <w:bookmarkEnd w:id="516"/>
      <w:bookmarkEnd w:id="517"/>
      <w:bookmarkEnd w:id="518"/>
      <w:bookmarkEnd w:id="519"/>
    </w:p>
    <w:p w14:paraId="3D77506F">
      <w:pPr>
        <w:pStyle w:val="20"/>
        <w:bidi w:val="0"/>
        <w:rPr>
          <w:rFonts w:hint="default"/>
          <w:lang w:val="en-US" w:eastAsia="zh-CN"/>
        </w:rPr>
      </w:pPr>
      <w:bookmarkStart w:id="520" w:name="_Toc16874"/>
      <w:bookmarkStart w:id="521" w:name="_Toc17617"/>
      <w:bookmarkStart w:id="522" w:name="_Toc21900"/>
      <w:bookmarkStart w:id="523" w:name="_Toc21482"/>
      <w:bookmarkStart w:id="524" w:name="_Toc29495"/>
      <w:bookmarkStart w:id="525" w:name="_Toc15340"/>
      <w:r>
        <w:rPr>
          <w:rFonts w:hint="eastAsia"/>
          <w:lang w:val="en-US" w:eastAsia="zh-CN"/>
        </w:rPr>
        <w:t>6.1 研究总结</w:t>
      </w:r>
      <w:bookmarkEnd w:id="520"/>
      <w:bookmarkEnd w:id="521"/>
      <w:bookmarkEnd w:id="522"/>
      <w:bookmarkEnd w:id="523"/>
      <w:bookmarkEnd w:id="524"/>
      <w:bookmarkEnd w:id="525"/>
    </w:p>
    <w:p w14:paraId="32CCF0A9">
      <w:pPr>
        <w:bidi w:val="0"/>
        <w:rPr>
          <w:rFonts w:hint="default"/>
          <w:lang w:val="en-US" w:eastAsia="zh-CN"/>
        </w:rPr>
      </w:pPr>
      <w:r>
        <w:rPr>
          <w:rFonts w:hint="default"/>
          <w:lang w:val="en-US" w:eastAsia="zh-CN"/>
        </w:rPr>
        <w:t>本研究以学生心理健康监测为现实背景，遵循模型融合与应用落地并行的技术路线，构建了基于RoBERTa-BiLSTM的混合情感识别模型与多轮对话情感分析系统。主要工作与成果概括如下。</w:t>
      </w:r>
    </w:p>
    <w:p w14:paraId="356B6FF7">
      <w:pPr>
        <w:bidi w:val="0"/>
        <w:rPr>
          <w:rFonts w:hint="default"/>
          <w:lang w:val="en-US" w:eastAsia="zh-CN"/>
        </w:rPr>
      </w:pPr>
      <w:r>
        <w:rPr>
          <w:rFonts w:hint="default"/>
          <w:lang w:val="en-US" w:eastAsia="zh-CN"/>
        </w:rPr>
        <w:t>在多源异构情感数据构建与预处理方面，通过整合OCEMOTION、GoEmotions和Dreaddit三个核心数据源，设计了大语言模型辅助的两阶段标签归并策略，将原始细粒度标签逐层归并为16类再压缩至7类。经机器翻译、数据增强、标签修正与文本清洗等环节，最终形成了包含41,238条训练样本和9,798条测试样本的七类细粒度中文情感数据集，涵盖悲伤、快乐、愤怒、焦虑、厌恶、惊讶与好奇。针对严重的类别不平衡问题，构建了由平方根逆频率类别权重、加权随机采样和Focal Loss构成的双层不平衡处理框架，有效缓解了数据分布不均匀对模型训练的损害。</w:t>
      </w:r>
    </w:p>
    <w:p w14:paraId="60A0682D">
      <w:pPr>
        <w:bidi w:val="0"/>
        <w:rPr>
          <w:rFonts w:hint="default"/>
          <w:lang w:val="en-US" w:eastAsia="zh-CN"/>
        </w:rPr>
      </w:pPr>
      <w:r>
        <w:rPr>
          <w:rFonts w:hint="default"/>
          <w:lang w:val="en-US" w:eastAsia="zh-CN"/>
        </w:rPr>
        <w:t>在RoBERTa-BiLSTM混合模型的迭代优化上，模型经历了基线架构、多层特征融合和注意力池化三个关键演进阶段。基线模型采用RoBERTa与BiLSTM相结合并以最后时刻拼接的方式，在八分类任务上取得0.6058的宏平均F1值。引入四层加权融合后，宏平均F1值提升至0.6183；进一步引入Attention Pooling并将易混淆类别合并精简为七分类后，宏平均F1值达到0.6384，准确率为66.87%。消融实验系统验证了各组件的独立贡献：BiLSTM序列建模相较纯RoBERTa提升2.82个百分点，多层融合较单层提升1.25个百分点，而Attention Pooling带来2.20个百分点的提升，为单次改进幅度最大的组件。其中，Attention Pooling使愤怒类别的F1值由0.4031大幅提升至0.4865，注意力可视化直观展示了该机制对“受够了”“无力感”等情感关键词元的精准聚焦能力。此外，分层学习率策略将RoBERTa部分的学习率设为2e-5，BiLSTM、注意力机制与分类器的学习率设为1e-4，较统一学习率方案提升约2.0个百分点，验证了在保护预训练知识的同时加速下游模块收敛的有效性。</w:t>
      </w:r>
    </w:p>
    <w:p w14:paraId="4AC36CE8">
      <w:pPr>
        <w:bidi w:val="0"/>
        <w:rPr>
          <w:rFonts w:hint="default"/>
          <w:lang w:val="en-US" w:eastAsia="zh-CN"/>
        </w:rPr>
      </w:pPr>
      <w:r>
        <w:rPr>
          <w:rFonts w:hint="default"/>
          <w:lang w:val="en-US" w:eastAsia="zh-CN"/>
        </w:rPr>
        <w:t>在多轮对话上下文建模方面，采用滑动窗口的上下文拼接策略，将前一发言作为上下文信息，以“[CLS] prev_text [SEP] curr_text [SEP]”的格式与当前发言拼接编码，在不改变模型架构的前提下重构训练数据。多轮对话模型在相同测试集上取得了83.28%的准确率和0.8468的宏平均F1值，较单轮模型分别提高了16.41和20.84个百分点。单轮模型中性能最弱的愤怒类别F1值由0.4646跃升至0.7906，焦虑类别由0.5898提升至0.8483，惊讶类别F1值达到0.9162，成为所有类别中识别效果最佳者，各类别间性能差距大为缩小。分析表明，多轮训练的增益来源于训练数据扩充与多样性增强、上下文窗口提供的消歧训练信号以及多源数据融合的互补效应三者的协同作用。值得注意的是，多轮模型在测试阶段未使用上下文信息，却通过训练过程习得了跨句推理能力，并固化为更鲁棒的情感表征，这一发现具有突出的实践价值。</w:t>
      </w:r>
    </w:p>
    <w:p w14:paraId="5B5A087E">
      <w:pPr>
        <w:bidi w:val="0"/>
        <w:rPr>
          <w:rFonts w:hint="default"/>
          <w:lang w:val="en-US" w:eastAsia="zh-CN"/>
        </w:rPr>
      </w:pPr>
      <w:r>
        <w:rPr>
          <w:rFonts w:hint="default"/>
          <w:lang w:val="en-US" w:eastAsia="zh-CN"/>
        </w:rPr>
        <w:t>在与大语言模型的系统对比中，本文模型以约1.15亿参数取得了0.6403的宏平均F1值，与经过LoRA微调的Qwen2.5-3B模型0.6618的宏平均F1值相比仅差约2.1个百分点，准确率差距亦约为2.1个百分点。然而，本文模型的参数量仅为后者的约1/26，推理速度提升约7倍。以日均处理10,000条学生对话文本的中型学校场景估算，本文模型完成全部推理约需115秒，而Qwen2.5-3B LoRA模型则需约847秒。这一结果表明，在性能与部署效率的权衡中，轻量化混合架构路线对于资源受限的实际应用场景更具可行性。</w:t>
      </w:r>
    </w:p>
    <w:p w14:paraId="68641371">
      <w:pPr>
        <w:bidi w:val="0"/>
        <w:rPr>
          <w:rFonts w:hint="default"/>
          <w:lang w:val="en-US" w:eastAsia="zh-CN"/>
        </w:rPr>
      </w:pPr>
      <w:r>
        <w:rPr>
          <w:rFonts w:hint="default"/>
          <w:lang w:val="en-US" w:eastAsia="zh-CN"/>
        </w:rPr>
        <w:t>综上，本文从数据处理、模型设计、多轮建模到系统方案，形成了一套较为完整的学生情感识别与预警技术框架。实验结果表明，所提出的RoBERTa-BiLSTM混合模型在保持轻量化与高推理效率的同时，取得了具有竞争力的情感分类性能，尤其在引入多轮对话上下文后性能实现了质的飞跃，充分证明了上下文建模对于学生情感分析任务的关键意义。</w:t>
      </w:r>
    </w:p>
    <w:p w14:paraId="4B16C690">
      <w:pPr>
        <w:pStyle w:val="20"/>
        <w:bidi w:val="0"/>
        <w:rPr>
          <w:rFonts w:hint="default"/>
          <w:lang w:val="en-US" w:eastAsia="zh-CN"/>
        </w:rPr>
      </w:pPr>
      <w:bookmarkStart w:id="526" w:name="_Toc5962"/>
      <w:bookmarkStart w:id="527" w:name="_Toc426"/>
      <w:bookmarkStart w:id="528" w:name="_Toc16930"/>
      <w:bookmarkStart w:id="529" w:name="_Toc20827"/>
      <w:bookmarkStart w:id="530" w:name="_Toc6933"/>
      <w:bookmarkStart w:id="531" w:name="_Toc19714"/>
      <w:r>
        <w:rPr>
          <w:rFonts w:hint="default"/>
          <w:lang w:val="en-US" w:eastAsia="zh-CN"/>
        </w:rPr>
        <w:t>6.2 研究展望</w:t>
      </w:r>
      <w:bookmarkEnd w:id="526"/>
      <w:bookmarkEnd w:id="527"/>
      <w:bookmarkEnd w:id="528"/>
      <w:bookmarkEnd w:id="529"/>
      <w:bookmarkEnd w:id="530"/>
      <w:bookmarkEnd w:id="531"/>
    </w:p>
    <w:p w14:paraId="09BE5D4C">
      <w:pPr>
        <w:bidi w:val="0"/>
        <w:rPr>
          <w:rFonts w:hint="default"/>
          <w:lang w:val="en-US" w:eastAsia="zh-CN"/>
        </w:rPr>
      </w:pPr>
      <w:r>
        <w:rPr>
          <w:rFonts w:hint="default"/>
          <w:lang w:val="en-US" w:eastAsia="zh-CN"/>
        </w:rPr>
        <w:t>尽管在学生情感识别与预警方面取得了一定进展，但受数据资源、研究周期与技术条件所限，本研究尚存若干不足，未来可在以下几方面继续深入探索。</w:t>
      </w:r>
    </w:p>
    <w:p w14:paraId="15884981">
      <w:pPr>
        <w:bidi w:val="0"/>
        <w:rPr>
          <w:rFonts w:hint="default"/>
          <w:lang w:val="en-US" w:eastAsia="zh-CN"/>
        </w:rPr>
      </w:pPr>
      <w:r>
        <w:rPr>
          <w:rFonts w:hint="default"/>
          <w:lang w:val="en-US" w:eastAsia="zh-CN"/>
        </w:rPr>
        <w:t>其一，数据集规模与场景覆盖面有待进一步扩展。当前训练数据主要取材于社交媒体、论坛长文与日常生活评论等公开语料，真实校园场景中的学生辅导对话数据覆盖有限。后续可在严格遵守隐私保护与伦理审查规范的前提下，与学校心理咨询中心合作采集脱敏的真实辅导对话数据，以提升模型针对学生群体特有表达习惯与话题领域的适应性。此外，少数类别样本量严重不足的问题仍是细粒度分类的瓶颈，未来可继续通过引入外源数据集和可控的数据增强策略加以缓解。</w:t>
      </w:r>
    </w:p>
    <w:p w14:paraId="1E2F5D61">
      <w:pPr>
        <w:bidi w:val="0"/>
        <w:rPr>
          <w:rFonts w:hint="default"/>
          <w:lang w:val="en-US" w:eastAsia="zh-CN"/>
        </w:rPr>
      </w:pPr>
      <w:r>
        <w:rPr>
          <w:rFonts w:hint="default"/>
          <w:lang w:val="en-US" w:eastAsia="zh-CN"/>
        </w:rPr>
        <w:t>其</w:t>
      </w:r>
      <w:r>
        <w:rPr>
          <w:rFonts w:hint="eastAsia"/>
          <w:lang w:val="en-US" w:eastAsia="zh-CN"/>
        </w:rPr>
        <w:t>二</w:t>
      </w:r>
      <w:r>
        <w:rPr>
          <w:rFonts w:hint="default"/>
          <w:lang w:val="en-US" w:eastAsia="zh-CN"/>
        </w:rPr>
        <w:t>，长文本与极端短文本的处理策略有待改进。当前设置的最大长度128字符导致超过该长度的文本损失约20%至40%的末端信息，分类准确率从68.12%大幅降至61.24%；而低于20字符的极端短文本因信息量严重匮乏，分类准确率仅为57.46%。未来可探索分段层次化编码策略，将长文本切分为多个片段分别编码后，通过跨片段注意力或循环聚合网络融合为统一的文本级情感表征，从根本上解决截断导致的信息损失问题。对短文本而言，则可引入基于对话历史的语境补充或情感词汇先验知识作为辅助特征。</w:t>
      </w:r>
    </w:p>
    <w:p w14:paraId="49ABDBF7">
      <w:pPr>
        <w:bidi w:val="0"/>
        <w:rPr>
          <w:rFonts w:hint="default"/>
          <w:lang w:val="en-US" w:eastAsia="zh-CN"/>
        </w:rPr>
      </w:pPr>
      <w:r>
        <w:rPr>
          <w:rFonts w:hint="default"/>
          <w:lang w:val="en-US" w:eastAsia="zh-CN"/>
        </w:rPr>
        <w:t>其</w:t>
      </w:r>
      <w:r>
        <w:rPr>
          <w:rFonts w:hint="eastAsia"/>
          <w:lang w:val="en-US" w:eastAsia="zh-CN"/>
        </w:rPr>
        <w:t>三</w:t>
      </w:r>
      <w:r>
        <w:rPr>
          <w:rFonts w:hint="default"/>
          <w:lang w:val="en-US" w:eastAsia="zh-CN"/>
        </w:rPr>
        <w:t>，预警系统需完成实际落地与闭环验证。目前预警系统仅完成方案层面的设计，尚未在实际校园环境中实现工程化部署与验证。后续应推进系统架构的工程化开发，并在真实场景中评估情感识别的有效性、实时响应能力及教师与心理辅导人员的接受度，形成从数据采集、模型推理、预警触发到人工干预反馈的完整闭环。与此同时，需充分考虑数据隐私保护与伦理合规问题，确保技术应用的安全与可持续。</w:t>
      </w:r>
    </w:p>
    <w:p w14:paraId="1149BCF3">
      <w:pPr>
        <w:pStyle w:val="19"/>
        <w:bidi w:val="0"/>
        <w:sectPr>
          <w:headerReference r:id="rId12" w:type="default"/>
          <w:footerReference r:id="rId13" w:type="default"/>
          <w:pgSz w:w="11906" w:h="16838"/>
          <w:pgMar w:top="1588" w:right="1418" w:bottom="1418" w:left="1418" w:header="1134" w:footer="1134" w:gutter="0"/>
          <w:pgNumType w:start="1"/>
          <w:cols w:space="425" w:num="1"/>
          <w:docGrid w:type="lines" w:linePitch="312" w:charSpace="0"/>
        </w:sectPr>
      </w:pPr>
    </w:p>
    <w:p w14:paraId="3D748B2E">
      <w:pPr>
        <w:pStyle w:val="19"/>
        <w:pageBreakBefore/>
      </w:pPr>
      <w:bookmarkStart w:id="532" w:name="_Toc24988"/>
      <w:r>
        <w:t>参考文献</w:t>
      </w:r>
      <w:bookmarkEnd w:id="532"/>
    </w:p>
    <w:p w14:paraId="1F136EDC">
      <w:pPr>
        <w:widowControl/>
        <w:wordWrap w:val="0"/>
        <w:adjustRightInd w:val="0"/>
        <w:snapToGrid w:val="0"/>
        <w:ind w:firstLine="480"/>
        <w:jc w:val="left"/>
        <w:rPr>
          <w:szCs w:val="24"/>
        </w:rPr>
      </w:pPr>
      <w:r>
        <w:rPr>
          <w:rFonts w:hint="eastAsia"/>
          <w:szCs w:val="24"/>
        </w:rPr>
        <w:t xml:space="preserve">[1] </w:t>
      </w:r>
      <w:r>
        <w:rPr>
          <w:szCs w:val="24"/>
        </w:rPr>
        <w:t>World Health Organization. 青少年心理健康[EB/OL]. WHO官网[2024-10-08]. https://www.who.int/news-room/fact-sheets/detail/adolescent-mental-health</w:t>
      </w:r>
    </w:p>
    <w:p w14:paraId="4790C2D1">
      <w:pPr>
        <w:widowControl/>
        <w:wordWrap w:val="0"/>
        <w:adjustRightInd w:val="0"/>
        <w:snapToGrid w:val="0"/>
        <w:ind w:firstLine="480"/>
        <w:jc w:val="left"/>
        <w:rPr>
          <w:szCs w:val="24"/>
        </w:rPr>
      </w:pPr>
      <w:r>
        <w:rPr>
          <w:rFonts w:hint="eastAsia"/>
          <w:szCs w:val="24"/>
        </w:rPr>
        <w:t xml:space="preserve">[2] </w:t>
      </w:r>
      <w:r>
        <w:rPr>
          <w:szCs w:val="24"/>
        </w:rPr>
        <w:t>郭菲，方圆，刘少然，陈祉妍.2024年青少年心理健康与学业状况调查报告[M].孙向红,蒋毅,陈雪峰,陈祉妍.中国国民心理健康发展报告（2023～2024）.北京:社会科学文献出版社.2025年:26-66.</w:t>
      </w:r>
    </w:p>
    <w:p w14:paraId="178E9E0D">
      <w:pPr>
        <w:widowControl/>
        <w:wordWrap w:val="0"/>
        <w:adjustRightInd w:val="0"/>
        <w:snapToGrid w:val="0"/>
        <w:ind w:firstLine="480"/>
        <w:jc w:val="left"/>
        <w:rPr>
          <w:szCs w:val="24"/>
        </w:rPr>
      </w:pPr>
      <w:r>
        <w:rPr>
          <w:rFonts w:hint="eastAsia"/>
          <w:szCs w:val="24"/>
        </w:rPr>
        <w:t xml:space="preserve">[3] </w:t>
      </w:r>
      <w:r>
        <w:rPr>
          <w:szCs w:val="24"/>
        </w:rPr>
        <w:t>Song S, Huo Y, Tang S, et al. Automatic Depression Assessment using Machine Learning: A Comprehensive Survey[J]. arXiv preprint arXiv:2506.18915, 2025.</w:t>
      </w:r>
    </w:p>
    <w:p w14:paraId="55520F32">
      <w:pPr>
        <w:widowControl/>
        <w:wordWrap w:val="0"/>
        <w:adjustRightInd w:val="0"/>
        <w:snapToGrid w:val="0"/>
        <w:ind w:firstLine="480"/>
        <w:jc w:val="left"/>
        <w:rPr>
          <w:szCs w:val="24"/>
        </w:rPr>
      </w:pPr>
      <w:r>
        <w:rPr>
          <w:rFonts w:hint="eastAsia"/>
          <w:szCs w:val="24"/>
        </w:rPr>
        <w:t>[4] Rojas‐Barahona L M. Deep learning for sentiment analysis[J]. Language and linguistics compass, 2016, 10(12): 701-719.</w:t>
      </w:r>
    </w:p>
    <w:p w14:paraId="481DCD07">
      <w:pPr>
        <w:widowControl/>
        <w:wordWrap w:val="0"/>
        <w:adjustRightInd w:val="0"/>
        <w:snapToGrid w:val="0"/>
        <w:ind w:firstLine="480"/>
        <w:jc w:val="left"/>
        <w:rPr>
          <w:szCs w:val="24"/>
        </w:rPr>
      </w:pPr>
      <w:r>
        <w:rPr>
          <w:rFonts w:hint="eastAsia"/>
          <w:szCs w:val="24"/>
        </w:rPr>
        <w:t>[5] Pang B, Lee L, Vaithyanathan S. Thumbs up? Sentiment classification using machine learning techniques[C]//Proceedings of the 2002 conference on empirical methods in natural language processing (EMNLP 2002). 2002: 79-86.</w:t>
      </w:r>
    </w:p>
    <w:p w14:paraId="3A4F538B">
      <w:pPr>
        <w:widowControl/>
        <w:wordWrap w:val="0"/>
        <w:adjustRightInd w:val="0"/>
        <w:snapToGrid w:val="0"/>
        <w:ind w:firstLine="480"/>
        <w:jc w:val="left"/>
        <w:rPr>
          <w:szCs w:val="24"/>
        </w:rPr>
      </w:pPr>
      <w:r>
        <w:rPr>
          <w:rFonts w:hint="eastAsia"/>
          <w:szCs w:val="24"/>
        </w:rPr>
        <w:t xml:space="preserve">[6] </w:t>
      </w:r>
      <w:r>
        <w:rPr>
          <w:szCs w:val="24"/>
        </w:rPr>
        <w:t>Wongkar M, Angdresey A. Sentiment analysis using Naive Bayes Algorithm of the data crawler: Twitter[C]//2019 Fourth international conference on informatics and computing (ICIC). IEEE, 2019: 1-5.</w:t>
      </w:r>
    </w:p>
    <w:p w14:paraId="1044D8B6">
      <w:pPr>
        <w:widowControl/>
        <w:wordWrap w:val="0"/>
        <w:adjustRightInd w:val="0"/>
        <w:snapToGrid w:val="0"/>
        <w:ind w:firstLine="480"/>
        <w:jc w:val="left"/>
        <w:rPr>
          <w:szCs w:val="24"/>
        </w:rPr>
      </w:pPr>
      <w:r>
        <w:rPr>
          <w:rFonts w:hint="eastAsia"/>
          <w:szCs w:val="24"/>
        </w:rPr>
        <w:t>[7] Pang B, Lee L. A sentimental education: Sentiment analysis using subjectivity summarization based on minimum cuts[C]//Proceedings of the 42nd annual meeting of the association for computational linguistics (ACL-04). 2004: 271-278.</w:t>
      </w:r>
    </w:p>
    <w:p w14:paraId="3C3A7018">
      <w:pPr>
        <w:widowControl/>
        <w:wordWrap w:val="0"/>
        <w:adjustRightInd w:val="0"/>
        <w:snapToGrid w:val="0"/>
        <w:ind w:firstLine="480"/>
        <w:jc w:val="left"/>
        <w:rPr>
          <w:szCs w:val="24"/>
        </w:rPr>
      </w:pPr>
      <w:r>
        <w:rPr>
          <w:rFonts w:hint="eastAsia"/>
          <w:szCs w:val="24"/>
        </w:rPr>
        <w:t xml:space="preserve">[8] </w:t>
      </w:r>
      <w:r>
        <w:rPr>
          <w:szCs w:val="24"/>
        </w:rPr>
        <w:t>Abbasi A, France S, Zhang Z, 等. Selecting Attributes for Sentiment Classification Using Feature Relation Networks [J]. IEEE Transactions on Knowledge and Data Engineering, 2011, 23(3): 447–462.</w:t>
      </w:r>
    </w:p>
    <w:p w14:paraId="28EB287B">
      <w:pPr>
        <w:widowControl/>
        <w:wordWrap w:val="0"/>
        <w:adjustRightInd w:val="0"/>
        <w:snapToGrid w:val="0"/>
        <w:ind w:firstLine="480"/>
        <w:jc w:val="left"/>
        <w:rPr>
          <w:szCs w:val="24"/>
        </w:rPr>
      </w:pPr>
      <w:r>
        <w:rPr>
          <w:rFonts w:hint="eastAsia"/>
          <w:szCs w:val="24"/>
        </w:rPr>
        <w:t>[9] 王立志，慕晓冬，刘宏岚.采用改进粒子群优化的SVM方法实现中文文本情感分类[J].计算机科学，2020,47(1):231-236.</w:t>
      </w:r>
    </w:p>
    <w:p w14:paraId="607CAF67">
      <w:pPr>
        <w:widowControl/>
        <w:wordWrap w:val="0"/>
        <w:adjustRightInd w:val="0"/>
        <w:snapToGrid w:val="0"/>
        <w:ind w:firstLine="480"/>
        <w:jc w:val="left"/>
        <w:rPr>
          <w:szCs w:val="24"/>
        </w:rPr>
      </w:pPr>
      <w:r>
        <w:rPr>
          <w:rFonts w:hint="eastAsia"/>
          <w:szCs w:val="24"/>
        </w:rPr>
        <w:t xml:space="preserve">[10] </w:t>
      </w:r>
      <w:r>
        <w:rPr>
          <w:szCs w:val="24"/>
        </w:rPr>
        <w:t>Xia R, Zong C, Li S. Ensemble of feature sets and classification algorithms for sentiment Classification [J]. Information Sciences, 2011, 181(6): 1138–1152.</w:t>
      </w:r>
    </w:p>
    <w:p w14:paraId="2A61EF84">
      <w:pPr>
        <w:widowControl/>
        <w:wordWrap w:val="0"/>
        <w:adjustRightInd w:val="0"/>
        <w:snapToGrid w:val="0"/>
        <w:ind w:firstLine="480"/>
        <w:jc w:val="left"/>
        <w:rPr>
          <w:szCs w:val="24"/>
        </w:rPr>
      </w:pPr>
      <w:r>
        <w:rPr>
          <w:rFonts w:hint="eastAsia"/>
          <w:szCs w:val="24"/>
        </w:rPr>
        <w:t xml:space="preserve">[11] </w:t>
      </w:r>
      <w:r>
        <w:rPr>
          <w:szCs w:val="24"/>
        </w:rPr>
        <w:t>Jung Y G, Kim K T, Lee B, et al. Enhanced Naive Bayes classifier for real-time sentiment analysis with SparkR[C]//2016 international conference on information and communication technology convergence (ICTC). IEEE, 2016: 141-146.</w:t>
      </w:r>
    </w:p>
    <w:p w14:paraId="0A2E606A">
      <w:pPr>
        <w:widowControl/>
        <w:wordWrap w:val="0"/>
        <w:adjustRightInd w:val="0"/>
        <w:snapToGrid w:val="0"/>
        <w:ind w:firstLine="480"/>
        <w:jc w:val="left"/>
        <w:rPr>
          <w:rFonts w:eastAsiaTheme="minorEastAsia" w:cstheme="minorBidi"/>
          <w:szCs w:val="24"/>
        </w:rPr>
      </w:pPr>
      <w:r>
        <w:rPr>
          <w:rFonts w:hint="eastAsia"/>
          <w:szCs w:val="24"/>
        </w:rPr>
        <w:t xml:space="preserve">[12] </w:t>
      </w:r>
      <w:r>
        <w:rPr>
          <w:rFonts w:eastAsiaTheme="minorEastAsia" w:cstheme="minorBidi"/>
          <w:szCs w:val="24"/>
        </w:rPr>
        <w:t>Shiplu A I, Rahman M M, Watanobe Y. A robust ensemble machine learning model with advanced voting techniques for comment classification[C]//International Conference on Big Data Analytics. Cham: Springer Nature Switzerland, 2023: 141-159.</w:t>
      </w:r>
    </w:p>
    <w:p w14:paraId="30358499">
      <w:pPr>
        <w:widowControl/>
        <w:wordWrap w:val="0"/>
        <w:adjustRightInd w:val="0"/>
        <w:snapToGrid w:val="0"/>
        <w:ind w:firstLine="480"/>
        <w:jc w:val="left"/>
        <w:rPr>
          <w:szCs w:val="24"/>
        </w:rPr>
      </w:pPr>
      <w:r>
        <w:rPr>
          <w:rFonts w:hint="eastAsia"/>
          <w:szCs w:val="24"/>
        </w:rPr>
        <w:t>[13] 康雁，李浩，梁文韬，等.针对文本情感分类任务的textSE-ResNeXt集成模型[J].计算机工程与应用，2020,56(7):205-209.</w:t>
      </w:r>
    </w:p>
    <w:p w14:paraId="102C9D01">
      <w:pPr>
        <w:widowControl/>
        <w:wordWrap w:val="0"/>
        <w:adjustRightInd w:val="0"/>
        <w:snapToGrid w:val="0"/>
        <w:ind w:firstLine="480"/>
        <w:jc w:val="left"/>
        <w:rPr>
          <w:szCs w:val="24"/>
        </w:rPr>
      </w:pPr>
      <w:r>
        <w:rPr>
          <w:rFonts w:hint="eastAsia"/>
          <w:szCs w:val="24"/>
        </w:rPr>
        <w:t>[14] Xia R, Zhang M, Ding Z. RTHN: A RNN-transformer hierarchical network for emotion cause extraction[J]. arXiv preprint arXiv:1906.01236, 2019.</w:t>
      </w:r>
    </w:p>
    <w:p w14:paraId="1A8FE46A">
      <w:pPr>
        <w:widowControl/>
        <w:wordWrap w:val="0"/>
        <w:adjustRightInd w:val="0"/>
        <w:snapToGrid w:val="0"/>
        <w:ind w:firstLine="480"/>
        <w:jc w:val="left"/>
        <w:rPr>
          <w:szCs w:val="24"/>
        </w:rPr>
      </w:pPr>
      <w:r>
        <w:rPr>
          <w:rFonts w:hint="eastAsia"/>
          <w:szCs w:val="24"/>
        </w:rPr>
        <w:t>[15] 罗帆,王厚峰等.结合RNN和CNN层次化网络的中文文本情感分类[J].北京大学学报. 自然科学版,2018(03):459-465.</w:t>
      </w:r>
    </w:p>
    <w:p w14:paraId="1D3A8110">
      <w:pPr>
        <w:widowControl/>
        <w:wordWrap w:val="0"/>
        <w:adjustRightInd w:val="0"/>
        <w:snapToGrid w:val="0"/>
        <w:ind w:firstLine="480"/>
        <w:jc w:val="left"/>
        <w:rPr>
          <w:szCs w:val="24"/>
        </w:rPr>
      </w:pPr>
      <w:r>
        <w:rPr>
          <w:rFonts w:hint="eastAsia"/>
          <w:szCs w:val="24"/>
        </w:rPr>
        <w:t>[16] Pennington J, Socher R, Manning C D. Glove: Global vectors for word representation[C]//Proceedings of the 2014 conference on empirical methods in natural language processing (EMNLP). 2014: 1532-1543.</w:t>
      </w:r>
    </w:p>
    <w:p w14:paraId="68761262">
      <w:pPr>
        <w:widowControl/>
        <w:wordWrap w:val="0"/>
        <w:adjustRightInd w:val="0"/>
        <w:snapToGrid w:val="0"/>
        <w:ind w:firstLine="480"/>
        <w:jc w:val="left"/>
        <w:rPr>
          <w:szCs w:val="24"/>
        </w:rPr>
      </w:pPr>
      <w:r>
        <w:rPr>
          <w:rFonts w:hint="eastAsia"/>
          <w:szCs w:val="24"/>
        </w:rPr>
        <w:t>[17] 黄方彬.基于特征优化的文本情感分析研究[D].南京信息工程大学,2025.DOI:10.27248/d.cnki.gnjqc.2025.002204.</w:t>
      </w:r>
    </w:p>
    <w:p w14:paraId="14AC360F">
      <w:pPr>
        <w:widowControl/>
        <w:wordWrap w:val="0"/>
        <w:adjustRightInd w:val="0"/>
        <w:snapToGrid w:val="0"/>
        <w:ind w:firstLine="480"/>
        <w:jc w:val="left"/>
        <w:rPr>
          <w:szCs w:val="24"/>
        </w:rPr>
      </w:pPr>
      <w:r>
        <w:rPr>
          <w:rFonts w:hint="eastAsia"/>
          <w:szCs w:val="24"/>
        </w:rPr>
        <w:t xml:space="preserve">[18] </w:t>
      </w:r>
      <w:r>
        <w:rPr>
          <w:szCs w:val="24"/>
        </w:rPr>
        <w:t>Rhanoui M, Mikram M, Yousfi S, et al. A CNN-BiLSTM model for document-level sentiment analysis[J]. Machine Learning and Knowledge Extraction, 2019, 1(3): 832-847.</w:t>
      </w:r>
    </w:p>
    <w:p w14:paraId="2DA2ABFA">
      <w:pPr>
        <w:widowControl/>
        <w:wordWrap w:val="0"/>
        <w:adjustRightInd w:val="0"/>
        <w:snapToGrid w:val="0"/>
        <w:ind w:firstLine="480"/>
        <w:jc w:val="left"/>
        <w:rPr>
          <w:szCs w:val="24"/>
        </w:rPr>
      </w:pPr>
      <w:r>
        <w:rPr>
          <w:rFonts w:hint="eastAsia"/>
          <w:szCs w:val="24"/>
        </w:rPr>
        <w:t xml:space="preserve">[19] </w:t>
      </w:r>
      <w:r>
        <w:rPr>
          <w:szCs w:val="24"/>
        </w:rPr>
        <w:t>Anbukkarasi S, Varadhaganapathy S. Analyzing sentiment in Tamil tweets using deep neural network[C]//2020 fourth international conference on computing methodologies and communication (ICCMC). IEEE, 2020: 449-453.</w:t>
      </w:r>
    </w:p>
    <w:p w14:paraId="54AC5715">
      <w:pPr>
        <w:widowControl/>
        <w:wordWrap w:val="0"/>
        <w:adjustRightInd w:val="0"/>
        <w:snapToGrid w:val="0"/>
        <w:ind w:firstLine="480"/>
        <w:jc w:val="left"/>
        <w:rPr>
          <w:szCs w:val="24"/>
        </w:rPr>
      </w:pPr>
      <w:r>
        <w:rPr>
          <w:rFonts w:hint="eastAsia"/>
          <w:szCs w:val="24"/>
        </w:rPr>
        <w:t xml:space="preserve">[20] </w:t>
      </w:r>
      <w:r>
        <w:rPr>
          <w:szCs w:val="24"/>
        </w:rPr>
        <w:t>Vaswani A, Shazeer N, Parmar N, et al. Attention is all you need[J]. Advances in neural information processing systems, 2017, 30.</w:t>
      </w:r>
    </w:p>
    <w:p w14:paraId="7295A27C">
      <w:pPr>
        <w:widowControl/>
        <w:wordWrap w:val="0"/>
        <w:adjustRightInd w:val="0"/>
        <w:snapToGrid w:val="0"/>
        <w:ind w:firstLine="480"/>
        <w:jc w:val="left"/>
        <w:rPr>
          <w:szCs w:val="24"/>
        </w:rPr>
      </w:pPr>
      <w:r>
        <w:rPr>
          <w:rFonts w:hint="eastAsia"/>
          <w:szCs w:val="24"/>
        </w:rPr>
        <w:t xml:space="preserve">[21] </w:t>
      </w:r>
      <w:r>
        <w:rPr>
          <w:szCs w:val="24"/>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p>
    <w:p w14:paraId="7187516D">
      <w:pPr>
        <w:widowControl/>
        <w:wordWrap w:val="0"/>
        <w:adjustRightInd w:val="0"/>
        <w:snapToGrid w:val="0"/>
        <w:ind w:firstLine="480"/>
        <w:jc w:val="left"/>
        <w:rPr>
          <w:szCs w:val="24"/>
        </w:rPr>
      </w:pPr>
      <w:r>
        <w:rPr>
          <w:rFonts w:hint="eastAsia"/>
          <w:szCs w:val="24"/>
        </w:rPr>
        <w:t xml:space="preserve">[22] </w:t>
      </w:r>
      <w:r>
        <w:rPr>
          <w:szCs w:val="24"/>
        </w:rPr>
        <w:t>Liu Y, Ott M, Goyal N, et al. Roberta: A robustly optimized bert pretraining approach[J]. arXiv preprint arXiv:1907.11692, 2019.</w:t>
      </w:r>
    </w:p>
    <w:p w14:paraId="6F4BAF77">
      <w:pPr>
        <w:widowControl/>
        <w:wordWrap w:val="0"/>
        <w:adjustRightInd w:val="0"/>
        <w:snapToGrid w:val="0"/>
        <w:ind w:firstLine="480"/>
        <w:jc w:val="left"/>
        <w:rPr>
          <w:szCs w:val="24"/>
        </w:rPr>
      </w:pPr>
      <w:r>
        <w:rPr>
          <w:rFonts w:hint="eastAsia"/>
          <w:szCs w:val="24"/>
        </w:rPr>
        <w:t xml:space="preserve">[23] </w:t>
      </w:r>
      <w:r>
        <w:rPr>
          <w:szCs w:val="24"/>
        </w:rPr>
        <w:t>Singh M, Jakhar A K, Pandey S. Sentiment analysis on the impact of coronavirus in social life using the BERT model[J]. Social Network Analysis and Mining, 2021, 11(1): 33.</w:t>
      </w:r>
    </w:p>
    <w:p w14:paraId="45976596">
      <w:pPr>
        <w:widowControl/>
        <w:wordWrap w:val="0"/>
        <w:adjustRightInd w:val="0"/>
        <w:snapToGrid w:val="0"/>
        <w:ind w:firstLine="480"/>
        <w:jc w:val="left"/>
        <w:rPr>
          <w:szCs w:val="24"/>
        </w:rPr>
      </w:pPr>
      <w:r>
        <w:rPr>
          <w:rFonts w:hint="eastAsia"/>
          <w:szCs w:val="24"/>
        </w:rPr>
        <w:t xml:space="preserve">[24] </w:t>
      </w:r>
      <w:r>
        <w:rPr>
          <w:szCs w:val="24"/>
        </w:rPr>
        <w:t>Younas A, Nasim R, Ali S, et al. Sentiment analysis of code-mixed Roman Urdu-English social media text using deep learning approaches[C]//2020 IEEE 23rd international conference on computational science and engineering (CSE). IEEE, 2020: 66-71.</w:t>
      </w:r>
    </w:p>
    <w:p w14:paraId="5C2100FC">
      <w:pPr>
        <w:widowControl/>
        <w:wordWrap w:val="0"/>
        <w:adjustRightInd w:val="0"/>
        <w:snapToGrid w:val="0"/>
        <w:ind w:firstLine="480"/>
        <w:jc w:val="left"/>
        <w:rPr>
          <w:szCs w:val="24"/>
        </w:rPr>
      </w:pPr>
      <w:r>
        <w:rPr>
          <w:rFonts w:hint="eastAsia"/>
          <w:szCs w:val="24"/>
        </w:rPr>
        <w:t>[25] Zhong Q, Ding L, Liu J, et al. Can chatgpt understand too? a comparative study on chatgpt and fine-tuned bert[J]. arXiv preprint arXiv:2302.10198, 2023.</w:t>
      </w:r>
    </w:p>
    <w:p w14:paraId="792FA70C">
      <w:pPr>
        <w:widowControl/>
        <w:wordWrap w:val="0"/>
        <w:adjustRightInd w:val="0"/>
        <w:snapToGrid w:val="0"/>
        <w:ind w:firstLine="480"/>
        <w:jc w:val="left"/>
        <w:rPr>
          <w:szCs w:val="24"/>
        </w:rPr>
      </w:pPr>
      <w:r>
        <w:rPr>
          <w:rFonts w:hint="eastAsia"/>
          <w:szCs w:val="24"/>
        </w:rPr>
        <w:t xml:space="preserve">[26] </w:t>
      </w:r>
      <w:r>
        <w:rPr>
          <w:szCs w:val="24"/>
        </w:rPr>
        <w:t>Annan A, Eiden A L, Wang D, et al. Evaluating large language models for sentiment analysis and hesitancy analysis on vaccine posts from social media: Qualitative study[J]. JMIR Formative Research, 2025, 9: e64723.</w:t>
      </w:r>
    </w:p>
    <w:p w14:paraId="34287FF4">
      <w:pPr>
        <w:widowControl/>
        <w:wordWrap w:val="0"/>
        <w:adjustRightInd w:val="0"/>
        <w:snapToGrid w:val="0"/>
        <w:ind w:firstLine="480"/>
        <w:jc w:val="left"/>
        <w:rPr>
          <w:szCs w:val="24"/>
        </w:rPr>
      </w:pPr>
      <w:r>
        <w:rPr>
          <w:rFonts w:hint="eastAsia"/>
          <w:szCs w:val="24"/>
        </w:rPr>
        <w:t xml:space="preserve">[27] </w:t>
      </w:r>
      <w:r>
        <w:rPr>
          <w:szCs w:val="24"/>
        </w:rPr>
        <w:t>Tan K L, Lee C P, Anbananthen K S M, et al. RoBERTa-LSTM: a hybrid model for sentiment analysis with transformer and recurrent neural network[J]. Ieee Access, 2022, 10: 21517-21525.</w:t>
      </w:r>
    </w:p>
    <w:p w14:paraId="10C19294">
      <w:pPr>
        <w:widowControl/>
        <w:wordWrap w:val="0"/>
        <w:adjustRightInd w:val="0"/>
        <w:snapToGrid w:val="0"/>
        <w:ind w:firstLine="480"/>
        <w:jc w:val="left"/>
        <w:rPr>
          <w:szCs w:val="24"/>
        </w:rPr>
      </w:pPr>
      <w:r>
        <w:rPr>
          <w:rFonts w:hint="eastAsia"/>
          <w:szCs w:val="24"/>
        </w:rPr>
        <w:t xml:space="preserve">[28] </w:t>
      </w:r>
      <w:r>
        <w:rPr>
          <w:szCs w:val="24"/>
        </w:rPr>
        <w:t>Xiao Chenyi.Sentiment Analysis of Product Reviews Based on the RoBERTa-CNN-BiLSTM-Attention[J].Creativity and Innovation,2025,09(05):248-253. DOI： 10.47297/wspciWSP2516-252750.20250905.</w:t>
      </w:r>
    </w:p>
    <w:p w14:paraId="6D20F08F">
      <w:pPr>
        <w:widowControl/>
        <w:wordWrap w:val="0"/>
        <w:adjustRightInd w:val="0"/>
        <w:snapToGrid w:val="0"/>
        <w:ind w:firstLine="480"/>
        <w:jc w:val="left"/>
        <w:rPr>
          <w:szCs w:val="24"/>
        </w:rPr>
      </w:pPr>
      <w:r>
        <w:rPr>
          <w:rFonts w:hint="eastAsia"/>
          <w:szCs w:val="24"/>
        </w:rPr>
        <w:t xml:space="preserve">[29] </w:t>
      </w:r>
      <w:r>
        <w:rPr>
          <w:szCs w:val="24"/>
        </w:rPr>
        <w:t>Rahman M M, Shiplu A I, Watanobe Y, et al. RoBERTa-BiLSTM: A context-aware hybrid model for sentiment analysis[J]. IEEE Transactions on Emerging Topics in Computational Intelligence, 2025.</w:t>
      </w:r>
    </w:p>
    <w:p w14:paraId="23B99204">
      <w:pPr>
        <w:widowControl/>
        <w:wordWrap w:val="0"/>
        <w:adjustRightInd w:val="0"/>
        <w:snapToGrid w:val="0"/>
        <w:ind w:firstLine="480"/>
        <w:jc w:val="left"/>
        <w:rPr>
          <w:szCs w:val="24"/>
        </w:rPr>
      </w:pPr>
      <w:r>
        <w:rPr>
          <w:rFonts w:hint="eastAsia"/>
          <w:szCs w:val="24"/>
        </w:rPr>
        <w:t>[30] 胡任远，刘建华，卜冠南，等.融合BERT的多层次语义协同模型情感分析研究[J].计算机工程与应用，2021,57(13):176-184.</w:t>
      </w:r>
    </w:p>
    <w:p w14:paraId="212364DE">
      <w:pPr>
        <w:widowControl/>
        <w:wordWrap w:val="0"/>
        <w:adjustRightInd w:val="0"/>
        <w:snapToGrid w:val="0"/>
        <w:ind w:firstLine="480"/>
        <w:jc w:val="left"/>
        <w:rPr>
          <w:b/>
          <w:bCs/>
          <w:szCs w:val="24"/>
        </w:rPr>
      </w:pPr>
      <w:r>
        <w:rPr>
          <w:rFonts w:hint="eastAsia"/>
          <w:szCs w:val="24"/>
        </w:rPr>
        <w:t>[31] 张宇，吴静.基于深度学习的商品评论情感分析[J].智能计算机与应用，2024,14(08):54-58.</w:t>
      </w:r>
    </w:p>
    <w:p w14:paraId="65E16214">
      <w:pPr>
        <w:widowControl/>
        <w:wordWrap w:val="0"/>
        <w:adjustRightInd w:val="0"/>
        <w:snapToGrid w:val="0"/>
        <w:ind w:firstLine="480"/>
        <w:jc w:val="left"/>
        <w:rPr>
          <w:szCs w:val="24"/>
        </w:rPr>
      </w:pPr>
      <w:r>
        <w:rPr>
          <w:rFonts w:hint="eastAsia"/>
          <w:szCs w:val="24"/>
        </w:rPr>
        <w:t xml:space="preserve">[32] </w:t>
      </w:r>
      <w:r>
        <w:rPr>
          <w:szCs w:val="24"/>
        </w:rPr>
        <w:t>Sun K, Luo X, Luo M Y. A survey of sentiment analysis based on pretrained language models[C]//2022 IEEE 34th International Conference on Tools with Artificial Intelligence (ICTAI). IEEE, 2022: 1239-1244.</w:t>
      </w:r>
    </w:p>
    <w:p w14:paraId="5DAB7CF5">
      <w:pPr>
        <w:widowControl/>
        <w:wordWrap w:val="0"/>
        <w:adjustRightInd w:val="0"/>
        <w:snapToGrid w:val="0"/>
        <w:ind w:firstLine="480"/>
        <w:jc w:val="left"/>
        <w:rPr>
          <w:rFonts w:hint="eastAsia"/>
          <w:szCs w:val="24"/>
          <w:lang w:val="en-US" w:eastAsia="zh-CN"/>
        </w:rPr>
      </w:pPr>
      <w:r>
        <w:rPr>
          <w:rFonts w:hint="eastAsia"/>
          <w:szCs w:val="24"/>
        </w:rPr>
        <w:t xml:space="preserve">[33] </w:t>
      </w:r>
      <w:r>
        <w:rPr>
          <w:szCs w:val="24"/>
        </w:rPr>
        <w:t>Sood P, He C, Gupta D, et al. Understanding student sentiment on mental health support in colleges using large language models[C]//2024 IEEE International Conference on Big Data (BigData). IEEE, 2024: 1865-1872</w:t>
      </w:r>
      <w:r>
        <w:rPr>
          <w:rFonts w:hint="eastAsia"/>
          <w:szCs w:val="24"/>
          <w:lang w:val="en-US" w:eastAsia="zh-CN"/>
        </w:rPr>
        <w:t>.</w:t>
      </w:r>
    </w:p>
    <w:p w14:paraId="669BE617">
      <w:pPr>
        <w:widowControl/>
        <w:wordWrap w:val="0"/>
        <w:adjustRightInd w:val="0"/>
        <w:snapToGrid w:val="0"/>
        <w:ind w:firstLine="480"/>
        <w:jc w:val="left"/>
        <w:rPr>
          <w:rFonts w:hint="eastAsia"/>
          <w:szCs w:val="24"/>
          <w:lang w:val="en-US" w:eastAsia="zh-CN"/>
        </w:rPr>
      </w:pPr>
      <w:r>
        <w:rPr>
          <w:rFonts w:hint="eastAsia"/>
          <w:szCs w:val="24"/>
          <w:lang w:val="en-US" w:eastAsia="zh-CN"/>
        </w:rPr>
        <w:t>[34] Li M, Long Y, Qin L, et al. Emotion corpus construction based on selection from hashtags[C]//Proceedings of the Tenth International Conference on Language Resources and Evaluation (LREC'16). 2016: 1845-1849.</w:t>
      </w:r>
    </w:p>
    <w:p w14:paraId="78687B53">
      <w:pPr>
        <w:widowControl/>
        <w:wordWrap w:val="0"/>
        <w:adjustRightInd w:val="0"/>
        <w:snapToGrid w:val="0"/>
        <w:ind w:firstLine="480"/>
        <w:jc w:val="left"/>
        <w:rPr>
          <w:rFonts w:hint="eastAsia"/>
          <w:szCs w:val="24"/>
          <w:lang w:val="en-US" w:eastAsia="zh-CN"/>
        </w:rPr>
      </w:pPr>
      <w:r>
        <w:rPr>
          <w:rFonts w:hint="eastAsia"/>
          <w:szCs w:val="24"/>
          <w:lang w:val="en-US" w:eastAsia="zh-CN"/>
        </w:rPr>
        <w:t>[35] Demszky D, Movshovitz-Attias D, Ko J, et al. GoEmotions: A dataset of fine-grained emotions[C]//Proceedings of the 58th annual meeting of the association for computational linguistics. 2020: 4040-4054.</w:t>
      </w:r>
    </w:p>
    <w:p w14:paraId="3EC74755">
      <w:pPr>
        <w:widowControl/>
        <w:wordWrap w:val="0"/>
        <w:adjustRightInd w:val="0"/>
        <w:snapToGrid w:val="0"/>
        <w:ind w:firstLine="480"/>
        <w:jc w:val="left"/>
        <w:rPr>
          <w:rFonts w:hint="eastAsia"/>
          <w:szCs w:val="24"/>
          <w:lang w:val="en-US" w:eastAsia="zh-CN"/>
        </w:rPr>
      </w:pPr>
      <w:r>
        <w:rPr>
          <w:rFonts w:hint="eastAsia"/>
          <w:szCs w:val="24"/>
          <w:lang w:val="en-US" w:eastAsia="zh-CN"/>
        </w:rPr>
        <w:t>[36] Jawahar G, Sagot B, Seddah D. What does BERT learn about the structure of language?[C]//Proceedings of the 57th annual meeting of the association for computational linguistics. 2019: 3651-3657.</w:t>
      </w:r>
    </w:p>
    <w:p w14:paraId="0C6F2858">
      <w:pPr>
        <w:widowControl/>
        <w:wordWrap w:val="0"/>
        <w:adjustRightInd w:val="0"/>
        <w:snapToGrid w:val="0"/>
        <w:ind w:firstLine="480"/>
        <w:jc w:val="left"/>
        <w:rPr>
          <w:rFonts w:hint="default"/>
          <w:szCs w:val="24"/>
          <w:lang w:val="en-US" w:eastAsia="zh-CN"/>
        </w:rPr>
      </w:pPr>
      <w:r>
        <w:rPr>
          <w:rFonts w:hint="eastAsia"/>
          <w:szCs w:val="24"/>
          <w:lang w:val="en-US" w:eastAsia="zh-CN"/>
        </w:rPr>
        <w:t>[37] Graves A, Fernández S, Schmidhuber J. Bidirectional LSTM networks for improved phoneme classification and recognition[C]//International conference on artificial neural networks. Berlin, Heidelberg: Springer Berlin Heidelberg, 2005: 799-804.</w:t>
      </w:r>
    </w:p>
    <w:p w14:paraId="03D8A83C">
      <w:pPr>
        <w:widowControl/>
        <w:wordWrap w:val="0"/>
        <w:adjustRightInd w:val="0"/>
        <w:snapToGrid w:val="0"/>
        <w:ind w:firstLine="480"/>
        <w:jc w:val="left"/>
        <w:rPr>
          <w:rFonts w:hint="eastAsia"/>
          <w:szCs w:val="24"/>
          <w:lang w:val="en-US" w:eastAsia="zh-CN"/>
        </w:rPr>
      </w:pPr>
      <w:r>
        <w:rPr>
          <w:rFonts w:hint="eastAsia"/>
          <w:szCs w:val="24"/>
          <w:lang w:val="en-US" w:eastAsia="zh-CN"/>
        </w:rPr>
        <w:t>[38] Hochreiter S, Schmidhuber J. Long short-term memory[J]. Neural computation, 1997, 9(8): 1735-1780.</w:t>
      </w:r>
    </w:p>
    <w:p w14:paraId="5BE4074F">
      <w:pPr>
        <w:widowControl/>
        <w:wordWrap w:val="0"/>
        <w:adjustRightInd w:val="0"/>
        <w:snapToGrid w:val="0"/>
        <w:ind w:firstLine="480"/>
        <w:jc w:val="left"/>
        <w:rPr>
          <w:rFonts w:hint="eastAsia"/>
          <w:szCs w:val="24"/>
          <w:lang w:val="en-US" w:eastAsia="zh-CN"/>
        </w:rPr>
      </w:pPr>
      <w:r>
        <w:rPr>
          <w:rFonts w:hint="eastAsia"/>
          <w:szCs w:val="24"/>
          <w:lang w:val="en-US" w:eastAsia="zh-CN"/>
        </w:rPr>
        <w:t>[39] Schuster M, Paliwal K K. Bidirectional recurrent neural networks[J]. IEEE transactions on Signal Processing, 1997, 45(11): 2673-2681.</w:t>
      </w:r>
    </w:p>
    <w:p w14:paraId="29E76F14">
      <w:pPr>
        <w:widowControl/>
        <w:wordWrap w:val="0"/>
        <w:adjustRightInd w:val="0"/>
        <w:snapToGrid w:val="0"/>
        <w:ind w:firstLine="480"/>
        <w:jc w:val="left"/>
        <w:rPr>
          <w:rFonts w:hint="eastAsia"/>
          <w:szCs w:val="24"/>
          <w:lang w:val="en-US" w:eastAsia="zh-CN"/>
        </w:rPr>
      </w:pPr>
      <w:r>
        <w:rPr>
          <w:rFonts w:hint="eastAsia"/>
          <w:szCs w:val="24"/>
          <w:lang w:val="en-US" w:eastAsia="zh-CN"/>
        </w:rPr>
        <w:t>[40] Graves A, Schmidhuber J. Offline handwriting recognition with multidimensional recurrent neural networks[J]. Advances in neural information processing systems, 2008, 21.</w:t>
      </w:r>
    </w:p>
    <w:p w14:paraId="2C492273">
      <w:pPr>
        <w:widowControl/>
        <w:wordWrap w:val="0"/>
        <w:adjustRightInd w:val="0"/>
        <w:snapToGrid w:val="0"/>
        <w:ind w:firstLine="480"/>
        <w:jc w:val="left"/>
        <w:rPr>
          <w:rFonts w:hint="eastAsia"/>
          <w:szCs w:val="24"/>
          <w:lang w:val="en-US" w:eastAsia="zh-CN"/>
        </w:rPr>
      </w:pPr>
      <w:r>
        <w:rPr>
          <w:rFonts w:hint="eastAsia"/>
          <w:szCs w:val="24"/>
          <w:lang w:val="en-US" w:eastAsia="zh-CN"/>
        </w:rPr>
        <w:t>[41] Graves A, Schmidhuber J. Framewise phoneme classification with bidirectional LSTM and other neural network architectures[J]. Neural networks, 2005, 18(5-6): 602-610.</w:t>
      </w:r>
    </w:p>
    <w:p w14:paraId="19ACDF78">
      <w:pPr>
        <w:widowControl/>
        <w:wordWrap w:val="0"/>
        <w:adjustRightInd w:val="0"/>
        <w:snapToGrid w:val="0"/>
        <w:ind w:firstLine="480"/>
        <w:jc w:val="left"/>
        <w:rPr>
          <w:rFonts w:hint="default"/>
          <w:szCs w:val="24"/>
          <w:lang w:val="en-US" w:eastAsia="zh-CN"/>
        </w:rPr>
      </w:pPr>
      <w:r>
        <w:rPr>
          <w:rFonts w:hint="eastAsia"/>
          <w:szCs w:val="24"/>
          <w:lang w:val="en-US" w:eastAsia="zh-CN"/>
        </w:rPr>
        <w:t>[42] Bahdanau D, Cho K, Bengio Y. Neural machine translation by jointly learning to align and translate[J]. arXiv preprint arXiv:1409.0473, 2014.</w:t>
      </w:r>
    </w:p>
    <w:p w14:paraId="2FB6BA3C">
      <w:pPr>
        <w:widowControl/>
        <w:wordWrap w:val="0"/>
        <w:adjustRightInd w:val="0"/>
        <w:snapToGrid w:val="0"/>
        <w:ind w:left="0" w:leftChars="0" w:firstLine="0" w:firstLineChars="0"/>
        <w:jc w:val="left"/>
        <w:rPr>
          <w:rFonts w:hint="eastAsia" w:eastAsia="宋体"/>
          <w:szCs w:val="24"/>
          <w:lang w:val="en-US" w:eastAsia="zh-CN"/>
        </w:rPr>
      </w:pPr>
    </w:p>
    <w:p w14:paraId="557FF001">
      <w:pPr>
        <w:pStyle w:val="19"/>
        <w:pageBreakBefore/>
      </w:pPr>
      <w:bookmarkStart w:id="533" w:name="_Toc30159"/>
      <w:r>
        <w:t>致谢</w:t>
      </w:r>
      <w:bookmarkEnd w:id="533"/>
    </w:p>
    <w:p w14:paraId="5941BDA7">
      <w:pPr>
        <w:snapToGrid w:val="0"/>
        <w:ind w:firstLine="480"/>
        <w:rPr>
          <w:rFonts w:eastAsia="仿宋"/>
          <w:szCs w:val="21"/>
        </w:rPr>
      </w:pPr>
      <w:r>
        <w:rPr>
          <w:szCs w:val="24"/>
        </w:rPr>
        <w:t>内容</w:t>
      </w:r>
      <w:r>
        <w:rPr>
          <w:rFonts w:eastAsia="仿宋"/>
          <w:szCs w:val="21"/>
        </w:rPr>
        <w:t>（</w:t>
      </w:r>
      <w:r>
        <w:rPr>
          <w:rFonts w:ascii="宋体" w:hAnsi="宋体"/>
          <w:szCs w:val="21"/>
        </w:rPr>
        <w:t>首行缩进两格，小</w:t>
      </w:r>
      <w:r>
        <w:rPr>
          <w:rFonts w:hint="eastAsia" w:ascii="宋体" w:hAnsi="宋体"/>
          <w:szCs w:val="21"/>
        </w:rPr>
        <w:t>四</w:t>
      </w:r>
      <w:r>
        <w:rPr>
          <w:rFonts w:ascii="宋体" w:hAnsi="宋体"/>
          <w:szCs w:val="21"/>
        </w:rPr>
        <w:t>号</w:t>
      </w:r>
      <w:r>
        <w:rPr>
          <w:rFonts w:hint="eastAsia" w:ascii="宋体" w:hAnsi="宋体"/>
          <w:szCs w:val="21"/>
        </w:rPr>
        <w:t>字</w:t>
      </w:r>
      <w:r>
        <w:rPr>
          <w:rFonts w:eastAsia="仿宋"/>
          <w:szCs w:val="21"/>
        </w:rPr>
        <w:t>）</w:t>
      </w:r>
    </w:p>
    <w:p w14:paraId="66F897B5">
      <w:pPr>
        <w:snapToGrid w:val="0"/>
        <w:ind w:firstLine="480"/>
        <w:rPr>
          <w:rFonts w:eastAsia="仿宋"/>
          <w:szCs w:val="21"/>
        </w:rPr>
      </w:pPr>
    </w:p>
    <w:p w14:paraId="285982D4">
      <w:pPr>
        <w:snapToGrid w:val="0"/>
        <w:ind w:firstLine="480"/>
        <w:rPr>
          <w:szCs w:val="24"/>
        </w:rPr>
      </w:pPr>
      <w:r>
        <w:rPr>
          <w:rFonts w:eastAsia="仿宋"/>
          <w:szCs w:val="21"/>
        </w:rPr>
        <w:t xml:space="preserve">                                                                 </w:t>
      </w:r>
      <w:r>
        <w:rPr>
          <w:szCs w:val="24"/>
        </w:rPr>
        <w:t>XXX</w:t>
      </w:r>
    </w:p>
    <w:p w14:paraId="559F39F4">
      <w:pPr>
        <w:snapToGrid w:val="0"/>
        <w:ind w:firstLine="480"/>
        <w:rPr>
          <w:rFonts w:hint="eastAsia"/>
        </w:rPr>
      </w:pPr>
      <w:r>
        <w:rPr>
          <w:szCs w:val="24"/>
        </w:rPr>
        <w:t xml:space="preserve">                                                  XXXX年XX月XX日</w:t>
      </w:r>
    </w:p>
    <w:sectPr>
      <w:headerReference r:id="rId14" w:type="default"/>
      <w:footerReference r:id="rId15" w:type="default"/>
      <w:pgSz w:w="11906" w:h="16838"/>
      <w:pgMar w:top="1588" w:right="1418" w:bottom="1418" w:left="1418" w:header="1134" w:footer="113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PingFang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527B3">
    <w:pPr>
      <w:pStyle w:val="5"/>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II</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87F8C">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1627A">
    <w:pPr>
      <w:pStyle w:val="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2DF2B">
    <w:pPr>
      <w:pStyle w:val="5"/>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I</w:t>
    </w:r>
    <w:r>
      <w:rPr>
        <w:sz w:val="21"/>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4D06B">
    <w:pPr>
      <w:pStyle w:val="5"/>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B26F5">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ADE03">
    <w:pPr>
      <w:pStyle w:val="6"/>
      <w:ind w:firstLine="0" w:firstLineChars="0"/>
      <w:jc w:val="left"/>
      <w:rPr>
        <w:rFonts w:hint="default" w:eastAsia="宋体"/>
        <w:sz w:val="21"/>
        <w:lang w:val="en-US" w:eastAsia="zh-CN"/>
      </w:rPr>
    </w:pPr>
    <w:r>
      <w:rPr>
        <w:rFonts w:hint="eastAsia"/>
        <w:sz w:val="21"/>
        <w:lang w:val="en-US" w:eastAsia="zh-CN"/>
      </w:rPr>
      <w:t>基于RoBERTa-BiLSTM的学生情感预警系统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C197D">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8078A">
    <w:pPr>
      <w:pStyle w:val="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7AA5F">
    <w:pPr>
      <w:pStyle w:val="6"/>
      <w:ind w:firstLine="0" w:firstLineChars="0"/>
      <w:jc w:val="center"/>
      <w:rPr>
        <w:rFonts w:hint="eastAsia"/>
        <w:sz w:val="21"/>
      </w:rPr>
    </w:pPr>
    <w:r>
      <w:rPr>
        <w:rFonts w:hint="eastAsia"/>
        <w:sz w:val="21"/>
        <w:lang w:val="en-US" w:eastAsia="zh-CN"/>
      </w:rPr>
      <w:t>基于RoBERTa-BiLSTM的学生情感预警系统</w:t>
    </w:r>
    <w:r>
      <w:rPr>
        <w:rFonts w:hint="eastAsia"/>
        <w:sz w:val="21"/>
      </w:rPr>
      <w:t xml:space="preserve">               </w:t>
    </w:r>
    <w:r>
      <w:rPr>
        <w:sz w:val="21"/>
      </w:rPr>
      <w:t xml:space="preserve">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5</w:t>
    </w:r>
    <w:r>
      <w:rPr>
        <w:sz w:val="21"/>
        <w:szCs w:val="21"/>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E2A1E">
    <w:pPr>
      <w:pStyle w:val="6"/>
      <w:ind w:firstLine="0" w:firstLineChars="0"/>
      <w:jc w:val="both"/>
      <w:rPr>
        <w:sz w:val="21"/>
      </w:rPr>
    </w:pPr>
    <w:r>
      <w:rPr>
        <w:rFonts w:hint="eastAsia"/>
        <w:sz w:val="21"/>
      </w:rPr>
      <w:t xml:space="preserve">基于RoBERTa-BiLSTM模型的学生情感预警系统                  </w:t>
    </w:r>
    <w:r>
      <w:rPr>
        <w:sz w:val="21"/>
      </w:rPr>
      <w:t xml:space="preserve">               </w:t>
    </w:r>
    <w:r>
      <w:rPr>
        <w:rFonts w:hint="eastAsia"/>
        <w:sz w:val="21"/>
      </w:rPr>
      <w:t xml:space="preserve">  </w:t>
    </w:r>
    <w:r>
      <w:rPr>
        <w:sz w:val="21"/>
      </w:rPr>
      <w:t xml:space="preserve"> </w:t>
    </w:r>
    <w:r>
      <w:rPr>
        <w:rFonts w:hint="eastAsia"/>
        <w:sz w:val="21"/>
      </w:rPr>
      <w:t xml:space="preserve">     </w:t>
    </w:r>
    <w:r>
      <w:rPr>
        <w:sz w:val="21"/>
      </w:rPr>
      <w:fldChar w:fldCharType="begin"/>
    </w:r>
    <w:r>
      <w:rPr>
        <w:sz w:val="21"/>
      </w:rPr>
      <w:instrText xml:space="preserve">PAGE   \* MERGEFORMAT</w:instrText>
    </w:r>
    <w:r>
      <w:rPr>
        <w:sz w:val="21"/>
      </w:rPr>
      <w:fldChar w:fldCharType="separate"/>
    </w:r>
    <w:r>
      <w:rPr>
        <w:sz w:val="21"/>
        <w:lang w:val="zh-CN"/>
      </w:rPr>
      <w:t>1</w:t>
    </w:r>
    <w:r>
      <w:rPr>
        <w:sz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3903A9"/>
    <w:multiLevelType w:val="multilevel"/>
    <w:tmpl w:val="993903A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088C122"/>
    <w:multiLevelType w:val="singleLevel"/>
    <w:tmpl w:val="A088C122"/>
    <w:lvl w:ilvl="0" w:tentative="0">
      <w:start w:val="1"/>
      <w:numFmt w:val="decimal"/>
      <w:suff w:val="space"/>
      <w:lvlText w:val="%1."/>
      <w:lvlJc w:val="left"/>
    </w:lvl>
  </w:abstractNum>
  <w:abstractNum w:abstractNumId="2">
    <w:nsid w:val="B3D0C7E7"/>
    <w:multiLevelType w:val="singleLevel"/>
    <w:tmpl w:val="B3D0C7E7"/>
    <w:lvl w:ilvl="0" w:tentative="0">
      <w:start w:val="1"/>
      <w:numFmt w:val="decimal"/>
      <w:suff w:val="space"/>
      <w:lvlText w:val="%1."/>
      <w:lvlJc w:val="left"/>
    </w:lvl>
  </w:abstractNum>
  <w:abstractNum w:abstractNumId="3">
    <w:nsid w:val="D4256473"/>
    <w:multiLevelType w:val="singleLevel"/>
    <w:tmpl w:val="D4256473"/>
    <w:lvl w:ilvl="0" w:tentative="0">
      <w:start w:val="1"/>
      <w:numFmt w:val="decimal"/>
      <w:suff w:val="space"/>
      <w:lvlText w:val="%1."/>
      <w:lvlJc w:val="left"/>
    </w:lvl>
  </w:abstractNum>
  <w:abstractNum w:abstractNumId="4">
    <w:nsid w:val="DB713775"/>
    <w:multiLevelType w:val="singleLevel"/>
    <w:tmpl w:val="DB713775"/>
    <w:lvl w:ilvl="0" w:tentative="0">
      <w:start w:val="1"/>
      <w:numFmt w:val="decimal"/>
      <w:suff w:val="space"/>
      <w:lvlText w:val="%1."/>
      <w:lvlJc w:val="left"/>
    </w:lvl>
  </w:abstractNum>
  <w:abstractNum w:abstractNumId="5">
    <w:nsid w:val="0BBF610E"/>
    <w:multiLevelType w:val="singleLevel"/>
    <w:tmpl w:val="0BBF610E"/>
    <w:lvl w:ilvl="0" w:tentative="0">
      <w:start w:val="1"/>
      <w:numFmt w:val="decimal"/>
      <w:suff w:val="space"/>
      <w:lvlText w:val="%1."/>
      <w:lvlJc w:val="left"/>
    </w:lvl>
  </w:abstractNum>
  <w:abstractNum w:abstractNumId="6">
    <w:nsid w:val="24EF4197"/>
    <w:multiLevelType w:val="singleLevel"/>
    <w:tmpl w:val="24EF4197"/>
    <w:lvl w:ilvl="0" w:tentative="0">
      <w:start w:val="1"/>
      <w:numFmt w:val="decimal"/>
      <w:suff w:val="space"/>
      <w:lvlText w:val="%1."/>
      <w:lvlJc w:val="left"/>
    </w:lvl>
  </w:abstractNum>
  <w:abstractNum w:abstractNumId="7">
    <w:nsid w:val="478AB277"/>
    <w:multiLevelType w:val="singleLevel"/>
    <w:tmpl w:val="478AB277"/>
    <w:lvl w:ilvl="0" w:tentative="0">
      <w:start w:val="1"/>
      <w:numFmt w:val="decimal"/>
      <w:suff w:val="space"/>
      <w:lvlText w:val="%1."/>
      <w:lvlJc w:val="left"/>
    </w:lvl>
  </w:abstractNum>
  <w:abstractNum w:abstractNumId="8">
    <w:nsid w:val="515549B2"/>
    <w:multiLevelType w:val="singleLevel"/>
    <w:tmpl w:val="515549B2"/>
    <w:lvl w:ilvl="0" w:tentative="0">
      <w:start w:val="1"/>
      <w:numFmt w:val="decimal"/>
      <w:suff w:val="space"/>
      <w:lvlText w:val="%1."/>
      <w:lvlJc w:val="left"/>
    </w:lvl>
  </w:abstractNum>
  <w:abstractNum w:abstractNumId="9">
    <w:nsid w:val="57E2B081"/>
    <w:multiLevelType w:val="multilevel"/>
    <w:tmpl w:val="57E2B08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6E786DF1"/>
    <w:multiLevelType w:val="singleLevel"/>
    <w:tmpl w:val="6E786DF1"/>
    <w:lvl w:ilvl="0" w:tentative="0">
      <w:start w:val="1"/>
      <w:numFmt w:val="decimal"/>
      <w:suff w:val="space"/>
      <w:lvlText w:val="%1."/>
      <w:lvlJc w:val="left"/>
    </w:lvl>
  </w:abstractNum>
  <w:abstractNum w:abstractNumId="11">
    <w:nsid w:val="7C392D18"/>
    <w:multiLevelType w:val="singleLevel"/>
    <w:tmpl w:val="7C392D18"/>
    <w:lvl w:ilvl="0" w:tentative="0">
      <w:start w:val="1"/>
      <w:numFmt w:val="decimal"/>
      <w:suff w:val="space"/>
      <w:lvlText w:val="%1."/>
      <w:lvlJc w:val="left"/>
    </w:lvl>
  </w:abstractNum>
  <w:num w:numId="1">
    <w:abstractNumId w:val="3"/>
  </w:num>
  <w:num w:numId="2">
    <w:abstractNumId w:val="0"/>
  </w:num>
  <w:num w:numId="3">
    <w:abstractNumId w:val="9"/>
  </w:num>
  <w:num w:numId="4">
    <w:abstractNumId w:val="8"/>
  </w:num>
  <w:num w:numId="5">
    <w:abstractNumId w:val="1"/>
  </w:num>
  <w:num w:numId="6">
    <w:abstractNumId w:val="6"/>
  </w:num>
  <w:num w:numId="7">
    <w:abstractNumId w:val="10"/>
  </w:num>
  <w:num w:numId="8">
    <w:abstractNumId w:val="5"/>
  </w:num>
  <w:num w:numId="9">
    <w:abstractNumId w:val="11"/>
  </w:num>
  <w:num w:numId="10">
    <w:abstractNumId w:val="4"/>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DCD"/>
    <w:rsid w:val="00002591"/>
    <w:rsid w:val="000027CB"/>
    <w:rsid w:val="00006C2F"/>
    <w:rsid w:val="00012CE2"/>
    <w:rsid w:val="00021387"/>
    <w:rsid w:val="00022BCA"/>
    <w:rsid w:val="00023FAB"/>
    <w:rsid w:val="00037A34"/>
    <w:rsid w:val="000427E4"/>
    <w:rsid w:val="000451D8"/>
    <w:rsid w:val="00054BD3"/>
    <w:rsid w:val="00056C5E"/>
    <w:rsid w:val="00063278"/>
    <w:rsid w:val="00066C78"/>
    <w:rsid w:val="0008322D"/>
    <w:rsid w:val="00090CF7"/>
    <w:rsid w:val="000934F7"/>
    <w:rsid w:val="00094C6B"/>
    <w:rsid w:val="000A0F99"/>
    <w:rsid w:val="000B1DCD"/>
    <w:rsid w:val="000B639A"/>
    <w:rsid w:val="000C0D25"/>
    <w:rsid w:val="000C1E4E"/>
    <w:rsid w:val="000C7682"/>
    <w:rsid w:val="000D444F"/>
    <w:rsid w:val="000D63D8"/>
    <w:rsid w:val="000F0804"/>
    <w:rsid w:val="000F1A8A"/>
    <w:rsid w:val="000F2C46"/>
    <w:rsid w:val="000F631A"/>
    <w:rsid w:val="00102841"/>
    <w:rsid w:val="0011043A"/>
    <w:rsid w:val="001176F1"/>
    <w:rsid w:val="00121970"/>
    <w:rsid w:val="001303C2"/>
    <w:rsid w:val="00152580"/>
    <w:rsid w:val="00155EE0"/>
    <w:rsid w:val="00166A54"/>
    <w:rsid w:val="0018245A"/>
    <w:rsid w:val="001A77E0"/>
    <w:rsid w:val="001A7C7F"/>
    <w:rsid w:val="001C01BF"/>
    <w:rsid w:val="001D3ACE"/>
    <w:rsid w:val="001D6D92"/>
    <w:rsid w:val="001E0D6F"/>
    <w:rsid w:val="001E3BD1"/>
    <w:rsid w:val="001F1C16"/>
    <w:rsid w:val="001F31B5"/>
    <w:rsid w:val="002069C6"/>
    <w:rsid w:val="00227A44"/>
    <w:rsid w:val="00230040"/>
    <w:rsid w:val="00234BA0"/>
    <w:rsid w:val="00246B89"/>
    <w:rsid w:val="00247362"/>
    <w:rsid w:val="00274ACA"/>
    <w:rsid w:val="00277C66"/>
    <w:rsid w:val="00282EE1"/>
    <w:rsid w:val="002841FA"/>
    <w:rsid w:val="00284793"/>
    <w:rsid w:val="00287725"/>
    <w:rsid w:val="00291042"/>
    <w:rsid w:val="002A1810"/>
    <w:rsid w:val="002A1ACC"/>
    <w:rsid w:val="002B7193"/>
    <w:rsid w:val="002C3CBF"/>
    <w:rsid w:val="002C4BD4"/>
    <w:rsid w:val="002E1438"/>
    <w:rsid w:val="002E3A8D"/>
    <w:rsid w:val="002E7957"/>
    <w:rsid w:val="002E7B68"/>
    <w:rsid w:val="002F7E1F"/>
    <w:rsid w:val="00306AD0"/>
    <w:rsid w:val="003073F7"/>
    <w:rsid w:val="003143A3"/>
    <w:rsid w:val="00314FA4"/>
    <w:rsid w:val="00327412"/>
    <w:rsid w:val="003441FC"/>
    <w:rsid w:val="00350E03"/>
    <w:rsid w:val="0036228A"/>
    <w:rsid w:val="003640D3"/>
    <w:rsid w:val="00366313"/>
    <w:rsid w:val="00370811"/>
    <w:rsid w:val="00372E1A"/>
    <w:rsid w:val="00375E43"/>
    <w:rsid w:val="00381EE1"/>
    <w:rsid w:val="003A5FD6"/>
    <w:rsid w:val="003A6C99"/>
    <w:rsid w:val="003B53CB"/>
    <w:rsid w:val="003C14C9"/>
    <w:rsid w:val="003C7072"/>
    <w:rsid w:val="003D01CB"/>
    <w:rsid w:val="003D0946"/>
    <w:rsid w:val="003D585D"/>
    <w:rsid w:val="003D6E93"/>
    <w:rsid w:val="003D798A"/>
    <w:rsid w:val="003F22FE"/>
    <w:rsid w:val="003F61B6"/>
    <w:rsid w:val="00403B34"/>
    <w:rsid w:val="00405725"/>
    <w:rsid w:val="004114B3"/>
    <w:rsid w:val="00422060"/>
    <w:rsid w:val="00422910"/>
    <w:rsid w:val="00426620"/>
    <w:rsid w:val="0042737C"/>
    <w:rsid w:val="004410DB"/>
    <w:rsid w:val="00445FC4"/>
    <w:rsid w:val="00452305"/>
    <w:rsid w:val="0045290B"/>
    <w:rsid w:val="00452967"/>
    <w:rsid w:val="0045491E"/>
    <w:rsid w:val="00465BDF"/>
    <w:rsid w:val="00473063"/>
    <w:rsid w:val="00474822"/>
    <w:rsid w:val="0048351D"/>
    <w:rsid w:val="004918A3"/>
    <w:rsid w:val="00496D7C"/>
    <w:rsid w:val="004B408F"/>
    <w:rsid w:val="004D00E3"/>
    <w:rsid w:val="004D07C7"/>
    <w:rsid w:val="004D0E42"/>
    <w:rsid w:val="004F355C"/>
    <w:rsid w:val="00537288"/>
    <w:rsid w:val="00537657"/>
    <w:rsid w:val="00537800"/>
    <w:rsid w:val="00546A90"/>
    <w:rsid w:val="005614CF"/>
    <w:rsid w:val="00562125"/>
    <w:rsid w:val="0057243A"/>
    <w:rsid w:val="00582C03"/>
    <w:rsid w:val="005851E9"/>
    <w:rsid w:val="00587353"/>
    <w:rsid w:val="00590809"/>
    <w:rsid w:val="00596579"/>
    <w:rsid w:val="005B0DEC"/>
    <w:rsid w:val="005C608F"/>
    <w:rsid w:val="005D069F"/>
    <w:rsid w:val="005D3EC4"/>
    <w:rsid w:val="005D6039"/>
    <w:rsid w:val="005E2EAA"/>
    <w:rsid w:val="005E6714"/>
    <w:rsid w:val="005E6E9A"/>
    <w:rsid w:val="005F251E"/>
    <w:rsid w:val="005F2BD6"/>
    <w:rsid w:val="006246F9"/>
    <w:rsid w:val="00630EF5"/>
    <w:rsid w:val="00635BA8"/>
    <w:rsid w:val="00644C7D"/>
    <w:rsid w:val="00651710"/>
    <w:rsid w:val="0065384A"/>
    <w:rsid w:val="00662789"/>
    <w:rsid w:val="0067682E"/>
    <w:rsid w:val="006771D1"/>
    <w:rsid w:val="0068353E"/>
    <w:rsid w:val="006900F6"/>
    <w:rsid w:val="006922B3"/>
    <w:rsid w:val="0069307D"/>
    <w:rsid w:val="00696BEF"/>
    <w:rsid w:val="006B6704"/>
    <w:rsid w:val="006C28C1"/>
    <w:rsid w:val="006C37FC"/>
    <w:rsid w:val="006C73AB"/>
    <w:rsid w:val="006D30D5"/>
    <w:rsid w:val="006E4819"/>
    <w:rsid w:val="006F1C1C"/>
    <w:rsid w:val="0070765D"/>
    <w:rsid w:val="00711BA2"/>
    <w:rsid w:val="00711BEE"/>
    <w:rsid w:val="00711FD3"/>
    <w:rsid w:val="007169FF"/>
    <w:rsid w:val="00716F20"/>
    <w:rsid w:val="0072181F"/>
    <w:rsid w:val="00723C0B"/>
    <w:rsid w:val="00725234"/>
    <w:rsid w:val="00736E25"/>
    <w:rsid w:val="00737807"/>
    <w:rsid w:val="00740C80"/>
    <w:rsid w:val="007522B4"/>
    <w:rsid w:val="0076461D"/>
    <w:rsid w:val="00766453"/>
    <w:rsid w:val="00770A04"/>
    <w:rsid w:val="00771021"/>
    <w:rsid w:val="00777852"/>
    <w:rsid w:val="00780AFF"/>
    <w:rsid w:val="00791AB2"/>
    <w:rsid w:val="0079219D"/>
    <w:rsid w:val="00793B47"/>
    <w:rsid w:val="0079778D"/>
    <w:rsid w:val="007B15ED"/>
    <w:rsid w:val="007B3F9F"/>
    <w:rsid w:val="007B677C"/>
    <w:rsid w:val="007C11AB"/>
    <w:rsid w:val="007E0477"/>
    <w:rsid w:val="007E1503"/>
    <w:rsid w:val="007E416A"/>
    <w:rsid w:val="007E6480"/>
    <w:rsid w:val="007E7563"/>
    <w:rsid w:val="007F333C"/>
    <w:rsid w:val="008113F1"/>
    <w:rsid w:val="0081150E"/>
    <w:rsid w:val="008269EA"/>
    <w:rsid w:val="00831FC9"/>
    <w:rsid w:val="00835A74"/>
    <w:rsid w:val="008424F0"/>
    <w:rsid w:val="00847A31"/>
    <w:rsid w:val="00850000"/>
    <w:rsid w:val="00853A14"/>
    <w:rsid w:val="00855332"/>
    <w:rsid w:val="0086728F"/>
    <w:rsid w:val="0088717D"/>
    <w:rsid w:val="008916D1"/>
    <w:rsid w:val="00892505"/>
    <w:rsid w:val="00896A77"/>
    <w:rsid w:val="008A2A87"/>
    <w:rsid w:val="008A6054"/>
    <w:rsid w:val="008C2544"/>
    <w:rsid w:val="008C4A9C"/>
    <w:rsid w:val="008E7A93"/>
    <w:rsid w:val="008F7AC9"/>
    <w:rsid w:val="009075A7"/>
    <w:rsid w:val="00922EC9"/>
    <w:rsid w:val="0092553A"/>
    <w:rsid w:val="00927D29"/>
    <w:rsid w:val="00941C8B"/>
    <w:rsid w:val="0094736B"/>
    <w:rsid w:val="00947A1E"/>
    <w:rsid w:val="00967F81"/>
    <w:rsid w:val="0097493A"/>
    <w:rsid w:val="00975F9F"/>
    <w:rsid w:val="009771C2"/>
    <w:rsid w:val="00981462"/>
    <w:rsid w:val="009870BA"/>
    <w:rsid w:val="009A40EB"/>
    <w:rsid w:val="009A51A6"/>
    <w:rsid w:val="009A640E"/>
    <w:rsid w:val="009B0671"/>
    <w:rsid w:val="009F5E8A"/>
    <w:rsid w:val="009F631B"/>
    <w:rsid w:val="009F676C"/>
    <w:rsid w:val="00A068B8"/>
    <w:rsid w:val="00A14219"/>
    <w:rsid w:val="00A17154"/>
    <w:rsid w:val="00A32512"/>
    <w:rsid w:val="00A360E8"/>
    <w:rsid w:val="00A37B5B"/>
    <w:rsid w:val="00A46767"/>
    <w:rsid w:val="00A5094E"/>
    <w:rsid w:val="00A54878"/>
    <w:rsid w:val="00A54D22"/>
    <w:rsid w:val="00A643C9"/>
    <w:rsid w:val="00A66E00"/>
    <w:rsid w:val="00A733E0"/>
    <w:rsid w:val="00A802DC"/>
    <w:rsid w:val="00AA5327"/>
    <w:rsid w:val="00AA56DB"/>
    <w:rsid w:val="00AB025F"/>
    <w:rsid w:val="00AC5903"/>
    <w:rsid w:val="00AC6721"/>
    <w:rsid w:val="00AC725F"/>
    <w:rsid w:val="00AD4CC4"/>
    <w:rsid w:val="00AE0F18"/>
    <w:rsid w:val="00AE48D0"/>
    <w:rsid w:val="00AF1F61"/>
    <w:rsid w:val="00AF2769"/>
    <w:rsid w:val="00AF5483"/>
    <w:rsid w:val="00B00B51"/>
    <w:rsid w:val="00B03954"/>
    <w:rsid w:val="00B047F3"/>
    <w:rsid w:val="00B05C80"/>
    <w:rsid w:val="00B06585"/>
    <w:rsid w:val="00B307FC"/>
    <w:rsid w:val="00B35324"/>
    <w:rsid w:val="00B4214A"/>
    <w:rsid w:val="00B504B3"/>
    <w:rsid w:val="00B5659C"/>
    <w:rsid w:val="00B567F5"/>
    <w:rsid w:val="00B74620"/>
    <w:rsid w:val="00B80FE5"/>
    <w:rsid w:val="00B9112B"/>
    <w:rsid w:val="00B95730"/>
    <w:rsid w:val="00BA5ADC"/>
    <w:rsid w:val="00BB72A6"/>
    <w:rsid w:val="00BC373A"/>
    <w:rsid w:val="00BD3A7E"/>
    <w:rsid w:val="00BD58DD"/>
    <w:rsid w:val="00BE4B28"/>
    <w:rsid w:val="00BE5077"/>
    <w:rsid w:val="00BE624E"/>
    <w:rsid w:val="00BE73ED"/>
    <w:rsid w:val="00BF6116"/>
    <w:rsid w:val="00BF696A"/>
    <w:rsid w:val="00C00F4D"/>
    <w:rsid w:val="00C12D0C"/>
    <w:rsid w:val="00C306BA"/>
    <w:rsid w:val="00C41BAB"/>
    <w:rsid w:val="00C44A5C"/>
    <w:rsid w:val="00C52097"/>
    <w:rsid w:val="00C7368D"/>
    <w:rsid w:val="00C7435E"/>
    <w:rsid w:val="00C769FE"/>
    <w:rsid w:val="00C814AE"/>
    <w:rsid w:val="00C84C14"/>
    <w:rsid w:val="00C9109B"/>
    <w:rsid w:val="00CA34F4"/>
    <w:rsid w:val="00CB15FC"/>
    <w:rsid w:val="00CB3B87"/>
    <w:rsid w:val="00CD741D"/>
    <w:rsid w:val="00CE21BA"/>
    <w:rsid w:val="00CF0726"/>
    <w:rsid w:val="00CF12AE"/>
    <w:rsid w:val="00CF4864"/>
    <w:rsid w:val="00CF736F"/>
    <w:rsid w:val="00D002C7"/>
    <w:rsid w:val="00D05C14"/>
    <w:rsid w:val="00D0661F"/>
    <w:rsid w:val="00D11092"/>
    <w:rsid w:val="00D123A6"/>
    <w:rsid w:val="00D12B39"/>
    <w:rsid w:val="00D144EC"/>
    <w:rsid w:val="00D345D7"/>
    <w:rsid w:val="00D348DC"/>
    <w:rsid w:val="00D4301F"/>
    <w:rsid w:val="00D50F44"/>
    <w:rsid w:val="00D6309B"/>
    <w:rsid w:val="00D6385F"/>
    <w:rsid w:val="00D67C21"/>
    <w:rsid w:val="00D8739D"/>
    <w:rsid w:val="00DA0520"/>
    <w:rsid w:val="00DA751D"/>
    <w:rsid w:val="00DC7F90"/>
    <w:rsid w:val="00DD162D"/>
    <w:rsid w:val="00DE0351"/>
    <w:rsid w:val="00DE5858"/>
    <w:rsid w:val="00DF74D3"/>
    <w:rsid w:val="00E05554"/>
    <w:rsid w:val="00E076EC"/>
    <w:rsid w:val="00E07E33"/>
    <w:rsid w:val="00E103B4"/>
    <w:rsid w:val="00E150AA"/>
    <w:rsid w:val="00E22522"/>
    <w:rsid w:val="00E253A5"/>
    <w:rsid w:val="00E3257B"/>
    <w:rsid w:val="00E35518"/>
    <w:rsid w:val="00E35A01"/>
    <w:rsid w:val="00E40392"/>
    <w:rsid w:val="00E424C4"/>
    <w:rsid w:val="00E46573"/>
    <w:rsid w:val="00E7226A"/>
    <w:rsid w:val="00E74627"/>
    <w:rsid w:val="00E778B6"/>
    <w:rsid w:val="00E77B84"/>
    <w:rsid w:val="00E80ADA"/>
    <w:rsid w:val="00E935B5"/>
    <w:rsid w:val="00EA4E3E"/>
    <w:rsid w:val="00EA7A3A"/>
    <w:rsid w:val="00EB3B79"/>
    <w:rsid w:val="00ED64B1"/>
    <w:rsid w:val="00F077FA"/>
    <w:rsid w:val="00F11B54"/>
    <w:rsid w:val="00F1302A"/>
    <w:rsid w:val="00F172D2"/>
    <w:rsid w:val="00F2391C"/>
    <w:rsid w:val="00F252A8"/>
    <w:rsid w:val="00F401CF"/>
    <w:rsid w:val="00F407D6"/>
    <w:rsid w:val="00F41655"/>
    <w:rsid w:val="00F45AB0"/>
    <w:rsid w:val="00F54251"/>
    <w:rsid w:val="00F62FAB"/>
    <w:rsid w:val="00F66986"/>
    <w:rsid w:val="00F717E0"/>
    <w:rsid w:val="00F72069"/>
    <w:rsid w:val="00F72328"/>
    <w:rsid w:val="00F9042B"/>
    <w:rsid w:val="00F90D16"/>
    <w:rsid w:val="00F93286"/>
    <w:rsid w:val="00FA788D"/>
    <w:rsid w:val="00FC07E6"/>
    <w:rsid w:val="00FC3128"/>
    <w:rsid w:val="00FD1C6E"/>
    <w:rsid w:val="00FE1A28"/>
    <w:rsid w:val="00FF30EE"/>
    <w:rsid w:val="00FF4FBA"/>
    <w:rsid w:val="00FF5C22"/>
    <w:rsid w:val="00FF6996"/>
    <w:rsid w:val="00FF6B09"/>
    <w:rsid w:val="098B4A82"/>
    <w:rsid w:val="0BDB70FB"/>
    <w:rsid w:val="0C027642"/>
    <w:rsid w:val="13E46108"/>
    <w:rsid w:val="149145CB"/>
    <w:rsid w:val="18251B66"/>
    <w:rsid w:val="1C735482"/>
    <w:rsid w:val="24B676BB"/>
    <w:rsid w:val="33355F1C"/>
    <w:rsid w:val="376C2F90"/>
    <w:rsid w:val="37FA6E80"/>
    <w:rsid w:val="3BB403CB"/>
    <w:rsid w:val="3CCD6A1B"/>
    <w:rsid w:val="45AF0A29"/>
    <w:rsid w:val="4CCD3753"/>
    <w:rsid w:val="68860172"/>
    <w:rsid w:val="6B2B75AF"/>
    <w:rsid w:val="6BF410C5"/>
    <w:rsid w:val="70E4360F"/>
    <w:rsid w:val="738F302B"/>
    <w:rsid w:val="744E55E5"/>
  </w:rsids>
  <m:mathPr>
    <m:mathFont m:val="Cambria Math"/>
    <m:brkBin m:val="before"/>
    <m:brkBinSub m:val="--"/>
    <m:smallFrac m:val="0"/>
    <m:dispDef/>
    <m:lMargin m:val="0"/>
    <m:rMargin m:val="0"/>
    <m:defJc m:val="centerGroup"/>
    <m:wrapIndent m:val="1440"/>
    <m:intLim m:val="undOvr"/>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30"/>
    <w:qFormat/>
    <w:uiPriority w:val="0"/>
    <w:pPr>
      <w:keepNext/>
      <w:keepLines/>
      <w:spacing w:before="340" w:after="330" w:line="578" w:lineRule="auto"/>
      <w:outlineLvl w:val="0"/>
    </w:pPr>
    <w:rPr>
      <w:b/>
      <w:bCs/>
      <w:kern w:val="44"/>
      <w:sz w:val="44"/>
      <w:szCs w:val="44"/>
    </w:rPr>
  </w:style>
  <w:style w:type="character" w:default="1" w:styleId="13">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toc 3"/>
    <w:basedOn w:val="1"/>
    <w:next w:val="1"/>
    <w:unhideWhenUsed/>
    <w:qFormat/>
    <w:uiPriority w:val="39"/>
    <w:pPr>
      <w:widowControl/>
      <w:tabs>
        <w:tab w:val="right" w:leader="dot" w:pos="9060"/>
      </w:tabs>
      <w:spacing w:after="100" w:line="259" w:lineRule="auto"/>
      <w:ind w:left="440" w:firstLine="0" w:firstLineChars="0"/>
      <w:jc w:val="left"/>
    </w:pPr>
    <w:rPr>
      <w:rFonts w:ascii="黑体" w:hAnsi="黑体" w:eastAsia="黑体"/>
      <w:kern w:val="0"/>
      <w:sz w:val="21"/>
      <w:szCs w:val="21"/>
    </w:rPr>
  </w:style>
  <w:style w:type="paragraph" w:styleId="4">
    <w:name w:val="Date"/>
    <w:basedOn w:val="1"/>
    <w:next w:val="1"/>
    <w:link w:val="23"/>
    <w:qFormat/>
    <w:uiPriority w:val="0"/>
    <w:rPr>
      <w:sz w:val="24"/>
    </w:rPr>
  </w:style>
  <w:style w:type="paragraph" w:styleId="5">
    <w:name w:val="footer"/>
    <w:basedOn w:val="1"/>
    <w:link w:val="18"/>
    <w:qFormat/>
    <w:uiPriority w:val="99"/>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rPr>
  </w:style>
  <w:style w:type="paragraph" w:styleId="7">
    <w:name w:val="toc 1"/>
    <w:basedOn w:val="1"/>
    <w:next w:val="1"/>
    <w:unhideWhenUsed/>
    <w:qFormat/>
    <w:uiPriority w:val="39"/>
    <w:pPr>
      <w:widowControl/>
      <w:tabs>
        <w:tab w:val="right" w:leader="dot" w:pos="9060"/>
      </w:tabs>
      <w:spacing w:after="100" w:line="259" w:lineRule="auto"/>
      <w:ind w:firstLine="0" w:firstLineChars="0"/>
      <w:jc w:val="left"/>
    </w:pPr>
    <w:rPr>
      <w:rFonts w:ascii="黑体" w:hAnsi="黑体" w:eastAsia="黑体"/>
      <w:kern w:val="0"/>
      <w:sz w:val="28"/>
      <w:szCs w:val="28"/>
    </w:rPr>
  </w:style>
  <w:style w:type="paragraph" w:styleId="8">
    <w:name w:val="footnote text"/>
    <w:basedOn w:val="1"/>
    <w:link w:val="16"/>
    <w:unhideWhenUsed/>
    <w:qFormat/>
    <w:uiPriority w:val="99"/>
    <w:pPr>
      <w:widowControl/>
      <w:jc w:val="left"/>
    </w:pPr>
    <w:rPr>
      <w:rFonts w:ascii="等线" w:hAnsi="等线" w:eastAsia="等线"/>
      <w:kern w:val="0"/>
      <w:sz w:val="20"/>
    </w:rPr>
  </w:style>
  <w:style w:type="paragraph" w:styleId="9">
    <w:name w:val="toc 2"/>
    <w:basedOn w:val="1"/>
    <w:next w:val="1"/>
    <w:unhideWhenUsed/>
    <w:uiPriority w:val="39"/>
    <w:pPr>
      <w:widowControl/>
      <w:tabs>
        <w:tab w:val="right" w:leader="dot" w:pos="9060"/>
      </w:tabs>
      <w:spacing w:after="100" w:line="259" w:lineRule="auto"/>
      <w:ind w:left="220" w:firstLine="0" w:firstLineChars="0"/>
      <w:jc w:val="left"/>
    </w:pPr>
    <w:rPr>
      <w:rFonts w:ascii="黑体" w:hAnsi="黑体" w:eastAsia="黑体"/>
      <w:kern w:val="0"/>
      <w:szCs w:val="24"/>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
    <w:name w:val="Light Shading Accent 1"/>
    <w:basedOn w:val="10"/>
    <w:qFormat/>
    <w:uiPriority w:val="60"/>
    <w:rPr>
      <w:rFonts w:ascii="等线" w:hAnsi="等线" w:eastAsia="等线" w:cs="Times New Roman"/>
      <w:color w:val="2E74B5"/>
      <w:sz w:val="22"/>
      <w:szCs w:val="22"/>
    </w:rPr>
    <w:tblPr>
      <w:tblBorders>
        <w:top w:val="single" w:color="5B9BD5" w:sz="8" w:space="0"/>
        <w:bottom w:val="single" w:color="5B9BD5" w:sz="8" w:space="0"/>
      </w:tblBorders>
    </w:tblPr>
    <w:tblStylePr w:type="firstRow">
      <w:pPr>
        <w:spacing w:before="0" w:after="0" w:line="240" w:lineRule="auto"/>
      </w:pPr>
      <w:rPr>
        <w:b/>
        <w:bCs/>
      </w:rPr>
      <w:tblPr/>
      <w:tcPr>
        <w:tcBorders>
          <w:top w:val="single" w:color="5B9BD5" w:sz="8" w:space="0"/>
          <w:left w:val="single" w:color="5B9BD5" w:sz="8" w:space="0"/>
          <w:bottom w:val="nil"/>
          <w:right w:val="nil"/>
          <w:insideH w:val="nil"/>
          <w:insideV w:val="nil"/>
        </w:tcBorders>
      </w:tcPr>
    </w:tblStylePr>
    <w:tblStylePr w:type="lastRow">
      <w:pPr>
        <w:spacing w:before="0" w:after="0" w:line="240" w:lineRule="auto"/>
      </w:pPr>
      <w:rPr>
        <w:b/>
        <w:bCs/>
      </w:rPr>
      <w:tblPr/>
      <w:tcPr>
        <w:tcBorders>
          <w:top w:val="single" w:color="5B9BD5" w:sz="8" w:space="0"/>
          <w:left w:val="single" w:color="5B9BD5"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6E6F4"/>
      </w:tcPr>
    </w:tblStylePr>
    <w:tblStylePr w:type="band1Horz">
      <w:tblPr/>
      <w:tcPr>
        <w:tcBorders>
          <w:bottom w:val="nil"/>
          <w:right w:val="nil"/>
          <w:insideH w:val="nil"/>
          <w:insideV w:val="nil"/>
        </w:tcBorders>
        <w:shd w:val="clear" w:color="auto" w:fill="D6E6F4"/>
      </w:tcPr>
    </w:tblStylePr>
  </w:style>
  <w:style w:type="character" w:styleId="14">
    <w:name w:val="Hyperlink"/>
    <w:unhideWhenUsed/>
    <w:qFormat/>
    <w:uiPriority w:val="99"/>
    <w:rPr>
      <w:color w:val="0563C1"/>
      <w:u w:val="single"/>
    </w:rPr>
  </w:style>
  <w:style w:type="paragraph" w:customStyle="1" w:styleId="15">
    <w:name w:val="Decimal Aligned"/>
    <w:basedOn w:val="1"/>
    <w:qFormat/>
    <w:uiPriority w:val="40"/>
    <w:pPr>
      <w:widowControl/>
      <w:tabs>
        <w:tab w:val="decimal" w:pos="360"/>
      </w:tabs>
      <w:spacing w:after="200" w:line="276" w:lineRule="auto"/>
      <w:jc w:val="left"/>
    </w:pPr>
    <w:rPr>
      <w:rFonts w:ascii="等线" w:hAnsi="等线" w:eastAsia="等线"/>
      <w:kern w:val="0"/>
      <w:sz w:val="22"/>
      <w:szCs w:val="22"/>
    </w:rPr>
  </w:style>
  <w:style w:type="character" w:customStyle="1" w:styleId="16">
    <w:name w:val="脚注文本 字符"/>
    <w:link w:val="8"/>
    <w:qFormat/>
    <w:uiPriority w:val="99"/>
    <w:rPr>
      <w:rFonts w:ascii="等线" w:hAnsi="等线" w:eastAsia="等线"/>
    </w:rPr>
  </w:style>
  <w:style w:type="character" w:customStyle="1" w:styleId="17">
    <w:name w:val="_Style 16"/>
    <w:qFormat/>
    <w:uiPriority w:val="19"/>
    <w:rPr>
      <w:i/>
      <w:iCs/>
    </w:rPr>
  </w:style>
  <w:style w:type="character" w:customStyle="1" w:styleId="18">
    <w:name w:val="页脚 字符"/>
    <w:link w:val="5"/>
    <w:qFormat/>
    <w:uiPriority w:val="99"/>
    <w:rPr>
      <w:kern w:val="2"/>
      <w:sz w:val="18"/>
    </w:rPr>
  </w:style>
  <w:style w:type="paragraph" w:customStyle="1" w:styleId="19">
    <w:name w:val="一级标题"/>
    <w:basedOn w:val="1"/>
    <w:qFormat/>
    <w:uiPriority w:val="0"/>
    <w:pPr>
      <w:snapToGrid w:val="0"/>
      <w:spacing w:before="240" w:after="240"/>
      <w:ind w:firstLine="0" w:firstLineChars="0"/>
      <w:jc w:val="center"/>
      <w:outlineLvl w:val="0"/>
    </w:pPr>
    <w:rPr>
      <w:rFonts w:ascii="黑体" w:hAnsi="黑体" w:eastAsia="黑体"/>
      <w:sz w:val="36"/>
      <w:szCs w:val="36"/>
    </w:rPr>
  </w:style>
  <w:style w:type="paragraph" w:customStyle="1" w:styleId="20">
    <w:name w:val="二级标题"/>
    <w:basedOn w:val="1"/>
    <w:qFormat/>
    <w:uiPriority w:val="0"/>
    <w:pPr>
      <w:snapToGrid w:val="0"/>
      <w:spacing w:before="240"/>
      <w:ind w:firstLine="0" w:firstLineChars="0"/>
      <w:jc w:val="left"/>
      <w:outlineLvl w:val="1"/>
    </w:pPr>
    <w:rPr>
      <w:rFonts w:eastAsia="黑体"/>
      <w:sz w:val="28"/>
    </w:rPr>
  </w:style>
  <w:style w:type="paragraph" w:customStyle="1" w:styleId="21">
    <w:name w:val="三级标题"/>
    <w:basedOn w:val="4"/>
    <w:link w:val="24"/>
    <w:qFormat/>
    <w:uiPriority w:val="0"/>
    <w:pPr>
      <w:snapToGrid w:val="0"/>
      <w:spacing w:before="240"/>
      <w:ind w:firstLine="0" w:firstLineChars="0"/>
      <w:jc w:val="left"/>
      <w:outlineLvl w:val="2"/>
    </w:pPr>
    <w:rPr>
      <w:rFonts w:eastAsia="黑体"/>
    </w:rPr>
  </w:style>
  <w:style w:type="paragraph" w:customStyle="1" w:styleId="22">
    <w:name w:val="样式2"/>
    <w:basedOn w:val="1"/>
    <w:link w:val="26"/>
    <w:qFormat/>
    <w:uiPriority w:val="0"/>
    <w:pPr>
      <w:wordWrap w:val="0"/>
      <w:snapToGrid w:val="0"/>
      <w:spacing w:before="240"/>
      <w:ind w:firstLine="0" w:firstLineChars="0"/>
      <w:jc w:val="left"/>
    </w:pPr>
    <w:rPr>
      <w:rFonts w:eastAsia="Times New Roman"/>
      <w:b/>
    </w:rPr>
  </w:style>
  <w:style w:type="character" w:customStyle="1" w:styleId="23">
    <w:name w:val="日期 字符"/>
    <w:link w:val="4"/>
    <w:qFormat/>
    <w:uiPriority w:val="0"/>
    <w:rPr>
      <w:kern w:val="2"/>
      <w:sz w:val="24"/>
    </w:rPr>
  </w:style>
  <w:style w:type="character" w:customStyle="1" w:styleId="24">
    <w:name w:val="三级标题 字符"/>
    <w:link w:val="21"/>
    <w:qFormat/>
    <w:uiPriority w:val="0"/>
    <w:rPr>
      <w:rFonts w:eastAsia="黑体"/>
      <w:kern w:val="2"/>
      <w:sz w:val="24"/>
    </w:rPr>
  </w:style>
  <w:style w:type="paragraph" w:customStyle="1" w:styleId="25">
    <w:name w:val="表名"/>
    <w:basedOn w:val="1"/>
    <w:qFormat/>
    <w:uiPriority w:val="0"/>
    <w:pPr>
      <w:snapToGrid w:val="0"/>
      <w:ind w:firstLine="480"/>
      <w:jc w:val="center"/>
    </w:pPr>
    <w:rPr>
      <w:b/>
      <w:sz w:val="21"/>
      <w:szCs w:val="21"/>
    </w:rPr>
  </w:style>
  <w:style w:type="character" w:customStyle="1" w:styleId="26">
    <w:name w:val="样式2 字符"/>
    <w:link w:val="22"/>
    <w:qFormat/>
    <w:uiPriority w:val="0"/>
    <w:rPr>
      <w:rFonts w:eastAsia="Times New Roman"/>
      <w:b/>
      <w:kern w:val="2"/>
      <w:sz w:val="24"/>
    </w:rPr>
  </w:style>
  <w:style w:type="paragraph" w:customStyle="1" w:styleId="27">
    <w:name w:val="Abstract"/>
    <w:basedOn w:val="1"/>
    <w:qFormat/>
    <w:uiPriority w:val="0"/>
    <w:pPr>
      <w:snapToGrid w:val="0"/>
      <w:spacing w:before="240" w:after="240"/>
      <w:ind w:firstLine="0" w:firstLineChars="0"/>
      <w:jc w:val="center"/>
      <w:outlineLvl w:val="0"/>
    </w:pPr>
    <w:rPr>
      <w:rFonts w:eastAsia="Times New Roman"/>
      <w:b/>
      <w:sz w:val="36"/>
      <w:szCs w:val="36"/>
    </w:rPr>
  </w:style>
  <w:style w:type="paragraph" w:customStyle="1" w:styleId="28">
    <w:name w:val="text"/>
    <w:basedOn w:val="1"/>
    <w:qFormat/>
    <w:uiPriority w:val="0"/>
    <w:pPr>
      <w:snapToGrid w:val="0"/>
    </w:pPr>
    <w:rPr>
      <w:rFonts w:eastAsia="Times New Roman"/>
      <w:szCs w:val="24"/>
    </w:rPr>
  </w:style>
  <w:style w:type="paragraph" w:customStyle="1" w:styleId="29">
    <w:name w:val="关键词"/>
    <w:basedOn w:val="1"/>
    <w:qFormat/>
    <w:uiPriority w:val="0"/>
    <w:pPr>
      <w:snapToGrid w:val="0"/>
      <w:spacing w:before="240"/>
      <w:ind w:firstLine="0" w:firstLineChars="0"/>
      <w:jc w:val="left"/>
    </w:pPr>
    <w:rPr>
      <w:rFonts w:ascii="黑体" w:hAnsi="黑体" w:eastAsia="黑体"/>
    </w:rPr>
  </w:style>
  <w:style w:type="character" w:customStyle="1" w:styleId="30">
    <w:name w:val="标题 1 字符"/>
    <w:link w:val="2"/>
    <w:qFormat/>
    <w:uiPriority w:val="0"/>
    <w:rPr>
      <w:b/>
      <w:bCs/>
      <w:kern w:val="44"/>
      <w:sz w:val="44"/>
      <w:szCs w:val="44"/>
    </w:rPr>
  </w:style>
  <w:style w:type="paragraph" w:customStyle="1" w:styleId="31">
    <w:name w:val="_Style 30"/>
    <w:basedOn w:val="2"/>
    <w:next w:val="1"/>
    <w:unhideWhenUsed/>
    <w:qFormat/>
    <w:uiPriority w:val="39"/>
    <w:pPr>
      <w:widowControl/>
      <w:spacing w:before="240" w:after="0" w:line="259" w:lineRule="auto"/>
      <w:ind w:firstLine="0" w:firstLineChars="0"/>
      <w:jc w:val="left"/>
      <w:outlineLvl w:val="9"/>
    </w:pPr>
    <w:rPr>
      <w:rFonts w:ascii="等线 Light" w:hAnsi="等线 Light" w:eastAsia="等线 Light" w:cs="Times New Roman"/>
      <w:b w:val="0"/>
      <w:bCs w:val="0"/>
      <w:color w:val="2E74B5"/>
      <w:kern w:val="0"/>
      <w:sz w:val="32"/>
      <w:szCs w:val="32"/>
    </w:rPr>
  </w:style>
  <w:style w:type="character" w:customStyle="1" w:styleId="32">
    <w:name w:val="正文1 字符"/>
    <w:basedOn w:val="13"/>
    <w:link w:val="33"/>
    <w:qFormat/>
    <w:uiPriority w:val="0"/>
    <w:rPr>
      <w:szCs w:val="24"/>
    </w:rPr>
  </w:style>
  <w:style w:type="paragraph" w:customStyle="1" w:styleId="33">
    <w:name w:val="正文1"/>
    <w:basedOn w:val="1"/>
    <w:link w:val="32"/>
    <w:qFormat/>
    <w:uiPriority w:val="0"/>
    <w:pPr>
      <w:ind w:firstLine="480"/>
    </w:pPr>
    <w:rPr>
      <w:szCs w:val="24"/>
    </w:rPr>
  </w:style>
  <w:style w:type="paragraph" w:customStyle="1" w:styleId="34">
    <w:name w:val="图例"/>
    <w:basedOn w:val="1"/>
    <w:qFormat/>
    <w:uiPriority w:val="0"/>
    <w:pPr>
      <w:jc w:val="center"/>
    </w:pPr>
    <w:rPr>
      <w:rFonts w:hint="eastAsia"/>
      <w:b/>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jpe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jpe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jwc</Company>
  <Pages>56</Pages>
  <Words>3132</Words>
  <Characters>4789</Characters>
  <Lines>32</Lines>
  <Paragraphs>9</Paragraphs>
  <TotalTime>23</TotalTime>
  <ScaleCrop>false</ScaleCrop>
  <LinksUpToDate>false</LinksUpToDate>
  <CharactersWithSpaces>5100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2006-05-16T05:39:00Z</dcterms:created>
  <dc:creator>sd</dc:creator>
  <cp:lastModifiedBy>pigVzzzzzzzzzz</cp:lastModifiedBy>
  <cp:lastPrinted>2005-05-12T02:17:00Z</cp:lastPrinted>
  <dcterms:modified xsi:type="dcterms:W3CDTF">2026-05-18T06:41:40Z</dcterms:modified>
  <dc:title>标题（黑体小二号粗体）</dc:title>
  <cp:revision>367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eyJoZGlkIjoiY2RjMDRmZjA1ZmNlZjAwZjczNzZkNGE2ZjE0OGZhYjciLCJ1c2VySWQiOiI2MTQzMjM0NzMifQ==</vt:lpwstr>
  </property>
  <property fmtid="{D5CDD505-2E9C-101B-9397-08002B2CF9AE}" pid="3" name="KSOProductBuildVer">
    <vt:lpwstr>2052-12.1.0.26375</vt:lpwstr>
  </property>
  <property fmtid="{D5CDD505-2E9C-101B-9397-08002B2CF9AE}" pid="4" name="ICV">
    <vt:lpwstr>C39DD7C950F74F108E43CC0DA40B5E06_13</vt:lpwstr>
  </property>
</Properties>
</file>