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rPr>
          <w:rFonts w:ascii="黑体" w:hAnsi="华文中宋" w:eastAsia="黑体"/>
          <w:b/>
          <w:bCs/>
          <w:sz w:val="28"/>
          <w:szCs w:val="28"/>
        </w:rPr>
      </w:pPr>
      <w:r>
        <w:rPr>
          <w:rFonts w:hint="eastAsia" w:ascii="黑体" w:hAnsi="华文中宋" w:eastAsia="黑体" w:cs="华文中宋"/>
          <w:b/>
          <w:bCs/>
          <w:sz w:val="28"/>
          <w:szCs w:val="28"/>
        </w:rPr>
        <w:t>湖南科技大学大学第四届“互联网</w:t>
      </w:r>
      <w:r>
        <w:rPr>
          <w:rFonts w:ascii="黑体" w:hAnsi="华文中宋" w:eastAsia="黑体" w:cs="华文中宋"/>
          <w:b/>
          <w:bCs/>
          <w:sz w:val="28"/>
          <w:szCs w:val="28"/>
        </w:rPr>
        <w:t>+</w:t>
      </w:r>
      <w:r>
        <w:rPr>
          <w:rFonts w:hint="eastAsia" w:ascii="黑体" w:hAnsi="华文中宋" w:eastAsia="黑体" w:cs="华文中宋"/>
          <w:b/>
          <w:bCs/>
          <w:sz w:val="28"/>
          <w:szCs w:val="28"/>
        </w:rPr>
        <w:t>”大学生创新创业大赛报名表</w:t>
      </w:r>
    </w:p>
    <w:tbl>
      <w:tblPr>
        <w:tblStyle w:val="5"/>
        <w:tblW w:w="94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833"/>
        <w:gridCol w:w="460"/>
        <w:gridCol w:w="772"/>
        <w:gridCol w:w="326"/>
        <w:gridCol w:w="476"/>
        <w:gridCol w:w="1120"/>
        <w:gridCol w:w="917"/>
        <w:gridCol w:w="893"/>
        <w:gridCol w:w="251"/>
        <w:gridCol w:w="835"/>
        <w:gridCol w:w="10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基于LBS的纸质图书共享平台的设计与实现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项目所属领域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仿宋_GB2312" w:hAnsi="宋体" w:eastAsia="仿宋_GB2312"/>
                <w:color w:val="000000"/>
                <w:kern w:val="0"/>
                <w:sz w:val="22"/>
                <w:szCs w:val="22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仿宋_GB2312" w:hAnsi="Wingdings 2" w:eastAsia="仿宋_GB2312"/>
                <w:color w:val="000000"/>
                <w:kern w:val="0"/>
                <w:sz w:val="22"/>
                <w:szCs w:val="22"/>
              </w:rPr>
              <w:sym w:font="Wingdings 2" w:char="F0A3"/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“互联网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+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”文化创意服务；</w:t>
            </w:r>
          </w:p>
          <w:p>
            <w:pPr>
              <w:widowControl/>
              <w:jc w:val="left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项目负责人</w:t>
            </w:r>
          </w:p>
        </w:tc>
        <w:tc>
          <w:tcPr>
            <w:tcW w:w="1293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  <w:t>胡艳华</w:t>
            </w:r>
          </w:p>
        </w:tc>
        <w:tc>
          <w:tcPr>
            <w:tcW w:w="77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802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男</w:t>
            </w:r>
          </w:p>
        </w:tc>
        <w:tc>
          <w:tcPr>
            <w:tcW w:w="11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学院</w:t>
            </w:r>
          </w:p>
        </w:tc>
        <w:tc>
          <w:tcPr>
            <w:tcW w:w="206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计算机科学与工程</w:t>
            </w:r>
          </w:p>
        </w:tc>
        <w:tc>
          <w:tcPr>
            <w:tcW w:w="8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102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网络工程一班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  <w:t>1505020111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身份证号码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18"/>
                <w:szCs w:val="18"/>
                <w:lang w:val="en-US" w:eastAsia="zh-CN"/>
              </w:rPr>
              <w:t>432524199610113215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1144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 w:cs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18"/>
                <w:szCs w:val="18"/>
                <w:lang w:val="en-US" w:eastAsia="zh-CN"/>
              </w:rPr>
              <w:t>17670527527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E-mail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  <w:t>793141126@qq.com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vMerge w:val="restart"/>
            <w:tcBorders>
              <w:top w:val="nil"/>
              <w:left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团队核心成员</w:t>
            </w: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学院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1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vMerge w:val="continue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  <w:t>白静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计算机科学与工程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网络工程二班</w:t>
            </w:r>
          </w:p>
        </w:tc>
        <w:tc>
          <w:tcPr>
            <w:tcW w:w="1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1505020227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18773206336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vMerge w:val="continue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蒋星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计算机科学与工程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计算机科学与技术三班</w:t>
            </w:r>
          </w:p>
        </w:tc>
        <w:tc>
          <w:tcPr>
            <w:tcW w:w="1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1505010302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18711346075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542" w:type="dxa"/>
            <w:vMerge w:val="continue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胡展伟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计算机科学与工程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网络工程一班</w:t>
            </w:r>
          </w:p>
        </w:tc>
        <w:tc>
          <w:tcPr>
            <w:tcW w:w="1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val="en-US" w:eastAsia="zh-CN"/>
              </w:rPr>
              <w:t>1505020117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18711346758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542" w:type="dxa"/>
            <w:vMerge w:val="continue"/>
            <w:tcBorders>
              <w:left w:val="single" w:color="000000" w:sz="4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朱富强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计算机科学与工程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计算机科学与技术四班</w:t>
            </w:r>
          </w:p>
        </w:tc>
        <w:tc>
          <w:tcPr>
            <w:tcW w:w="1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1605010402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</w:rPr>
              <w:t>13309006580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指导老师</w:t>
            </w:r>
          </w:p>
        </w:tc>
        <w:tc>
          <w:tcPr>
            <w:tcW w:w="2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余建勇，莫尚丰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所属单位</w:t>
            </w:r>
          </w:p>
        </w:tc>
        <w:tc>
          <w:tcPr>
            <w:tcW w:w="3925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湖南科技大学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是否已注册公司</w:t>
            </w: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无</w:t>
            </w:r>
          </w:p>
        </w:tc>
        <w:tc>
          <w:tcPr>
            <w:tcW w:w="1596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公司注册地</w:t>
            </w:r>
          </w:p>
        </w:tc>
        <w:tc>
          <w:tcPr>
            <w:tcW w:w="39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公司名称</w:t>
            </w:r>
          </w:p>
        </w:tc>
        <w:tc>
          <w:tcPr>
            <w:tcW w:w="286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无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法人代表</w:t>
            </w:r>
          </w:p>
        </w:tc>
        <w:tc>
          <w:tcPr>
            <w:tcW w:w="39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2"/>
                <w:szCs w:val="22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项目简介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43" w:lineRule="exact"/>
              <w:ind w:right="86" w:firstLine="440" w:firstLineChars="200"/>
              <w:jc w:val="both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本项目提供一个基于 LBS（Location Based Service）的纸质图书分享平台，整合个人的图书资源，线上申请借阅，线下递交图书，通过构建和加入附近的书圈，达到以书会友、资源共享、提升交流、分享阅读乐趣的目的。通过对附近公共递交场所的选择，来服务咖啡、奶茶、点心、餐食和其它商品的售卖，以书为媒介打造书友社交平台。本项目致力于创建一个书籍共享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知识共享的世界，让人们最大限度地通过书籍资源共享来满足自己和他人的阅读需求，帮助人们提升阅读兴趣、发挥共享效益，为“倡导全民阅读，建设书香社会”做贡献。</w:t>
            </w:r>
          </w:p>
          <w:p>
            <w:pPr>
              <w:spacing w:after="0" w:line="343" w:lineRule="exact"/>
              <w:ind w:right="86" w:firstLine="440" w:firstLineChars="200"/>
              <w:jc w:val="both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创新和优势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ind w:firstLine="440" w:firstLineChars="200"/>
              <w:rPr>
                <w:rFonts w:hint="eastAsia" w:ascii="仿宋_GB2312" w:hAnsi="宋体" w:eastAsia="仿宋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读者用户可根据自己的地理位置，发现、创建或加入同城范围内附近区域的书友圈，查看书友圈中共享的图书和书友信息。也可以根据自己的位置，发现和选择附近的会友吧，平台不单共享图书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也融合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了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网络社交平台，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以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促进阅读交流，加强社交服务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图书资源分门别类，线上申请借阅，约定时间和地点线下递交图书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，通过建立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有效的信任值奖惩机制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，保证借阅图书的运行。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  <w:jc w:val="center"/>
        </w:trPr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市场前景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29" w:lineRule="exact"/>
              <w:ind w:right="166" w:firstLine="440" w:firstLineChars="200"/>
              <w:jc w:val="both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随着现代网络经济的高速发展，人们的阅读习惯与态度正发生着剧烈的改变，大量的微信公众号的推送，以及是口水快餐文学的盛行，网络阅读平台的发展，这些无一不在改变着读者的取向以及是阅读模式。目前整体的社会环境对人们的阅读都在起着一种消极的压制作用。</w:t>
            </w:r>
          </w:p>
          <w:p>
            <w:pPr>
              <w:spacing w:after="0" w:line="335" w:lineRule="exact"/>
              <w:ind w:right="86" w:firstLine="440" w:firstLineChars="200"/>
              <w:jc w:val="both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在这种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社会形势下，阅读已经成为了一种奢侈的生活方式。社会公众读书习惯的缺位、弱化，阅读人群小众化，和其他图书渠道的繁荣，导致了共享图书不能兴起。尤其没有找到合理的盈利模式，这也是目前共享图书无法取得成功的主要瓶颈。但事实上，我们需要将读书当成一种爱好，一种习惯，通过读书来陶冶情操。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因此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需要鼓励社会公众读书，形成良好的社会氛围。</w:t>
            </w:r>
          </w:p>
          <w:p>
            <w:pPr>
              <w:ind w:firstLine="440" w:firstLineChars="200"/>
              <w:rPr>
                <w:rFonts w:hint="eastAsia" w:ascii="仿宋_GB2312" w:hAnsi="宋体" w:eastAsia="仿宋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其次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共享经济的精髓在于共享，共享的成败取决于物品流转的方式。如果一件共享物品的流传过程复杂繁琐，且有诸多限制和不便，这样的共享项目很难获得盈利空间。共享书籍也不例外。现在的很多共享图书，本质上是做着租赁的传统老套路，由于运作模式成本高昂，几乎看不到盈利的希望。本项目就是为了解决这些问题而做出的一个尝试，探索一些新的、更加切实的方式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通过共享图书，让大众以书会友，促进文化，与此同时，给第三方门店带来客源，服务产品售卖。打造一个书友社交平台。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154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</w:rPr>
              <w:t>商业模式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ind w:firstLine="440" w:firstLineChars="200"/>
              <w:rPr>
                <w:rFonts w:hint="eastAsia" w:ascii="仿宋" w:hAnsi="仿宋" w:eastAsia="仿宋" w:cs="仿宋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color w:val="323232"/>
                <w:spacing w:val="0"/>
                <w:sz w:val="22"/>
                <w:szCs w:val="22"/>
                <w:shd w:val="clear" w:fill="FFFFFF"/>
                <w:lang w:eastAsia="zh-CN"/>
              </w:rPr>
              <w:t>本项目计划使用</w:t>
            </w:r>
            <w:r>
              <w:rPr>
                <w:rFonts w:hint="eastAsia" w:ascii="仿宋" w:hAnsi="仿宋" w:eastAsia="仿宋" w:cs="仿宋"/>
                <w:i w:val="0"/>
                <w:caps w:val="0"/>
                <w:color w:val="323232"/>
                <w:spacing w:val="0"/>
                <w:sz w:val="22"/>
                <w:szCs w:val="22"/>
                <w:shd w:val="clear" w:fill="FFFFFF"/>
              </w:rPr>
              <w:t>边际收益商业模式</w:t>
            </w:r>
            <w:r>
              <w:rPr>
                <w:rFonts w:hint="eastAsia" w:ascii="仿宋" w:hAnsi="仿宋" w:eastAsia="仿宋" w:cs="仿宋"/>
                <w:i w:val="0"/>
                <w:caps w:val="0"/>
                <w:color w:val="323232"/>
                <w:spacing w:val="0"/>
                <w:sz w:val="22"/>
                <w:szCs w:val="22"/>
                <w:shd w:val="clear" w:fill="FFFFFF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i w:val="0"/>
                <w:caps w:val="0"/>
                <w:color w:val="323232"/>
                <w:spacing w:val="0"/>
                <w:sz w:val="22"/>
                <w:szCs w:val="22"/>
                <w:shd w:val="clear" w:fill="FFFFFF"/>
              </w:rPr>
              <w:t>这种商业模式通过对用户注意力的吸引，去创造价值、实现良好的收益。比如：以百度为代表的搜索引擎的运营、以360杀毒软件、金山毒霸为代表的杀毒软件的运营、以优酷、乐视等为代表的网络视频网站的运营、都是通过这种边际收益商业模式的运用，依靠良好的服务与大量的广告收益来实现盈利</w:t>
            </w:r>
            <w:r>
              <w:rPr>
                <w:rFonts w:hint="eastAsia" w:ascii="仿宋" w:hAnsi="仿宋" w:eastAsia="仿宋" w:cs="仿宋"/>
                <w:i w:val="0"/>
                <w:caps w:val="0"/>
                <w:color w:val="323232"/>
                <w:spacing w:val="0"/>
                <w:sz w:val="22"/>
                <w:szCs w:val="22"/>
                <w:shd w:val="clear" w:fill="FFFFFF"/>
                <w:lang w:eastAsia="zh-CN"/>
              </w:rPr>
              <w:t>。共享图书，本质上是一种共享经济，符合边际收益商业模式的运营。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2"/>
                <w:szCs w:val="22"/>
              </w:rPr>
              <w:t>团队分工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ind w:firstLine="440" w:firstLineChars="200"/>
              <w:rPr>
                <w:rFonts w:hint="eastAsia" w:ascii="仿宋_GB2312" w:hAnsi="宋体" w:eastAsia="仿宋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胡艳华和蒋星同学主要负责数据库、后台模块、服务器搭建工作；胡展伟和朱富强同学主要负责前端页面模块及前台美化工作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，团队集体进行主要的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app开发和研究。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color w:val="000000"/>
                <w:sz w:val="22"/>
                <w:szCs w:val="22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2"/>
                <w:szCs w:val="22"/>
              </w:rPr>
              <w:t>发展规划</w:t>
            </w:r>
          </w:p>
        </w:tc>
        <w:tc>
          <w:tcPr>
            <w:tcW w:w="7912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ind w:firstLine="440"/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  <w:lang w:val="en-US" w:eastAsia="zh-CN"/>
              </w:rPr>
              <w:t>1项目策划: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查找相关资料，进行详细的需求分析，完成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项目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总体架构设计和功能模块的划分。</w:t>
            </w:r>
          </w:p>
          <w:p>
            <w:pPr>
              <w:ind w:firstLine="44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2 项目培训:查看相关技术资料，提高团队成员技术能力，解决技术盲点，搜集资料为项目开发做准备</w:t>
            </w:r>
          </w:p>
          <w:p>
            <w:pPr>
              <w:ind w:firstLine="44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3 项目开发：前期进行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数据库设计、服务器端和客户端软件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以及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 xml:space="preserve"> Web 访问接口进行开发。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后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完成各功能模块的开发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。涉及技术主要包括微信公众号，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APP, WEB等开发技术。</w:t>
            </w:r>
          </w:p>
          <w:p>
            <w:pPr>
              <w:spacing w:after="0" w:line="303" w:lineRule="exact"/>
              <w:ind w:right="226" w:firstLine="440" w:firstLineChars="200"/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4 项目完善：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对用户界面进行美化，对算法及功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能进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行优化。完成各模块的单元测试、系统集成测试，并上线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运行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；</w:t>
            </w:r>
          </w:p>
          <w:p>
            <w:pPr>
              <w:spacing w:after="0" w:line="303" w:lineRule="exact"/>
              <w:ind w:right="226" w:firstLine="440" w:firstLineChars="20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5 试点运营：挑选学校和周边场所进行试运营，收集图书信息，测设软件效果以及收集用户反馈等信息，及时修改项目不足，</w:t>
            </w:r>
          </w:p>
          <w:p>
            <w:pPr>
              <w:spacing w:after="0" w:line="303" w:lineRule="exact"/>
              <w:ind w:right="226" w:firstLine="440" w:firstLineChars="20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6 成立公司：试营结束后，确定可行性和项目风险，建立公司，集资正式推广运营。</w:t>
            </w:r>
          </w:p>
          <w:p>
            <w:pPr>
              <w:spacing w:after="0" w:line="303" w:lineRule="exact"/>
              <w:ind w:right="226" w:firstLine="440" w:firstLineChars="20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7 产品推广：多方面多渠道推广，与政府机构协商建立正版机制，加大文化产品力度，收集和更新产品，做好软件推广与运行。</w:t>
            </w:r>
          </w:p>
          <w:p>
            <w:pPr>
              <w:spacing w:after="0" w:line="303" w:lineRule="exact"/>
              <w:ind w:right="226" w:firstLine="440" w:firstLineChars="20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  <w:t>8 市场运营：线下找人推广门店，加大对饮品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</w:rPr>
              <w:t>、点心、餐</w:t>
            </w:r>
            <w:r>
              <w:rPr>
                <w:rFonts w:hint="eastAsia" w:ascii="仿宋" w:hAnsi="仿宋" w:eastAsia="仿宋" w:cs="仿宋"/>
                <w:color w:val="auto"/>
                <w:sz w:val="22"/>
                <w:szCs w:val="22"/>
                <w:lang w:eastAsia="zh-CN"/>
              </w:rPr>
              <w:t>饮服务的推广及运营，做好市场经济规划，提高公司利润。</w:t>
            </w:r>
          </w:p>
          <w:p>
            <w:pPr>
              <w:ind w:firstLine="440"/>
              <w:rPr>
                <w:rFonts w:hint="eastAsia" w:ascii="仿宋" w:hAnsi="仿宋" w:eastAsia="仿宋" w:cs="仿宋"/>
                <w:color w:val="auto"/>
                <w:sz w:val="22"/>
                <w:szCs w:val="22"/>
                <w:lang w:val="en-US" w:eastAsia="zh-CN"/>
              </w:rPr>
            </w:pPr>
          </w:p>
        </w:tc>
      </w:tr>
    </w:tbl>
    <w:p>
      <w:pPr>
        <w:widowControl/>
        <w:shd w:val="clear" w:color="auto" w:fill="FFFFFF"/>
        <w:spacing w:line="520" w:lineRule="exact"/>
        <w:jc w:val="left"/>
        <w:rPr>
          <w:rFonts w:ascii="仿宋_GB2312" w:eastAsia="仿宋_GB2312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hd w:val="clear" w:color="auto" w:fill="FFFFFF"/>
        <w:spacing w:line="520" w:lineRule="exact"/>
        <w:jc w:val="left"/>
        <w:rPr>
          <w:rFonts w:ascii="仿宋_GB2312" w:eastAsia="仿宋_GB2312"/>
          <w:kern w:val="0"/>
          <w:sz w:val="24"/>
          <w:szCs w:val="24"/>
        </w:rPr>
      </w:pPr>
    </w:p>
    <w:p/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1518"/>
    <w:rsid w:val="0018666E"/>
    <w:rsid w:val="00204DA4"/>
    <w:rsid w:val="002E1183"/>
    <w:rsid w:val="00425710"/>
    <w:rsid w:val="00441CAE"/>
    <w:rsid w:val="004A7170"/>
    <w:rsid w:val="00756BC3"/>
    <w:rsid w:val="00791518"/>
    <w:rsid w:val="007E55A0"/>
    <w:rsid w:val="0080420A"/>
    <w:rsid w:val="00806B8C"/>
    <w:rsid w:val="0083739F"/>
    <w:rsid w:val="008B1E4D"/>
    <w:rsid w:val="00901E43"/>
    <w:rsid w:val="0094170E"/>
    <w:rsid w:val="00B72CE2"/>
    <w:rsid w:val="00BB7552"/>
    <w:rsid w:val="00BD5DDB"/>
    <w:rsid w:val="00BD6198"/>
    <w:rsid w:val="00C523E8"/>
    <w:rsid w:val="00C76A54"/>
    <w:rsid w:val="00DC6C84"/>
    <w:rsid w:val="00ED21C8"/>
    <w:rsid w:val="00F421BA"/>
    <w:rsid w:val="0EFC6AB8"/>
    <w:rsid w:val="117A3BC2"/>
    <w:rsid w:val="2AFD6EB1"/>
    <w:rsid w:val="40A927BE"/>
    <w:rsid w:val="47314258"/>
    <w:rsid w:val="4A4079E5"/>
    <w:rsid w:val="4E926493"/>
    <w:rsid w:val="51C21B4E"/>
    <w:rsid w:val="7FD5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oter Char"/>
    <w:basedOn w:val="4"/>
    <w:link w:val="2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Header Char"/>
    <w:basedOn w:val="4"/>
    <w:link w:val="3"/>
    <w:qFormat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1</Pages>
  <Words>55</Words>
  <Characters>318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2017-06-08T07:19:00Z</dcterms:created>
  <dc:creator>ASUS</dc:creator>
  <cp:lastModifiedBy>岁月如歌  #</cp:lastModifiedBy>
  <dcterms:modified xsi:type="dcterms:W3CDTF">2018-05-04T06:44:48Z</dcterms:modified>
  <dc:title>湖南科技大学大学第三届“互联网+”大学生创新创业大赛报名表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