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64F63">
      <w:pPr>
        <w:jc w:val="center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论文投稿自检清单</w:t>
      </w:r>
    </w:p>
    <w:p w14:paraId="148EA604">
      <w:pPr>
        <w:bidi w:val="0"/>
        <w:jc w:val="center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为降低文章返修的频次，请作者严格按照以下标准自检文章</w:t>
      </w:r>
    </w:p>
    <w:p w14:paraId="0DC1699E">
      <w:pPr>
        <w:pStyle w:val="5"/>
        <w:jc w:val="center"/>
        <w:rPr>
          <w:rFonts w:hint="eastAsia" w:ascii="宋体" w:hAnsi="宋体" w:eastAsia="宋体" w:cs="宋体"/>
          <w:color w:val="FF0000"/>
          <w:sz w:val="20"/>
          <w:lang w:eastAsia="zh-CN"/>
          <w14:ligatures w14:val="standard"/>
        </w:rPr>
      </w:pPr>
      <w:r>
        <w:rPr>
          <w:rFonts w:hint="eastAsia" w:ascii="宋体" w:hAnsi="宋体" w:eastAsia="宋体" w:cs="宋体"/>
          <w:color w:val="FF0000"/>
          <w:sz w:val="20"/>
          <w:lang w:eastAsia="zh-CN"/>
          <w14:ligatures w14:val="standard"/>
        </w:rPr>
        <w:t>*</w:t>
      </w:r>
      <w:r>
        <w:rPr>
          <w:rFonts w:ascii="宋体" w:hAnsi="宋体" w:eastAsia="宋体" w:cs="宋体"/>
          <w:color w:val="FF0000"/>
          <w:sz w:val="20"/>
          <w:lang w:eastAsia="zh-CN"/>
          <w14:ligatures w14:val="standard"/>
        </w:rPr>
        <w:t>文章在交付出版前，排版编辑将会根据出版物的要求进行格式调整。</w:t>
      </w:r>
      <w:r>
        <w:rPr>
          <w:rFonts w:hint="eastAsia" w:ascii="宋体" w:hAnsi="宋体" w:eastAsia="宋体" w:cs="宋体"/>
          <w:color w:val="FF0000"/>
          <w:sz w:val="20"/>
          <w:lang w:eastAsia="zh-CN"/>
          <w14:ligatures w14:val="standard"/>
        </w:rPr>
        <w:t>请作者留意投稿系统的文章状态和邮件，配合</w:t>
      </w:r>
      <w:r>
        <w:rPr>
          <w:rFonts w:ascii="宋体" w:hAnsi="宋体" w:eastAsia="宋体" w:cs="宋体"/>
          <w:color w:val="FF0000"/>
          <w:sz w:val="20"/>
          <w:lang w:eastAsia="zh-CN"/>
          <w14:ligatures w14:val="standard"/>
        </w:rPr>
        <w:t>进行校稿，以确认</w:t>
      </w:r>
      <w:r>
        <w:rPr>
          <w:rFonts w:hint="eastAsia" w:ascii="宋体" w:hAnsi="宋体" w:eastAsia="宋体" w:cs="宋体"/>
          <w:color w:val="FF0000"/>
          <w:sz w:val="20"/>
          <w:lang w:eastAsia="zh-CN"/>
          <w14:ligatures w14:val="standard"/>
        </w:rPr>
        <w:t>文章终版</w:t>
      </w:r>
      <w:r>
        <w:rPr>
          <w:rFonts w:ascii="宋体" w:hAnsi="宋体" w:eastAsia="宋体" w:cs="宋体"/>
          <w:color w:val="FF0000"/>
          <w:sz w:val="20"/>
          <w:lang w:eastAsia="zh-CN"/>
          <w14:ligatures w14:val="standard"/>
        </w:rPr>
        <w:t>。</w:t>
      </w:r>
    </w:p>
    <w:p w14:paraId="0109E6DD">
      <w:pPr>
        <w:bidi w:val="0"/>
        <w:jc w:val="center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tbl>
      <w:tblPr>
        <w:tblStyle w:val="2"/>
        <w:tblW w:w="1065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115"/>
        <w:gridCol w:w="9543"/>
      </w:tblGrid>
      <w:tr w14:paraId="57C891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noWrap/>
            <w:vAlign w:val="center"/>
          </w:tcPr>
          <w:p w14:paraId="50E6A954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总体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要求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57446DAB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论文内容需与会议的征稿主题相关。会议仅接受全英稿件</w:t>
            </w:r>
          </w:p>
          <w:p w14:paraId="4A09A09E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论文应具有学术或实用价值，且未在国内外学术期刊或会议发表过；</w:t>
            </w:r>
          </w:p>
          <w:p w14:paraId="411B279A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论文应包含技术数据、研究方法、结果描述及结论支撑，并提供恰当的参考文献和图片来源说明。</w:t>
            </w:r>
          </w:p>
          <w:p w14:paraId="611C1779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应包含完整技术论文的必备要素，包括：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标题、作者姓名、通讯作者、作者单位、摘要、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关键词、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章节结构（摘要、引言、方法、结果等）、致谢、参考文献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7EB929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noWrap/>
            <w:vAlign w:val="center"/>
          </w:tcPr>
          <w:p w14:paraId="63E96986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篇幅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1EC1D24A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全文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双栏</w:t>
            </w: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不能低于4页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  <w:t>（不包含参考文献）</w:t>
            </w:r>
          </w:p>
        </w:tc>
      </w:tr>
      <w:tr w14:paraId="4DEC65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noWrap/>
            <w:vAlign w:val="center"/>
          </w:tcPr>
          <w:p w14:paraId="68259ABF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作者</w:t>
            </w:r>
          </w:p>
          <w:p w14:paraId="0A3534D9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信息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65CD1C56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所有作者需标注序号，按顺序排列</w:t>
            </w:r>
          </w:p>
        </w:tc>
      </w:tr>
      <w:tr w14:paraId="206E34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032BF8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作者</w:t>
            </w:r>
          </w:p>
          <w:p w14:paraId="13674FEF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署名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19737C7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只有对文章有实质性贡献的人才能被列为作者。如没有实质性贡献，建议将其改为“致谢”人员，而非署名作者。</w:t>
            </w:r>
          </w:p>
        </w:tc>
      </w:tr>
      <w:tr w14:paraId="0D3226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5C8201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语言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BC74E21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请务必对全文进行彻底校对和润色，检查英语表达标准，确保措辞清晰简洁</w:t>
            </w:r>
          </w:p>
        </w:tc>
      </w:tr>
      <w:tr w14:paraId="500756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5B2B740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图片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0E695EEC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图片必须要高清（在100%阅读模式下，图中文本数据应能够清晰可读），且图片中不能有中文字符。</w:t>
            </w:r>
          </w:p>
        </w:tc>
      </w:tr>
      <w:tr w14:paraId="57D259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F852565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2EE33337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图片和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其标题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必须要在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同个页面</w:t>
            </w:r>
          </w:p>
        </w:tc>
      </w:tr>
      <w:tr w14:paraId="4F5312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0C09DCF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30E52403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所有图片必须要在正文中引用，且按阿拉伯数字顺序排序（如 Figure 1、2、3......）</w:t>
            </w:r>
          </w:p>
        </w:tc>
      </w:tr>
      <w:tr w14:paraId="05452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65EC158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表格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4F549A90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表格和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其标题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必须要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同个页面</w:t>
            </w:r>
          </w:p>
        </w:tc>
      </w:tr>
      <w:tr w14:paraId="2B71B8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CB1F4F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15F78786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所有表格均需使用可编辑格式。如果表中包含公式，必须采用MathType或Word自带的编辑器进行创建。</w:t>
            </w:r>
          </w:p>
        </w:tc>
      </w:tr>
      <w:tr w14:paraId="2C696C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1A401FF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107DCA9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所有表格必须要在正文中引用，且按阿拉伯数字顺序排序（如 Table 1、2、3......）</w:t>
            </w:r>
          </w:p>
        </w:tc>
      </w:tr>
      <w:tr w14:paraId="0B4A4A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noWrap/>
            <w:vAlign w:val="center"/>
          </w:tcPr>
          <w:p w14:paraId="03896244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公式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581DB020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所有公式应以可编辑格式呈现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公式居中，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公式引用需按阿拉伯序号排序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（如：(1)、(2)、(3)......），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序号右对齐</w:t>
            </w:r>
          </w:p>
          <w:p w14:paraId="71873E1A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所有公式必须使用MathType或Word自带的编辑器进行创建，其他工具所创建的公式将被视为无效。</w:t>
            </w:r>
          </w:p>
        </w:tc>
      </w:tr>
      <w:tr w14:paraId="0F5D86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3596B56B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文献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7E56A14F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所有文献必须在正文中正确引用。</w:t>
            </w:r>
          </w:p>
        </w:tc>
      </w:tr>
      <w:tr w14:paraId="54F952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D4A29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3F703D7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参考文献不能低于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条，必须有近三年文献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且被引用的文献作者来源应来自三个或者三个以上国家</w:t>
            </w:r>
          </w:p>
        </w:tc>
      </w:tr>
      <w:tr w14:paraId="12244C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17406ED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查重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0DD7FE9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作者可通过CrossCheck、iThenticate或其他查重系统自费查重；</w:t>
            </w:r>
          </w:p>
          <w:p w14:paraId="6F14D136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由文章重复率引起的被拒稿将由作者自行承担责任。涉嫌抄袭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/重复发表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的论文将不被出版</w:t>
            </w:r>
          </w:p>
          <w:p w14:paraId="4F89A60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  <w:t>全文查重率（包含参考文献）不高于 24%，单项不高于 3%</w:t>
            </w:r>
            <w:bookmarkStart w:id="0" w:name="_GoBack"/>
            <w:bookmarkEnd w:id="0"/>
          </w:p>
        </w:tc>
      </w:tr>
      <w:tr w14:paraId="3B9837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7B5343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0A6A8320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因同一论文在arXiv、ResearchGate等平台发布的预印本所导致的查重率升高，通常可以接受。如遇此情况，请作者提供该预印本的公开链接，以便核实。</w:t>
            </w:r>
          </w:p>
          <w:p w14:paraId="1A729335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请注意，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  <w:t>预印本与最终正式发表文章的作者信息应保持一致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。</w:t>
            </w:r>
          </w:p>
        </w:tc>
      </w:tr>
      <w:tr w14:paraId="68DC20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6D9C486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稿件</w:t>
            </w:r>
          </w:p>
          <w:p w14:paraId="14B7AD43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确认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3D50DD2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校稿时请确认稿件为最终版本。文章一旦进入出版流程，不接受任何修改或撤稿申请。</w:t>
            </w:r>
          </w:p>
        </w:tc>
      </w:tr>
      <w:tr w14:paraId="5FC031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F55F992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格式</w:t>
            </w:r>
          </w:p>
          <w:p w14:paraId="66397420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验证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4C12B8B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需使用格式验证系统IEEE PDF eXpress 对论文进行格式验证，生成 PDF 终稿（详细步骤见“上传指南”），发给会议负责人</w:t>
            </w:r>
          </w:p>
        </w:tc>
      </w:tr>
      <w:tr w14:paraId="4BD419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3EDFD70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版权</w:t>
            </w:r>
          </w:p>
          <w:p w14:paraId="30F1F0BA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移交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A313ADD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所有文章必须成功移交版权，才能在IEEE出版</w:t>
            </w:r>
          </w:p>
          <w:p w14:paraId="31669432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通讯作者请留意邮箱是否收到提交publication agreements的邀请邮件，根据指示操作（详细步骤见“上传指南”）</w:t>
            </w:r>
          </w:p>
        </w:tc>
      </w:tr>
    </w:tbl>
    <w:p w14:paraId="172F35DA">
      <w:pPr>
        <w:snapToGrid w:val="0"/>
        <w:jc w:val="both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</w:p>
    <w:p w14:paraId="64AF4639"/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nux Biolinum O">
    <w:altName w:val="Calibri"/>
    <w:panose1 w:val="00000000000000000000"/>
    <w:charset w:val="00"/>
    <w:family w:val="auto"/>
    <w:pitch w:val="default"/>
    <w:sig w:usb0="00000000" w:usb1="00000000" w:usb2="0000002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18A7F"/>
    <w:multiLevelType w:val="singleLevel"/>
    <w:tmpl w:val="14918A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E0352"/>
    <w:rsid w:val="096A7825"/>
    <w:rsid w:val="0A25198E"/>
    <w:rsid w:val="10390BE8"/>
    <w:rsid w:val="1A4563DB"/>
    <w:rsid w:val="23130100"/>
    <w:rsid w:val="2BBD2276"/>
    <w:rsid w:val="32A36F3E"/>
    <w:rsid w:val="34F64CBB"/>
    <w:rsid w:val="34FE16D1"/>
    <w:rsid w:val="35DA3450"/>
    <w:rsid w:val="39D41D74"/>
    <w:rsid w:val="43843B39"/>
    <w:rsid w:val="465C0EBA"/>
    <w:rsid w:val="49291217"/>
    <w:rsid w:val="4E1A4EAE"/>
    <w:rsid w:val="615D5386"/>
    <w:rsid w:val="667C1B05"/>
    <w:rsid w:val="7A1F2175"/>
    <w:rsid w:val="7E9E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paragraph" w:customStyle="1" w:styleId="5">
    <w:name w:val="Title_document"/>
    <w:qFormat/>
    <w:uiPriority w:val="0"/>
    <w:pPr>
      <w:spacing w:line="360" w:lineRule="atLeast"/>
    </w:pPr>
    <w:rPr>
      <w:rFonts w:ascii="Linux Biolinum O" w:hAnsi="Linux Biolinum O" w:eastAsia="Times New Roman" w:cs="Linux Biolinum O"/>
      <w:b/>
      <w:bCs/>
      <w:sz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1063</Words>
  <Characters>1191</Characters>
  <Lines>0</Lines>
  <Paragraphs>0</Paragraphs>
  <TotalTime>0</TotalTime>
  <ScaleCrop>false</ScaleCrop>
  <LinksUpToDate>false</LinksUpToDate>
  <CharactersWithSpaces>1206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2025-09-25T07:01:00Z</dcterms:created>
  <dc:creator>吴明</dc:creator>
  <cp:lastModifiedBy>1</cp:lastModifiedBy>
  <dcterms:modified xsi:type="dcterms:W3CDTF">2026-07-10T01:23:37Z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941DFC40B8614C659284093C240A0064_13</vt:lpwstr>
  </property>
  <property fmtid="{D5CDD505-2E9C-101B-9397-08002B2CF9AE}" pid="4" name="KSOTemplateDocerSaveRecord">
    <vt:lpwstr>eyJoZGlkIjoiNGI5Mjg5MDgwMWM4ODdjYWI5OGJiNGVhYmMxNDI4YmQiLCJ1c2VySWQiOiIxMjcwODgxMzQxIn0=</vt:lpwstr>
  </property>
</Properties>
</file>