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B524" w14:textId="77777777" w:rsidR="0076465C" w:rsidRDefault="00000000">
      <w:pPr>
        <w:pStyle w:val="ae"/>
        <w:outlineLvl w:val="9"/>
        <w:rPr>
          <w:rFonts w:ascii="宋体" w:eastAsia="宋体" w:hAnsi="宋体" w:hint="eastAsia"/>
          <w:b/>
          <w:sz w:val="44"/>
          <w:szCs w:val="44"/>
        </w:rPr>
      </w:pPr>
      <w:r>
        <w:rPr>
          <w:rFonts w:ascii="宋体" w:eastAsia="宋体" w:hAnsi="宋体" w:hint="eastAsia"/>
          <w:b/>
          <w:sz w:val="44"/>
          <w:szCs w:val="44"/>
        </w:rPr>
        <w:t>流水线并行流式架构的级联式语音对话系统延迟优化</w:t>
      </w:r>
      <w:commentRangeStart w:id="0"/>
      <w:commentRangeEnd w:id="0"/>
      <w:r>
        <w:rPr>
          <w:rStyle w:val="af9"/>
          <w:rFonts w:ascii="宋体" w:eastAsia="宋体" w:hAnsi="宋体" w:hint="eastAsia"/>
          <w:b/>
          <w:sz w:val="44"/>
          <w:szCs w:val="44"/>
        </w:rPr>
        <w:commentReference w:id="0"/>
      </w:r>
    </w:p>
    <w:p w14:paraId="3F8F0C35" w14:textId="77777777" w:rsidR="0076465C" w:rsidRDefault="00000000">
      <w:pPr>
        <w:pStyle w:val="af1"/>
        <w:spacing w:line="270" w:lineRule="atLeast"/>
        <w:ind w:firstLine="0"/>
        <w:rPr>
          <w:rFonts w:ascii="方正楷体_GB2312" w:eastAsia="方正楷体_GB2312" w:hAnsi="华文楷体"/>
          <w:sz w:val="21"/>
          <w:szCs w:val="21"/>
        </w:rPr>
      </w:pPr>
      <w:commentRangeStart w:id="1"/>
      <w:r>
        <w:rPr>
          <w:rStyle w:val="style31"/>
          <w:color w:val="auto"/>
          <w:sz w:val="21"/>
          <w:szCs w:val="21"/>
        </w:rPr>
        <w:t>摘  要：</w:t>
      </w:r>
      <w:r>
        <w:rPr>
          <w:rStyle w:val="style31"/>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 Whisper 时间戳对齐构建自适应滑窗与动态缓冲，通过前缀-后缀上下文与局部一致性约束提交稳定转录；后端采用键值缓存增量预填充，仅对新增文本更新缓存，降低首token输出时间并限制其不随长度线性增长。在由 MultiWOZ（英文）与 CrossWOZ（中文）合成的 1132 条递增长度语音测试集上，长语音分组的平均首 token 输出时间稳定在约 1.1 秒，相比非流式基线降低 34.6%–83.9%，最长分组平均减少 5.67 秒且转录错误率保持在可接受范围。结果表明该架构可有效降低长语音交互等待。</w:t>
      </w:r>
      <w:commentRangeEnd w:id="1"/>
      <w:r>
        <w:rPr>
          <w:rStyle w:val="af9"/>
          <w:rFonts w:ascii="方正楷体_GB2312" w:eastAsia="方正楷体_GB2312" w:hAnsi="华文楷体"/>
        </w:rPr>
        <w:commentReference w:id="1"/>
      </w:r>
    </w:p>
    <w:p w14:paraId="6DD42478" w14:textId="77777777" w:rsidR="0076465C" w:rsidRDefault="00000000">
      <w:pPr>
        <w:pStyle w:val="aff3"/>
        <w:snapToGrid w:val="0"/>
        <w:ind w:left="0" w:firstLineChars="0" w:firstLine="0"/>
        <w:rPr>
          <w:sz w:val="21"/>
          <w:szCs w:val="21"/>
        </w:rPr>
      </w:pPr>
      <w:r>
        <w:rPr>
          <w:rFonts w:ascii="宋体" w:eastAsia="宋体" w:hAnsi="宋体"/>
          <w:b/>
          <w:sz w:val="21"/>
          <w:szCs w:val="21"/>
        </w:rPr>
        <w:t>关键词</w:t>
      </w:r>
      <w:r>
        <w:rPr>
          <w:rFonts w:hint="eastAsia"/>
          <w:sz w:val="21"/>
          <w:szCs w:val="21"/>
        </w:rPr>
        <w:t>：流式架构；语音对话系统；流水线并行；增量预填充；端到端延迟</w:t>
      </w:r>
    </w:p>
    <w:p w14:paraId="7E87F9EA" w14:textId="77777777" w:rsidR="0076465C" w:rsidRDefault="00000000">
      <w:pPr>
        <w:pStyle w:val="aff4"/>
        <w:rPr>
          <w:sz w:val="21"/>
          <w:szCs w:val="21"/>
          <w:bdr w:val="single" w:sz="4" w:space="0" w:color="FF0000"/>
        </w:rPr>
      </w:pPr>
      <w:r>
        <w:rPr>
          <w:rFonts w:ascii="黑体" w:hint="eastAsia"/>
          <w:sz w:val="21"/>
          <w:szCs w:val="21"/>
        </w:rPr>
        <w:t>文献标志码: A</w:t>
      </w:r>
      <w:r>
        <w:rPr>
          <w:rFonts w:hint="eastAsia"/>
          <w:sz w:val="21"/>
          <w:szCs w:val="21"/>
        </w:rPr>
        <w:t xml:space="preserve">   </w:t>
      </w:r>
      <w:r>
        <w:rPr>
          <w:rFonts w:ascii="黑体" w:hint="eastAsia"/>
          <w:sz w:val="21"/>
          <w:szCs w:val="21"/>
        </w:rPr>
        <w:t xml:space="preserve"> 中图分类号:TP18</w:t>
      </w:r>
    </w:p>
    <w:p w14:paraId="418B7C9F" w14:textId="77777777" w:rsidR="0076465C" w:rsidRDefault="00000000">
      <w:pPr>
        <w:pStyle w:val="Name"/>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1F38A7EC" w14:textId="77777777" w:rsidR="0076465C" w:rsidRDefault="00000000">
      <w:pPr>
        <w:pStyle w:val="af1"/>
        <w:spacing w:line="270" w:lineRule="atLeast"/>
        <w:ind w:firstLine="0"/>
        <w:rPr>
          <w:rFonts w:ascii="Times New Roman"/>
          <w:sz w:val="21"/>
          <w:szCs w:val="21"/>
        </w:rPr>
      </w:pPr>
      <w:r>
        <w:rPr>
          <w:rFonts w:ascii="Times New Roman" w:hAnsi="Times New Roman" w:hint="default"/>
          <w:b/>
          <w:sz w:val="21"/>
          <w:szCs w:val="21"/>
        </w:rPr>
        <w:t>Abstract</w:t>
      </w:r>
      <w:r>
        <w:rPr>
          <w:rFonts w:ascii="Times New Roman" w:hint="default"/>
          <w:sz w:val="21"/>
          <w:szCs w:val="21"/>
        </w:rPr>
        <w:t>：</w:t>
      </w:r>
      <w:r>
        <w:rPr>
          <w:rFonts w:ascii="Times New Roman" w:hint="default"/>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w:t>
      </w:r>
      <w:r>
        <w:rPr>
          <w:rFonts w:ascii="Times New Roman" w:hint="default"/>
          <w:sz w:val="21"/>
          <w:szCs w:val="21"/>
        </w:rPr>
        <w:t>–</w:t>
      </w:r>
      <w:r>
        <w:rPr>
          <w:rFonts w:ascii="Times New Roman" w:hint="default"/>
          <w:sz w:val="21"/>
          <w:szCs w:val="21"/>
        </w:rPr>
        <w:t>suffix context and a local-consistency constraint. Incremental prefilling with a key</w:t>
      </w:r>
      <w:r>
        <w:rPr>
          <w:rFonts w:ascii="Times New Roman" w:hint="default"/>
          <w:sz w:val="21"/>
          <w:szCs w:val="21"/>
        </w:rPr>
        <w:t>–</w:t>
      </w:r>
      <w:r>
        <w:rPr>
          <w:rFonts w:ascii="Times New Roman" w:hint="default"/>
          <w:sz w:val="21"/>
          <w:szCs w:val="21"/>
        </w:rPr>
        <w:t>value cache updates only newly arrived text, reducing the time to first token and preventing it from increasing linearly with input length. Experiments on 1,132 progressively-lengthening utterances synthesized from MultiWOZ and CrossWOZ show that mean time to first token remains around 1.1 s in long-utterance groups, achieving 34.6%</w:t>
      </w:r>
      <w:r>
        <w:rPr>
          <w:rFonts w:ascii="Times New Roman" w:hint="default"/>
          <w:sz w:val="21"/>
          <w:szCs w:val="21"/>
        </w:rPr>
        <w:t>–</w:t>
      </w:r>
      <w:r>
        <w:rPr>
          <w:rFonts w:ascii="Times New Roman" w:hint="default"/>
          <w:sz w:val="21"/>
          <w:szCs w:val="21"/>
        </w:rPr>
        <w:t>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14:textId="77777777" w:rsidR="0076465C" w:rsidRDefault="00000000">
      <w:pPr>
        <w:pStyle w:val="af1"/>
        <w:spacing w:line="270" w:lineRule="atLeast"/>
        <w:ind w:firstLine="0"/>
        <w:rPr>
          <w:b/>
          <w:bCs/>
          <w:sz w:val="21"/>
          <w:szCs w:val="21"/>
        </w:rPr>
      </w:pPr>
      <w:r>
        <w:rPr>
          <w:rFonts w:ascii="Times New Roman" w:hAnsi="Times New Roman" w:hint="default"/>
          <w:b/>
          <w:sz w:val="21"/>
          <w:szCs w:val="21"/>
        </w:rPr>
        <w:t>Key words</w:t>
      </w:r>
      <w:r>
        <w:rPr>
          <w:rFonts w:ascii="Times New Roman" w:hint="default"/>
          <w:sz w:val="21"/>
          <w:szCs w:val="21"/>
        </w:rPr>
        <w:t>：</w:t>
      </w:r>
      <w:r>
        <w:rPr>
          <w:rFonts w:ascii="Times New Roman" w:hint="default"/>
          <w:sz w:val="21"/>
          <w:szCs w:val="21"/>
        </w:rPr>
        <w:t>streaming architecture; voice dialogue system; pipeline parallelism; incremental prefilling; end-to-end latency</w:t>
      </w:r>
      <w:r>
        <w:rPr>
          <w:b/>
          <w:bCs/>
          <w:sz w:val="21"/>
          <w:szCs w:val="21"/>
        </w:rPr>
        <w:t xml:space="preserve"> </w:t>
      </w:r>
    </w:p>
    <w:p w14:paraId="0E96F345" w14:textId="77777777" w:rsidR="00C55DEC" w:rsidRDefault="00C55DEC">
      <w:pPr>
        <w:pStyle w:val="af1"/>
        <w:spacing w:line="270" w:lineRule="atLeast"/>
        <w:ind w:firstLine="0"/>
        <w:rPr>
          <w:b/>
          <w:bCs/>
          <w:sz w:val="21"/>
          <w:szCs w:val="21"/>
        </w:rPr>
      </w:pPr>
    </w:p>
    <w:p w14:paraId="1161ECEE" w14:textId="77777777" w:rsidR="00C55DEC" w:rsidRDefault="00C55DEC">
      <w:pPr>
        <w:pStyle w:val="af1"/>
        <w:spacing w:line="270" w:lineRule="atLeast"/>
        <w:ind w:firstLine="0"/>
        <w:rPr>
          <w:b/>
          <w:bCs/>
          <w:sz w:val="21"/>
          <w:szCs w:val="21"/>
        </w:rPr>
      </w:pPr>
    </w:p>
    <w:p w14:paraId="71BF9A15" w14:textId="77777777" w:rsidR="00C55DEC" w:rsidRDefault="00C55DEC">
      <w:pPr>
        <w:pStyle w:val="af1"/>
        <w:spacing w:line="270" w:lineRule="atLeast"/>
        <w:ind w:firstLine="0"/>
        <w:rPr>
          <w:b/>
          <w:bCs/>
          <w:sz w:val="21"/>
          <w:szCs w:val="21"/>
        </w:rPr>
      </w:pPr>
    </w:p>
    <w:p w14:paraId="62F4E5F7" w14:textId="77777777" w:rsidR="00C55DEC" w:rsidRDefault="00C55DEC">
      <w:pPr>
        <w:pStyle w:val="af1"/>
        <w:spacing w:line="270" w:lineRule="atLeast"/>
        <w:ind w:firstLine="0"/>
        <w:rPr>
          <w:b/>
          <w:bCs/>
          <w:sz w:val="21"/>
          <w:szCs w:val="21"/>
        </w:rPr>
      </w:pPr>
    </w:p>
    <w:p w14:paraId="0D615A98" w14:textId="77777777" w:rsidR="0076465C" w:rsidRDefault="0076465C">
      <w:pPr>
        <w:pStyle w:val="af1"/>
        <w:spacing w:line="270" w:lineRule="atLeast"/>
        <w:ind w:firstLine="0"/>
        <w:rPr>
          <w:b/>
          <w:bCs/>
          <w:sz w:val="21"/>
          <w:szCs w:val="21"/>
        </w:rPr>
      </w:pPr>
    </w:p>
    <w:p w14:paraId="444A4057" w14:textId="77777777" w:rsidR="0076465C" w:rsidRDefault="0076465C">
      <w:pPr>
        <w:pStyle w:val="7"/>
        <w:adjustRightInd w:val="0"/>
        <w:spacing w:line="240" w:lineRule="auto"/>
        <w:rPr>
          <w:b/>
          <w:sz w:val="21"/>
          <w:szCs w:val="21"/>
        </w:rPr>
        <w:sectPr w:rsidR="0076465C">
          <w:headerReference w:type="even" r:id="rId12"/>
          <w:headerReference w:type="default" r:id="rId13"/>
          <w:footerReference w:type="even" r:id="rId14"/>
          <w:headerReference w:type="first" r:id="rId15"/>
          <w:type w:val="continuous"/>
          <w:pgSz w:w="11419" w:h="15621"/>
          <w:pgMar w:top="1814" w:right="794" w:bottom="454" w:left="794" w:header="680" w:footer="454" w:gutter="0"/>
          <w:cols w:space="425"/>
          <w:docGrid w:type="lines" w:linePitch="290"/>
        </w:sectPr>
      </w:pPr>
    </w:p>
    <w:p w14:paraId="6F9332BA" w14:textId="0A4170C6" w:rsidR="0076465C" w:rsidRDefault="00000000">
      <w:pPr>
        <w:ind w:firstLine="410"/>
        <w:rPr>
          <w:rFonts w:ascii="方正书宋简体" w:hAnsi="方正书宋简体" w:cs="方正书宋简体" w:hint="eastAsia"/>
          <w:sz w:val="20"/>
          <w:szCs w:val="20"/>
        </w:rPr>
      </w:pPr>
      <w:r w:rsidRPr="00BB3EF6">
        <w:rPr>
          <w:rFonts w:ascii="方正书宋简体" w:hAnsi="方正书宋简体" w:cs="方正书宋简体" w:hint="eastAsia"/>
          <w:sz w:val="20"/>
          <w:szCs w:val="20"/>
        </w:rPr>
        <w:lastRenderedPageBreak/>
        <w:t>随着人工智能技术的发展，人机交互正由“指令式”向自然语音对话演进。尽管</w:t>
      </w:r>
      <w:r w:rsidRPr="00BB3EF6">
        <w:rPr>
          <w:rFonts w:ascii="方正书宋简体" w:hAnsi="方正书宋简体" w:cs="方正书宋简体"/>
          <w:sz w:val="20"/>
          <w:szCs w:val="20"/>
        </w:rPr>
        <w:t xml:space="preserve"> GPT-4o</w:t>
      </w:r>
      <w:r w:rsidRPr="00BB3EF6">
        <w:rPr>
          <w:rFonts w:ascii="方正书宋简体" w:hAnsi="方正书宋简体" w:cs="方正书宋简体" w:hint="eastAsia"/>
          <w:sz w:val="20"/>
          <w:szCs w:val="20"/>
        </w:rPr>
        <w:t>、</w:t>
      </w:r>
      <w:r w:rsidRPr="00BB3EF6">
        <w:rPr>
          <w:rFonts w:ascii="方正书宋简体" w:hAnsi="方正书宋简体" w:cs="方正书宋简体"/>
          <w:sz w:val="20"/>
          <w:szCs w:val="20"/>
        </w:rPr>
        <w:t xml:space="preserve">Gemini 1.5 </w:t>
      </w:r>
      <w:r w:rsidRPr="00BB3EF6">
        <w:rPr>
          <w:rFonts w:ascii="方正书宋简体" w:hAnsi="方正书宋简体" w:cs="方正书宋简体" w:hint="eastAsia"/>
          <w:sz w:val="20"/>
          <w:szCs w:val="20"/>
        </w:rPr>
        <w:t>等多模态大模型推动了语音交互能力提升，但受部署成本和工程成熟度限制，当前实际系统仍多采用由</w:t>
      </w:r>
      <w:r w:rsidRPr="00BB3EF6">
        <w:rPr>
          <w:rFonts w:ascii="方正书宋简体" w:hAnsi="方正书宋简体" w:cs="方正书宋简体"/>
          <w:sz w:val="20"/>
          <w:szCs w:val="20"/>
        </w:rPr>
        <w:t xml:space="preserve"> ASR</w:t>
      </w:r>
      <w:r w:rsidRPr="00BB3EF6">
        <w:rPr>
          <w:rFonts w:ascii="方正书宋简体" w:hAnsi="方正书宋简体" w:cs="方正书宋简体" w:hint="eastAsia"/>
          <w:sz w:val="20"/>
          <w:szCs w:val="20"/>
        </w:rPr>
        <w:t>、</w:t>
      </w:r>
      <w:r w:rsidRPr="00BB3EF6">
        <w:rPr>
          <w:rFonts w:ascii="方正书宋简体" w:hAnsi="方正书宋简体" w:cs="方正书宋简体"/>
          <w:sz w:val="20"/>
          <w:szCs w:val="20"/>
        </w:rPr>
        <w:t xml:space="preserve">LLM </w:t>
      </w:r>
      <w:r w:rsidRPr="00BB3EF6">
        <w:rPr>
          <w:rFonts w:ascii="方正书宋简体" w:hAnsi="方正书宋简体" w:cs="方正书宋简体" w:hint="eastAsia"/>
          <w:sz w:val="20"/>
          <w:szCs w:val="20"/>
        </w:rPr>
        <w:t>和</w:t>
      </w:r>
      <w:r w:rsidRPr="00BB3EF6">
        <w:rPr>
          <w:rFonts w:ascii="方正书宋简体" w:hAnsi="方正书宋简体" w:cs="方正书宋简体"/>
          <w:sz w:val="20"/>
          <w:szCs w:val="20"/>
        </w:rPr>
        <w:t xml:space="preserve"> TTS </w:t>
      </w:r>
      <w:r w:rsidRPr="00BB3EF6">
        <w:rPr>
          <w:rFonts w:ascii="方正书宋简体" w:hAnsi="方正书宋简体" w:cs="方正书宋简体" w:hint="eastAsia"/>
          <w:sz w:val="20"/>
          <w:szCs w:val="20"/>
        </w:rPr>
        <w:t>组成的级联式架构。在长语音场景中，该架构通常需等待语音端点检测完成后再启动后续理解与生成，容易产生端点后等待延迟，影响交互实时性与流畅性。</w:t>
      </w:r>
    </w:p>
    <w:p w14:paraId="7D0E03B3" w14:textId="32AE634E"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相比之下，新一代语音对话系统基于大语言模型（Large Language Model, LLM）有更强的理解能力，能处理复杂推理任务，还能支持带有情感色彩的多轮自然语言交互，可这种智能化水平的提高，也带来了巨大的计算开销和延迟挑战。公开的系统报告指出，GPT-4o端到端语音响应延迟可低至232毫秒，平均320毫秒</w:t>
      </w:r>
      <w:r>
        <w:rPr>
          <w:rFonts w:ascii="方正书宋简体" w:hAnsi="方正书宋简体" w:cs="方正书宋简体" w:hint="eastAsia"/>
          <w:sz w:val="20"/>
          <w:szCs w:val="20"/>
          <w:vertAlign w:val="superscript"/>
        </w:rPr>
        <w:t>[1]</w:t>
      </w:r>
      <w:r>
        <w:rPr>
          <w:rFonts w:ascii="方正书宋简体" w:hAnsi="方正书宋简体" w:cs="方正书宋简体" w:hint="eastAsia"/>
          <w:sz w:val="20"/>
          <w:szCs w:val="20"/>
        </w:rPr>
        <w:t>，这已经接近人类自然对话反应速度。这意味着，“低延迟”与“准确率”并列，是下一代语音交互体验的关键竞争指标。</w:t>
      </w:r>
    </w:p>
    <w:p w14:paraId="1DB0ED3B" w14:textId="77777777" w:rsidR="0076465C" w:rsidRDefault="00000000">
      <w:pPr>
        <w:ind w:firstLine="410"/>
        <w:rPr>
          <w:rFonts w:ascii="方正书宋简体" w:hAnsi="方正书宋简体" w:cs="方正书宋简体" w:hint="eastAsia"/>
          <w:sz w:val="20"/>
          <w:szCs w:val="20"/>
        </w:rPr>
      </w:pPr>
      <w:commentRangeStart w:id="2"/>
      <w:r>
        <w:rPr>
          <w:rFonts w:ascii="方正书宋简体" w:hAnsi="方正书宋简体" w:cs="方正书宋简体" w:hint="eastAsia"/>
          <w:sz w:val="20"/>
          <w:szCs w:val="20"/>
        </w:rPr>
        <w:t>尽管端到端多模态模型在论文和实验中表现出色，可其训练成本高，数据隐私管控难，垂直场景需深度定制。而级联式系统是把语音活动检测（Voice Activity Detection, VAD）、自动语音识别（Automatic Speech Recognition, ASR）、大语言模型（Large Language Model, LLM）和语音合成（Text-to-Speech, TTS）拆分为独立可替换的模块并按顺序串联，因此可以复用现有的高质量ASR、文本LLM与TTS能力。在需要快速迭代LLM，控制部署成本，降低升级风险的场景中，级联架构仍然具备重要的工程价值。在这种串行架构中，系统的总延迟(</w:t>
      </w:r>
      <w:r>
        <w:rPr>
          <w:rFonts w:ascii="方正书宋简体" w:hAnsi="方正书宋简体" w:cs="方正书宋简体" w:hint="eastAsia"/>
          <w:position w:val="-12"/>
          <w:sz w:val="20"/>
          <w:szCs w:val="20"/>
        </w:rPr>
        <w:object w:dxaOrig="363" w:dyaOrig="363" w14:anchorId="0DE3B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ole="">
            <v:imagedata r:id="rId16" o:title=""/>
          </v:shape>
          <o:OLEObject Type="Embed" ProgID="Equation.DSMT4" ShapeID="_x0000_i1025" DrawAspect="Content" ObjectID="_1844435896" r:id="rId17"/>
        </w:object>
      </w:r>
      <w:r>
        <w:rPr>
          <w:rFonts w:ascii="方正书宋简体" w:hAnsi="方正书宋简体" w:cs="方正书宋简体" w:hint="eastAsia"/>
          <w:sz w:val="20"/>
          <w:szCs w:val="20"/>
        </w:rPr>
        <w:t>)不仅取决于各个模块的处理时间，还显著受限于模块间的数据流转方式。为方便分析，这种串行级联系统的总延迟可表示为各组件延迟的简单线性叠加：</w:t>
      </w:r>
      <w:commentRangeEnd w:id="2"/>
      <w:r>
        <w:rPr>
          <w:rStyle w:val="af9"/>
          <w:rFonts w:ascii="方正书宋简体" w:hAnsi="方正书宋简体" w:cs="方正书宋简体" w:hint="eastAsia"/>
          <w:sz w:val="20"/>
          <w:szCs w:val="20"/>
        </w:rPr>
        <w:commentReference w:id="2"/>
      </w:r>
    </w:p>
    <w:p w14:paraId="2789A602" w14:textId="77777777" w:rsidR="0076465C" w:rsidRDefault="00000000">
      <w:pPr>
        <w:pStyle w:val="a5"/>
        <w:tabs>
          <w:tab w:val="left" w:pos="0"/>
          <w:tab w:val="center" w:pos="4200"/>
        </w:tabs>
        <w:ind w:firstLine="0"/>
        <w:rPr>
          <w:rFonts w:eastAsia="方正大标宋简体"/>
        </w:rPr>
      </w:pPr>
      <w:r>
        <w:rPr>
          <w:rFonts w:ascii="方正大标宋简体" w:eastAsia="方正大标宋简体" w:hAnsi="方正大标宋简体" w:cs="方正大标宋简体" w:hint="eastAsia"/>
          <w:b/>
          <w:position w:val="-14"/>
          <w:sz w:val="20"/>
          <w:szCs w:val="20"/>
        </w:rPr>
        <w:object w:dxaOrig="4211" w:dyaOrig="369" w14:anchorId="4466B382">
          <v:shape id="_x0000_i1026" type="#_x0000_t75" style="width:210.5pt;height:18.5pt" o:ole="">
            <v:imagedata r:id="rId18" o:title=""/>
          </v:shape>
          <o:OLEObject Type="Embed" ProgID="Equation.DSMT4" ShapeID="_x0000_i1026" DrawAspect="Content" ObjectID="_1844435897" r:id="rId19"/>
        </w:object>
      </w:r>
      <w:r>
        <w:rPr>
          <w:rFonts w:ascii="方正大标宋简体" w:eastAsia="方正大标宋简体" w:hAnsi="方正大标宋简体" w:cs="方正大标宋简体" w:hint="eastAsia"/>
          <w:b/>
          <w:position w:val="-14"/>
          <w:sz w:val="20"/>
          <w:szCs w:val="20"/>
        </w:rPr>
        <w:t xml:space="preserve">  </w:t>
      </w:r>
      <w:r>
        <w:rPr>
          <w:rFonts w:ascii="方正大标宋简体" w:eastAsia="方正大标宋简体" w:hAnsi="方正大标宋简体" w:cs="方正大标宋简体" w:hint="eastAsia"/>
          <w:bCs/>
          <w:i w:val="0"/>
          <w:iCs w:val="0"/>
          <w:sz w:val="20"/>
          <w:szCs w:val="20"/>
        </w:rPr>
        <w:t>(</w:t>
      </w:r>
      <w:r w:rsidRPr="00C55DEC">
        <w:rPr>
          <w:rFonts w:ascii="方正大标宋简体" w:eastAsia="方正大标宋简体" w:hAnsi="方正大标宋简体" w:cs="方正大标宋简体" w:hint="eastAsia"/>
          <w:bCs/>
          <w:i w:val="0"/>
          <w:iCs w:val="0"/>
          <w:sz w:val="20"/>
          <w:szCs w:val="20"/>
        </w:rPr>
        <w:fldChar w:fldCharType="begin"/>
      </w:r>
      <w:r>
        <w:rPr>
          <w:rFonts w:ascii="方正大标宋简体" w:eastAsia="方正大标宋简体" w:hAnsi="方正大标宋简体" w:cs="方正大标宋简体" w:hint="eastAsia"/>
          <w:bCs/>
          <w:i w:val="0"/>
          <w:iCs w:val="0"/>
          <w:sz w:val="20"/>
          <w:szCs w:val="20"/>
        </w:rPr>
        <w:instrText xml:space="preserve"> SEQ 公式 \* ARABIC </w:instrText>
      </w:r>
      <w:r w:rsidRPr="00C55DEC">
        <w:rPr>
          <w:rFonts w:ascii="方正大标宋简体" w:eastAsia="方正大标宋简体" w:hAnsi="方正大标宋简体" w:cs="方正大标宋简体" w:hint="eastAsia"/>
          <w:bCs/>
          <w:i w:val="0"/>
          <w:iCs w:val="0"/>
          <w:sz w:val="20"/>
          <w:szCs w:val="20"/>
        </w:rPr>
        <w:fldChar w:fldCharType="separate"/>
      </w:r>
      <w:r>
        <w:rPr>
          <w:rFonts w:ascii="方正大标宋简体" w:eastAsia="方正大标宋简体" w:hAnsi="方正大标宋简体" w:cs="方正大标宋简体" w:hint="eastAsia"/>
          <w:bCs/>
          <w:i w:val="0"/>
          <w:iCs w:val="0"/>
          <w:sz w:val="20"/>
          <w:szCs w:val="20"/>
        </w:rPr>
        <w:t>1</w:t>
      </w:r>
      <w:r w:rsidRPr="00C55DEC">
        <w:rPr>
          <w:rFonts w:ascii="方正大标宋简体" w:eastAsia="方正大标宋简体" w:hAnsi="方正大标宋简体" w:cs="方正大标宋简体" w:hint="eastAsia"/>
          <w:bCs/>
          <w:i w:val="0"/>
          <w:iCs w:val="0"/>
          <w:sz w:val="20"/>
          <w:szCs w:val="20"/>
        </w:rPr>
        <w:fldChar w:fldCharType="end"/>
      </w:r>
      <w:r>
        <w:rPr>
          <w:rFonts w:ascii="方正大标宋简体" w:eastAsia="方正大标宋简体" w:hAnsi="方正大标宋简体" w:cs="方正大标宋简体" w:hint="eastAsia"/>
          <w:bCs/>
          <w:i w:val="0"/>
          <w:iCs w:val="0"/>
          <w:sz w:val="20"/>
          <w:szCs w:val="20"/>
        </w:rPr>
        <w:t>)</w:t>
      </w:r>
    </w:p>
    <w:p w14:paraId="051C897D" w14:textId="47BD8907" w:rsidR="0076465C" w:rsidRPr="00BB3EF6" w:rsidRDefault="00000000">
      <w:pPr>
        <w:ind w:firstLine="410"/>
        <w:rPr>
          <w:rFonts w:ascii="方正书宋简体" w:hAnsi="方正书宋简体" w:cs="方正书宋简体" w:hint="eastAsia"/>
          <w:sz w:val="20"/>
          <w:szCs w:val="20"/>
        </w:rPr>
      </w:pPr>
      <w:r w:rsidRPr="00BB3EF6">
        <w:rPr>
          <w:rFonts w:ascii="方正书宋简体" w:hAnsi="方正书宋简体" w:cs="方正书宋简体" w:hint="eastAsia"/>
          <w:sz w:val="20"/>
          <w:szCs w:val="20"/>
        </w:rPr>
        <w:t>其中，</w:t>
      </w:r>
      <w:r w:rsidRPr="00C55DEC">
        <w:rPr>
          <w:rFonts w:ascii="方正书宋简体" w:hAnsi="方正书宋简体" w:cs="方正书宋简体" w:hint="eastAsia"/>
          <w:position w:val="-12"/>
          <w:sz w:val="20"/>
          <w:szCs w:val="20"/>
        </w:rPr>
        <w:object w:dxaOrig="480" w:dyaOrig="360" w14:anchorId="49073E6A">
          <v:shape id="_x0000_i1027" type="#_x0000_t75" style="width:24pt;height:18pt" o:ole="">
            <v:imagedata r:id="rId20" o:title=""/>
          </v:shape>
          <o:OLEObject Type="Embed" ProgID="Equation.DSMT4" ShapeID="_x0000_i1027" DrawAspect="Content" ObjectID="_1844435898" r:id="rId21"/>
        </w:object>
      </w:r>
      <w:r w:rsidRPr="00BB3EF6">
        <w:rPr>
          <w:rFonts w:ascii="方正书宋简体" w:hAnsi="方正书宋简体" w:cs="方正书宋简体" w:hint="eastAsia"/>
          <w:sz w:val="20"/>
          <w:szCs w:val="20"/>
        </w:rPr>
        <w:t>表示语音活动检测及端点判定延迟，</w:t>
      </w:r>
      <w:r w:rsidRPr="00C55DEC">
        <w:rPr>
          <w:rFonts w:ascii="方正书宋简体" w:hAnsi="方正书宋简体" w:cs="方正书宋简体" w:hint="eastAsia"/>
          <w:position w:val="-12"/>
          <w:sz w:val="20"/>
          <w:szCs w:val="20"/>
        </w:rPr>
        <w:object w:dxaOrig="460" w:dyaOrig="360" w14:anchorId="6D9AC8CA">
          <v:shape id="_x0000_i1028" type="#_x0000_t75" style="width:23pt;height:18pt" o:ole="">
            <v:imagedata r:id="rId22" o:title=""/>
          </v:shape>
          <o:OLEObject Type="Embed" ProgID="Equation.DSMT4" ShapeID="_x0000_i1028" DrawAspect="Content" ObjectID="_1844435899" r:id="rId23"/>
        </w:object>
      </w:r>
      <w:r w:rsidRPr="00BB3EF6">
        <w:rPr>
          <w:rFonts w:ascii="方正书宋简体" w:hAnsi="方正书宋简体" w:cs="方正书宋简体" w:hint="eastAsia"/>
          <w:sz w:val="20"/>
          <w:szCs w:val="20"/>
        </w:rPr>
        <w:t>表示语音识别延迟，</w:t>
      </w:r>
      <w:r w:rsidRPr="00C55DEC">
        <w:rPr>
          <w:rFonts w:ascii="方正书宋简体" w:hAnsi="方正书宋简体" w:cs="方正书宋简体" w:hint="eastAsia"/>
          <w:position w:val="-14"/>
          <w:sz w:val="20"/>
          <w:szCs w:val="20"/>
        </w:rPr>
        <w:object w:dxaOrig="580" w:dyaOrig="380" w14:anchorId="206885C6">
          <v:shape id="_x0000_i1029" type="#_x0000_t75" style="width:29pt;height:19pt" o:ole="">
            <v:imagedata r:id="rId24" o:title=""/>
          </v:shape>
          <o:OLEObject Type="Embed" ProgID="Equation.DSMT4" ShapeID="_x0000_i1029" DrawAspect="Content" ObjectID="_1844435900" r:id="rId25"/>
        </w:object>
      </w:r>
      <w:r w:rsidRPr="00BB3EF6">
        <w:rPr>
          <w:rFonts w:ascii="方正书宋简体" w:hAnsi="方正书宋简体" w:cs="方正书宋简体" w:hint="eastAsia"/>
          <w:sz w:val="20"/>
          <w:szCs w:val="20"/>
        </w:rPr>
        <w:t>表示 LLM 对输入上下文进行预填充计算的延迟，</w:t>
      </w:r>
      <w:r w:rsidRPr="00C55DEC">
        <w:rPr>
          <w:rFonts w:ascii="方正书宋简体" w:hAnsi="方正书宋简体" w:cs="方正书宋简体" w:hint="eastAsia"/>
          <w:position w:val="-12"/>
          <w:sz w:val="20"/>
          <w:szCs w:val="20"/>
        </w:rPr>
        <w:object w:dxaOrig="639" w:dyaOrig="360" w14:anchorId="68420A5E">
          <v:shape id="_x0000_i1030" type="#_x0000_t75" style="width:32pt;height:18pt" o:ole="">
            <v:imagedata r:id="rId26" o:title=""/>
          </v:shape>
          <o:OLEObject Type="Embed" ProgID="Equation.DSMT4" ShapeID="_x0000_i1030" DrawAspect="Content" ObjectID="_1844435901" r:id="rId27"/>
        </w:object>
      </w:r>
      <w:r w:rsidRPr="00BB3EF6">
        <w:rPr>
          <w:rFonts w:ascii="方正书宋简体" w:hAnsi="方正书宋简体" w:cs="方正书宋简体" w:hint="eastAsia"/>
          <w:sz w:val="20"/>
          <w:szCs w:val="20"/>
        </w:rPr>
        <w:t>表示 LLM 自回归生成阶段的解码延迟，</w:t>
      </w:r>
      <w:r w:rsidRPr="00C55DEC">
        <w:rPr>
          <w:rFonts w:ascii="方正书宋简体" w:hAnsi="方正书宋简体" w:cs="方正书宋简体" w:hint="eastAsia"/>
          <w:position w:val="-12"/>
          <w:sz w:val="20"/>
          <w:szCs w:val="20"/>
        </w:rPr>
        <w:object w:dxaOrig="447" w:dyaOrig="360" w14:anchorId="4A13C744">
          <v:shape id="_x0000_i1031" type="#_x0000_t75" style="width:22.5pt;height:18pt" o:ole="">
            <v:imagedata r:id="rId28" o:title=""/>
          </v:shape>
          <o:OLEObject Type="Embed" ProgID="Equation.DSMT4" ShapeID="_x0000_i1031" DrawAspect="Content" ObjectID="_1844435902" r:id="rId29"/>
        </w:object>
      </w:r>
      <w:r w:rsidRPr="00BB3EF6">
        <w:rPr>
          <w:rFonts w:ascii="方正书宋简体" w:hAnsi="方正书宋简体" w:cs="方正书宋简体" w:hint="eastAsia"/>
          <w:sz w:val="20"/>
          <w:szCs w:val="20"/>
        </w:rPr>
        <w:t>表示语音合成延迟，</w:t>
      </w:r>
      <w:r w:rsidRPr="00C55DEC">
        <w:rPr>
          <w:rFonts w:ascii="方正书宋简体" w:hAnsi="方正书宋简体" w:cs="方正书宋简体" w:hint="eastAsia"/>
          <w:position w:val="-12"/>
          <w:sz w:val="20"/>
          <w:szCs w:val="20"/>
        </w:rPr>
        <w:object w:dxaOrig="420" w:dyaOrig="360" w14:anchorId="3C0D424A">
          <v:shape id="_x0000_i1032" type="#_x0000_t75" style="width:21pt;height:18pt" o:ole="">
            <v:imagedata r:id="rId30" o:title=""/>
          </v:shape>
          <o:OLEObject Type="Embed" ProgID="Equation.DSMT4" ShapeID="_x0000_i1032" DrawAspect="Content" ObjectID="_1844435903" r:id="rId31"/>
        </w:object>
      </w:r>
      <w:r w:rsidRPr="00BB3EF6">
        <w:rPr>
          <w:rFonts w:ascii="方正书宋简体" w:hAnsi="方正书宋简体" w:cs="方正书宋简体" w:hint="eastAsia"/>
          <w:sz w:val="20"/>
          <w:szCs w:val="20"/>
        </w:rPr>
        <w:t>表示网络传输、请求调度及数据序列化等通信开销。需要说明的是，本文的 TTFT（Time to First Token）主要用于衡量系统从用户语音输入结束到 LLM 生成首token 的响应时间，因此统计口径包含</w:t>
      </w:r>
      <w:r w:rsidRPr="00C55DEC">
        <w:rPr>
          <w:rFonts w:ascii="方正书宋简体" w:hAnsi="方正书宋简体" w:cs="方正书宋简体" w:hint="eastAsia"/>
          <w:position w:val="-12"/>
          <w:sz w:val="20"/>
          <w:szCs w:val="20"/>
        </w:rPr>
        <w:object w:dxaOrig="480" w:dyaOrig="360" w14:anchorId="216BF015">
          <v:shape id="_x0000_i1033" type="#_x0000_t75" style="width:24pt;height:18pt" o:ole="">
            <v:imagedata r:id="rId32" o:title=""/>
          </v:shape>
          <o:OLEObject Type="Embed" ProgID="Equation.DSMT4" ShapeID="_x0000_i1033" DrawAspect="Content" ObjectID="_1844435904" r:id="rId33"/>
        </w:object>
      </w:r>
      <w:r w:rsidRPr="00BB3EF6">
        <w:rPr>
          <w:rFonts w:ascii="方正书宋简体" w:hAnsi="方正书宋简体" w:cs="方正书宋简体" w:hint="eastAsia"/>
          <w:sz w:val="20"/>
          <w:szCs w:val="20"/>
        </w:rPr>
        <w:t>、</w:t>
      </w:r>
      <w:r w:rsidRPr="00C55DEC">
        <w:rPr>
          <w:rFonts w:ascii="方正书宋简体" w:hAnsi="方正书宋简体" w:cs="方正书宋简体" w:hint="eastAsia"/>
          <w:position w:val="-12"/>
          <w:sz w:val="20"/>
          <w:szCs w:val="20"/>
        </w:rPr>
        <w:object w:dxaOrig="460" w:dyaOrig="360" w14:anchorId="3314A240">
          <v:shape id="_x0000_i1034" type="#_x0000_t75" style="width:23pt;height:18pt" o:ole="">
            <v:imagedata r:id="rId34" o:title=""/>
          </v:shape>
          <o:OLEObject Type="Embed" ProgID="Equation.DSMT4" ShapeID="_x0000_i1034" DrawAspect="Content" ObjectID="_1844435905" r:id="rId35"/>
        </w:object>
      </w:r>
      <w:r w:rsidRPr="00BB3EF6">
        <w:rPr>
          <w:rFonts w:ascii="方正书宋简体" w:hAnsi="方正书宋简体" w:cs="方正书宋简体" w:hint="eastAsia"/>
          <w:sz w:val="20"/>
          <w:szCs w:val="20"/>
        </w:rPr>
        <w:t>、</w:t>
      </w:r>
      <w:r w:rsidRPr="00C55DEC">
        <w:rPr>
          <w:rFonts w:ascii="方正书宋简体" w:hAnsi="方正书宋简体" w:cs="方正书宋简体" w:hint="eastAsia"/>
          <w:position w:val="-14"/>
          <w:sz w:val="20"/>
          <w:szCs w:val="20"/>
        </w:rPr>
        <w:object w:dxaOrig="580" w:dyaOrig="380" w14:anchorId="478293B0">
          <v:shape id="_x0000_i1035" type="#_x0000_t75" style="width:29pt;height:19pt" o:ole="">
            <v:imagedata r:id="rId36" o:title=""/>
          </v:shape>
          <o:OLEObject Type="Embed" ProgID="Equation.DSMT4" ShapeID="_x0000_i1035" DrawAspect="Content" ObjectID="_1844435906" r:id="rId37"/>
        </w:object>
      </w:r>
      <w:r w:rsidRPr="00BB3EF6">
        <w:rPr>
          <w:rFonts w:ascii="方正书宋简体" w:hAnsi="方正书宋简体" w:cs="方正书宋简体" w:hint="eastAsia"/>
          <w:sz w:val="20"/>
          <w:szCs w:val="20"/>
        </w:rPr>
        <w:t>以及生成首token 所需的初始解码延迟，不包含</w:t>
      </w:r>
      <w:r w:rsidRPr="00C55DEC">
        <w:rPr>
          <w:rFonts w:ascii="方正书宋简体" w:hAnsi="方正书宋简体" w:cs="方正书宋简体" w:hint="eastAsia"/>
          <w:position w:val="-12"/>
          <w:sz w:val="20"/>
          <w:szCs w:val="20"/>
        </w:rPr>
        <w:object w:dxaOrig="440" w:dyaOrig="360" w14:anchorId="712C1B3E">
          <v:shape id="_x0000_i1036" type="#_x0000_t75" style="width:22pt;height:18pt" o:ole="">
            <v:imagedata r:id="rId38" o:title=""/>
          </v:shape>
          <o:OLEObject Type="Embed" ProgID="Equation.DSMT4" ShapeID="_x0000_i1036" DrawAspect="Content" ObjectID="_1844435907" r:id="rId39"/>
        </w:object>
      </w:r>
      <w:r w:rsidRPr="00BB3EF6">
        <w:rPr>
          <w:rFonts w:ascii="方正书宋简体" w:hAnsi="方正书宋简体" w:cs="方正书宋简体" w:hint="eastAsia"/>
          <w:sz w:val="20"/>
          <w:szCs w:val="20"/>
        </w:rPr>
        <w:t>和</w:t>
      </w:r>
      <w:r w:rsidRPr="00C55DEC">
        <w:rPr>
          <w:rFonts w:ascii="方正书宋简体" w:hAnsi="方正书宋简体" w:cs="方正书宋简体" w:hint="eastAsia"/>
          <w:position w:val="-12"/>
          <w:sz w:val="20"/>
          <w:szCs w:val="20"/>
        </w:rPr>
        <w:object w:dxaOrig="420" w:dyaOrig="360" w14:anchorId="606012B1">
          <v:shape id="_x0000_i1037" type="#_x0000_t75" style="width:21pt;height:18pt" o:ole="">
            <v:imagedata r:id="rId40" o:title=""/>
          </v:shape>
          <o:OLEObject Type="Embed" ProgID="Equation.DSMT4" ShapeID="_x0000_i1037" DrawAspect="Content" ObjectID="_1844435908" r:id="rId41"/>
        </w:object>
      </w:r>
      <w:r w:rsidRPr="00BB3EF6">
        <w:rPr>
          <w:rFonts w:ascii="方正书宋简体" w:hAnsi="方正书宋简体" w:cs="方正书宋简体" w:hint="eastAsia"/>
          <w:sz w:val="20"/>
          <w:szCs w:val="20"/>
        </w:rPr>
        <w:t>。</w:t>
      </w:r>
    </w:p>
    <w:p w14:paraId="66B26FB1"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在大多数常见的传统级联式实现中，从用户说话结束到系统语音回复往往要等待几秒。特别在长语音场景下，必须等到用户说完整句语音才启动ASR，而LLM的Prefill的耗时是随着输入文本同步增加的。因此，如何在保留级联架构模块化优势的基础上，借助流式并行策略，缩短模块间的“死区时间”，达成“打断即响应”的交互体验，且既有学术意义，又具有工程价值。</w:t>
      </w:r>
    </w:p>
    <w:p w14:paraId="6673D8C0" w14:textId="77777777" w:rsidR="0076465C" w:rsidRDefault="00000000">
      <w:pPr>
        <w:ind w:firstLine="0"/>
      </w:pPr>
      <w:r>
        <w:rPr>
          <w:rFonts w:ascii="黑体" w:eastAsia="黑体" w:hAnsi="黑体" w:cs="黑体" w:hint="eastAsia"/>
          <w:b/>
          <w:bCs/>
          <w:sz w:val="24"/>
        </w:rPr>
        <w:t>1 相关工作</w:t>
      </w:r>
    </w:p>
    <w:p w14:paraId="054F3CD5"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1.1 自动语音识别的流式化进展</w:t>
      </w:r>
    </w:p>
    <w:p w14:paraId="4BDD6D41" w14:textId="4D3EBC8A" w:rsidR="0076465C" w:rsidRDefault="00000000">
      <w:pPr>
        <w:ind w:firstLine="410"/>
        <w:rPr>
          <w:rFonts w:ascii="方正书宋简体" w:hAnsi="方正书宋简体" w:cs="方正书宋简体" w:hint="eastAsia"/>
          <w:sz w:val="20"/>
          <w:szCs w:val="20"/>
        </w:rPr>
      </w:pPr>
      <w:commentRangeStart w:id="3"/>
      <w:r>
        <w:rPr>
          <w:rFonts w:ascii="方正书宋简体" w:hAnsi="方正书宋简体" w:cs="方正书宋简体" w:hint="eastAsia"/>
          <w:sz w:val="20"/>
          <w:szCs w:val="20"/>
        </w:rPr>
        <w:t>自动语音识别ASR系统的处理速度，决定着用户语音被转化到可被文本LLM接受的文本的速度。早期流式自动语音识别的架构演进</w:t>
      </w:r>
      <w:r w:rsidRPr="00BB3EF6">
        <w:rPr>
          <w:rFonts w:ascii="方正书宋简体" w:hAnsi="方正书宋简体" w:cs="方正书宋简体" w:hint="eastAsia"/>
          <w:sz w:val="20"/>
          <w:szCs w:val="20"/>
          <w:vertAlign w:val="superscript"/>
        </w:rPr>
        <w:t>[2]</w:t>
      </w:r>
      <w:r>
        <w:rPr>
          <w:rFonts w:ascii="方正书宋简体" w:hAnsi="方正书宋简体" w:cs="方正书宋简体" w:hint="eastAsia"/>
          <w:sz w:val="20"/>
          <w:szCs w:val="20"/>
        </w:rPr>
        <w:t>以RNN-Transducer（RNN-T）架构</w:t>
      </w:r>
      <w:r>
        <w:rPr>
          <w:rFonts w:ascii="方正书宋简体" w:hAnsi="方正书宋简体" w:cs="方正书宋简体" w:hint="eastAsia"/>
          <w:sz w:val="20"/>
          <w:szCs w:val="20"/>
          <w:vertAlign w:val="superscript"/>
        </w:rPr>
        <w:t>[3]</w:t>
      </w:r>
      <w:r>
        <w:rPr>
          <w:rFonts w:ascii="方正书宋简体" w:hAnsi="方正书宋简体" w:cs="方正书宋简体" w:hint="eastAsia"/>
          <w:sz w:val="20"/>
          <w:szCs w:val="20"/>
        </w:rPr>
        <w:t>为主导。RNN-T 凭借循环神经网络的天然时序特性，非常适合处理流式音频，但其逐时刻的循环依赖使训练时难以在时间维度上充分并行，并行训练效率受限，且长程语义捕捉较为困难。随着 Transformer</w:t>
      </w:r>
      <w:r>
        <w:rPr>
          <w:rFonts w:ascii="方正书宋简体" w:hAnsi="方正书宋简体" w:cs="方正书宋简体" w:hint="eastAsia"/>
          <w:sz w:val="20"/>
          <w:szCs w:val="20"/>
          <w:vertAlign w:val="superscript"/>
        </w:rPr>
        <w:t>[4]</w:t>
      </w:r>
      <w:r>
        <w:rPr>
          <w:rFonts w:ascii="方正书宋简体" w:hAnsi="方正书宋简体" w:cs="方正书宋简体" w:hint="eastAsia"/>
          <w:sz w:val="20"/>
          <w:szCs w:val="20"/>
        </w:rPr>
        <w:t>的出现，让注意力机制模型的识别精度得以提升到新高。但是Transformer的全局注意力要求必须在整段输入完成后才开始计算，因此原生Transformer结构无法支持流式运行。</w:t>
      </w:r>
      <w:commentRangeEnd w:id="3"/>
      <w:r>
        <w:rPr>
          <w:rStyle w:val="af9"/>
          <w:rFonts w:ascii="方正书宋简体" w:hAnsi="方正书宋简体" w:cs="方正书宋简体" w:hint="eastAsia"/>
          <w:sz w:val="20"/>
          <w:szCs w:val="20"/>
        </w:rPr>
        <w:commentReference w:id="3"/>
      </w:r>
    </w:p>
    <w:p w14:paraId="08B52119" w14:textId="2DAB2FC8"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为了解决这个问题，Google提出了Conformer架构</w:t>
      </w:r>
      <w:r>
        <w:rPr>
          <w:rFonts w:ascii="方正书宋简体" w:hAnsi="方正书宋简体" w:cs="方正书宋简体" w:hint="eastAsia"/>
          <w:sz w:val="20"/>
          <w:szCs w:val="20"/>
          <w:vertAlign w:val="superscript"/>
        </w:rPr>
        <w:t>[5]</w:t>
      </w:r>
      <w:r>
        <w:rPr>
          <w:rFonts w:ascii="方正书宋简体" w:hAnsi="方正书宋简体" w:cs="方正书宋简体" w:hint="eastAsia"/>
          <w:sz w:val="20"/>
          <w:szCs w:val="20"/>
        </w:rPr>
        <w:t>，它把CNN（Convolutional Neural Network）局部特征提取和Transformer全局建模结合起来，很快就成了业界主流。在实际应用中，流式ASR常采用分块处理再加上重叠拼接的方式：先用滑动窗口切分音频并识别，然后通过重叠区域对输出做一致性校正，从而在准确率与延迟之间达成平衡。以Whisper为例，它的原始模型是采用Encoder-Decoder结构的，不过主要面向离线转录</w:t>
      </w:r>
      <w:r>
        <w:rPr>
          <w:rFonts w:ascii="方正书宋简体" w:hAnsi="方正书宋简体" w:cs="方正书宋简体" w:hint="eastAsia"/>
          <w:sz w:val="20"/>
          <w:szCs w:val="20"/>
          <w:vertAlign w:val="superscript"/>
        </w:rPr>
        <w:t>[6]</w:t>
      </w:r>
      <w:r>
        <w:rPr>
          <w:rFonts w:ascii="方正书宋简体" w:hAnsi="方正书宋简体" w:cs="方正书宋简体" w:hint="eastAsia"/>
          <w:sz w:val="20"/>
          <w:szCs w:val="20"/>
        </w:rPr>
        <w:t>；近期的CarelessWhisper</w:t>
      </w:r>
      <w:r>
        <w:rPr>
          <w:rFonts w:ascii="方正书宋简体" w:hAnsi="方正书宋简体" w:cs="方正书宋简体" w:hint="eastAsia"/>
          <w:sz w:val="20"/>
          <w:szCs w:val="20"/>
          <w:vertAlign w:val="superscript"/>
        </w:rPr>
        <w:t>[7]</w:t>
      </w:r>
      <w:r>
        <w:rPr>
          <w:rFonts w:ascii="方正书宋简体" w:hAnsi="方正书宋简体" w:cs="方正书宋简体" w:hint="eastAsia"/>
          <w:sz w:val="20"/>
          <w:szCs w:val="20"/>
        </w:rPr>
        <w:t>则把非因果编码器改成因果编码器，并在轻量微调与推理流程更新后，让Whisper能在更小的chunk上实现较低延迟的在线转录。而FastEmit</w:t>
      </w:r>
      <w:r>
        <w:rPr>
          <w:rFonts w:ascii="方正书宋简体" w:hAnsi="方正书宋简体" w:cs="方正书宋简体" w:hint="eastAsia"/>
          <w:sz w:val="20"/>
          <w:szCs w:val="20"/>
          <w:vertAlign w:val="superscript"/>
        </w:rPr>
        <w:t>[8]</w:t>
      </w:r>
      <w:r>
        <w:rPr>
          <w:rFonts w:ascii="方正书宋简体" w:hAnsi="方正书宋简体" w:cs="方正书宋简体" w:hint="eastAsia"/>
          <w:sz w:val="20"/>
          <w:szCs w:val="20"/>
        </w:rPr>
        <w:t>则是从训练目标入手，借助序列级正则化来激励token更早地发射，从而缩短流式识别的输出滞后时长。</w:t>
      </w:r>
    </w:p>
    <w:p w14:paraId="27C35E53"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1.2 大语言模型推理加速技术</w:t>
      </w:r>
    </w:p>
    <w:p w14:paraId="0D06705F" w14:textId="6443E89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在ASR完成转录之后，LLM的推理速度就成了系统延迟的第二大瓶颈。这一过程主要受Transformer解码器的自回归生成机制以及GPU的显存带宽所限</w:t>
      </w:r>
      <w:r w:rsidRPr="00BB3EF6">
        <w:rPr>
          <w:rFonts w:ascii="方正书宋简体" w:hAnsi="方正书宋简体" w:cs="方正书宋简体" w:hint="eastAsia"/>
          <w:sz w:val="20"/>
          <w:szCs w:val="20"/>
          <w:vertAlign w:val="superscript"/>
        </w:rPr>
        <w:t>[9]</w:t>
      </w:r>
      <w:r>
        <w:rPr>
          <w:rFonts w:ascii="方正书宋简体" w:hAnsi="方正书宋简体" w:cs="方正书宋简体" w:hint="eastAsia"/>
          <w:sz w:val="20"/>
          <w:szCs w:val="20"/>
        </w:rPr>
        <w:t>。</w:t>
      </w:r>
      <w:r>
        <w:rPr>
          <w:rFonts w:ascii="方正书宋简体" w:hAnsi="方正书宋简体" w:cs="方正书宋简体" w:hint="eastAsia"/>
          <w:sz w:val="20"/>
          <w:szCs w:val="20"/>
        </w:rPr>
        <w:lastRenderedPageBreak/>
        <w:t>KV 键值缓存（KV Cache）技术的出现正是为了解决推理过程里的重复计算问题。该技术通过缓存历史token 的Key/Value向量值，这样在生成新token时，就不需要对历史上下文重复计算中间结果了，由此可以将解码阶段的单步计算复杂度从与序列长度二次相关降低为线性相关</w:t>
      </w:r>
      <w:r>
        <w:rPr>
          <w:rFonts w:ascii="方正书宋简体" w:hAnsi="方正书宋简体" w:cs="方正书宋简体" w:hint="eastAsia"/>
          <w:sz w:val="20"/>
          <w:szCs w:val="20"/>
          <w:vertAlign w:val="superscript"/>
        </w:rPr>
        <w:t>[10]</w:t>
      </w:r>
      <w:r>
        <w:rPr>
          <w:rFonts w:ascii="方正书宋简体" w:hAnsi="方正书宋简体" w:cs="方正书宋简体" w:hint="eastAsia"/>
          <w:sz w:val="20"/>
          <w:szCs w:val="20"/>
        </w:rPr>
        <w:t>。现在KV Cache已成为vLLM、TGI等现代推理引擎的标配。在对长文本进行输入的预填充（Prefill）阶段，像FlashAttention</w:t>
      </w:r>
      <w:r>
        <w:rPr>
          <w:rFonts w:ascii="方正书宋简体" w:hAnsi="方正书宋简体" w:cs="方正书宋简体" w:hint="eastAsia"/>
          <w:sz w:val="20"/>
          <w:szCs w:val="20"/>
          <w:vertAlign w:val="superscript"/>
        </w:rPr>
        <w:t>[11]</w:t>
      </w:r>
      <w:r>
        <w:rPr>
          <w:rFonts w:ascii="方正书宋简体" w:hAnsi="方正书宋简体" w:cs="方正书宋简体" w:hint="eastAsia"/>
          <w:sz w:val="20"/>
          <w:szCs w:val="20"/>
        </w:rPr>
        <w:t>则改进了GPU显存的读写方式，采用分块Tiling策略，让长序列的吞吐量提高到新的高度，从而在一定程度上解决attention计算量随序列长度迅速增大这一问题。在长对话场景下，StreamingLLM</w:t>
      </w:r>
      <w:r>
        <w:rPr>
          <w:rFonts w:ascii="方正书宋简体" w:hAnsi="方正书宋简体" w:cs="方正书宋简体" w:hint="eastAsia"/>
          <w:sz w:val="20"/>
          <w:szCs w:val="20"/>
          <w:vertAlign w:val="superscript"/>
        </w:rPr>
        <w:t>[12]</w:t>
      </w:r>
      <w:r>
        <w:rPr>
          <w:rFonts w:ascii="方正书宋简体" w:hAnsi="方正书宋简体" w:cs="方正书宋简体" w:hint="eastAsia"/>
          <w:sz w:val="20"/>
          <w:szCs w:val="20"/>
        </w:rPr>
        <w:t>引入“注意力汇聚”机制，把早期token作为固定锚点，以缓解上下文窗口溢出带来的性能下降，使LLM在有限的KV缓存里还能持续稳定的流式输出。</w:t>
      </w:r>
    </w:p>
    <w:p w14:paraId="4B11944C"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1.3 语音对话系统的全链路优化</w:t>
      </w:r>
    </w:p>
    <w:p w14:paraId="7C7312C1" w14:textId="32075293"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除了单独优化ASR或者LLM之外，全链路协同调度对减少整体延迟也很重要。在语音翻译等语音处理任务中，级联方案长期作为常见系统范式存在，其优势在于可复用现有成熟组件、模块替换灵活，但也会带来中间表示损失、误差传播以及模块间延迟累积等问题</w:t>
      </w:r>
      <w:r>
        <w:rPr>
          <w:rFonts w:ascii="方正书宋简体" w:hAnsi="方正书宋简体" w:cs="方正书宋简体" w:hint="eastAsia"/>
          <w:sz w:val="20"/>
          <w:szCs w:val="20"/>
          <w:vertAlign w:val="superscript"/>
        </w:rPr>
        <w:t>[13-14]</w:t>
      </w:r>
      <w:r>
        <w:rPr>
          <w:rFonts w:ascii="方正书宋简体" w:hAnsi="方正书宋简体" w:cs="方正书宋简体" w:hint="eastAsia"/>
          <w:sz w:val="20"/>
          <w:szCs w:val="20"/>
        </w:rPr>
        <w:t>。近期端到端流式语音对话模型，如Mini-Omni、Moshi和LLaMA-Omni，尝试绕过传统ASR-LLM-TTS串行链路，通过语音原生建模和流式生成追求更低交互延迟</w:t>
      </w:r>
      <w:r>
        <w:rPr>
          <w:rFonts w:ascii="方正书宋简体" w:hAnsi="方正书宋简体" w:cs="方正书宋简体" w:hint="eastAsia"/>
          <w:sz w:val="20"/>
          <w:szCs w:val="20"/>
          <w:vertAlign w:val="superscript"/>
        </w:rPr>
        <w:t>[15-17]</w:t>
      </w:r>
      <w:r>
        <w:rPr>
          <w:rFonts w:ascii="方正书宋简体" w:hAnsi="方正书宋简体" w:cs="方正书宋简体" w:hint="eastAsia"/>
          <w:sz w:val="20"/>
          <w:szCs w:val="20"/>
        </w:rPr>
        <w:t>。</w:t>
      </w:r>
    </w:p>
    <w:p w14:paraId="65A36C93"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1.4 本文主要研究内容</w:t>
      </w:r>
    </w:p>
    <w:p w14:paraId="498923FC"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传统级联语音对话系统在处理长语音时，各模块产生的延迟会逐级叠加，同时出现资源空转延迟累积与资源闲置问题，现有研究要么单独优化ASR模型，要么把LLM扩展为多模态架构直接生成语音，都难以复用已有的SOTA文本模型。本文提出一种细粒度流水线并行方案（下文称 System B），可直接兼容现有非流式ASR模型与文本LLM。本文的主要研究内容与贡献如下：</w:t>
      </w:r>
    </w:p>
    <w:p w14:paraId="2D36598F"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构建流式ASR上下文管理机制：本文设计了基于 Whisper和Silero VAD的自适应滑动窗口算法。为了解决流式切片导致的上下文缺失与识别不稳定性问题，本文提出了动态缓冲与“前缀后缀上下文(Prefix Context &amp; Suffix Context)”拼接策略，在保证长句识别准确率的同时，实现毫秒级的ASR转录片段输出。</w:t>
      </w:r>
    </w:p>
    <w:p w14:paraId="191682B7"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针对长语音输入引发的首字延迟（TTFT），本文提出了使用LLM的KV Cache技术应对流式转录生成</w:t>
      </w:r>
      <w:r>
        <w:rPr>
          <w:rFonts w:ascii="方正书宋简体" w:hAnsi="方正书宋简体" w:cs="方正书宋简体" w:hint="eastAsia"/>
          <w:sz w:val="20"/>
          <w:szCs w:val="20"/>
        </w:rPr>
        <w:t>的流式文本进行增量预填充。该算法深度运用 Transformer的KV Cache机制，实时接收流式ASR的输出片段，进行Attention计算与状态更新，不重复编码历史上下文，把LLM的计算开销均摊到用户语音输入过程中。</w:t>
      </w:r>
    </w:p>
    <w:p w14:paraId="0FA17010"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本文基于 MultiWOZ（英文）与 CrossWOZ（中文）构建了长语音测试基准，并据此开展全链路端到端延迟评估（测试集的具体构建细节见本文 3.4 节）</w:t>
      </w:r>
      <w:commentRangeStart w:id="4"/>
      <w:r>
        <w:rPr>
          <w:rFonts w:ascii="方正书宋简体" w:hAnsi="方正书宋简体" w:cs="方正书宋简体" w:hint="eastAsia"/>
          <w:sz w:val="20"/>
          <w:szCs w:val="20"/>
        </w:rPr>
        <w:t>。实验结果显示，在15秒以上的长语音场景里，本文提出的System B相比传统非流式基线（下文称System A）能显著降低延迟，而且没有对系统语义理解能力产生负面影响。</w:t>
      </w:r>
      <w:commentRangeEnd w:id="4"/>
      <w:r>
        <w:rPr>
          <w:rStyle w:val="af9"/>
          <w:rFonts w:ascii="方正书宋简体" w:hAnsi="方正书宋简体" w:cs="方正书宋简体" w:hint="eastAsia"/>
          <w:sz w:val="20"/>
          <w:szCs w:val="20"/>
        </w:rPr>
        <w:commentReference w:id="4"/>
      </w:r>
    </w:p>
    <w:p w14:paraId="3F54D786"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2 原理与方法</w:t>
      </w:r>
    </w:p>
    <w:p w14:paraId="34DD14FC"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2.1 自动语音识别技术</w:t>
      </w:r>
    </w:p>
    <w:p w14:paraId="207AD134" w14:textId="77777777" w:rsidR="0076465C" w:rsidRDefault="00000000">
      <w:pPr>
        <w:ind w:firstLine="0"/>
        <w:rPr>
          <w:rFonts w:ascii="黑体" w:eastAsia="黑体" w:hAnsi="黑体" w:cs="黑体" w:hint="eastAsia"/>
          <w:b/>
          <w:bCs/>
          <w:sz w:val="24"/>
        </w:rPr>
      </w:pPr>
      <w:r>
        <w:rPr>
          <w:rFonts w:ascii="黑体" w:eastAsia="黑体" w:hint="eastAsia"/>
          <w:b/>
          <w:sz w:val="21"/>
          <w:szCs w:val="21"/>
        </w:rPr>
        <w:t xml:space="preserve">2.1.1 </w:t>
      </w:r>
      <w:r>
        <w:rPr>
          <w:rFonts w:ascii="黑体" w:eastAsia="黑体" w:hAnsi="宋体" w:hint="eastAsia"/>
          <w:b/>
          <w:sz w:val="21"/>
          <w:szCs w:val="21"/>
        </w:rPr>
        <w:t>Whisper 模型架构与离线特性</w:t>
      </w:r>
    </w:p>
    <w:p w14:paraId="22B88093" w14:textId="5E9C87C3"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本研究采用OpenAI的Whisper作为语音转文本模块。Whisper是基于Transformer的Encoder-Decoder的端到端语音转文本模型，它直接根据语音特征输出文本token。该模型在大规模弱监督语音-文本数据上预训练，在多语言、口音和噪声场景下具有较强鲁棒性。</w:t>
      </w:r>
    </w:p>
    <w:p w14:paraId="1B294239" w14:textId="2877A99A" w:rsidR="0076465C" w:rsidRDefault="00000000">
      <w:pPr>
        <w:ind w:firstLine="410"/>
        <w:rPr>
          <w:rFonts w:ascii="方正书宋简体" w:hAnsi="方正书宋简体" w:cs="方正书宋简体" w:hint="eastAsia"/>
          <w:sz w:val="20"/>
          <w:szCs w:val="20"/>
        </w:rPr>
      </w:pPr>
      <w:r w:rsidRPr="00BB3EF6">
        <w:rPr>
          <w:rFonts w:ascii="方正书宋简体" w:hAnsi="方正书宋简体" w:cs="方正书宋简体" w:hint="eastAsia"/>
          <w:sz w:val="20"/>
          <w:szCs w:val="20"/>
        </w:rPr>
        <w:t>如图</w:t>
      </w:r>
      <w:r w:rsidRPr="00BB3EF6">
        <w:rPr>
          <w:rFonts w:ascii="方正书宋简体" w:hAnsi="方正书宋简体" w:cs="方正书宋简体"/>
          <w:sz w:val="20"/>
          <w:szCs w:val="20"/>
        </w:rPr>
        <w:t>1</w:t>
      </w:r>
      <w:r w:rsidRPr="00BB3EF6">
        <w:rPr>
          <w:rFonts w:ascii="方正书宋简体" w:hAnsi="方正书宋简体" w:cs="方正书宋简体" w:hint="eastAsia"/>
          <w:sz w:val="20"/>
          <w:szCs w:val="20"/>
        </w:rPr>
        <w:t>所示，</w:t>
      </w:r>
      <w:r w:rsidRPr="00BB3EF6">
        <w:rPr>
          <w:rFonts w:ascii="方正书宋简体" w:hAnsi="方正书宋简体" w:cs="方正书宋简体"/>
          <w:sz w:val="20"/>
          <w:szCs w:val="20"/>
        </w:rPr>
        <w:t xml:space="preserve">Whisper </w:t>
      </w:r>
      <w:r w:rsidRPr="00BB3EF6">
        <w:rPr>
          <w:rFonts w:ascii="方正书宋简体" w:hAnsi="方正书宋简体" w:cs="方正书宋简体" w:hint="eastAsia"/>
          <w:sz w:val="20"/>
          <w:szCs w:val="20"/>
        </w:rPr>
        <w:t>的输入端将</w:t>
      </w:r>
      <w:r w:rsidRPr="00BB3EF6">
        <w:rPr>
          <w:rFonts w:ascii="方正书宋简体" w:hAnsi="方正书宋简体" w:cs="方正书宋简体"/>
          <w:sz w:val="20"/>
          <w:szCs w:val="20"/>
        </w:rPr>
        <w:t xml:space="preserve"> 16 kHz </w:t>
      </w:r>
      <w:r w:rsidRPr="00BB3EF6">
        <w:rPr>
          <w:rFonts w:ascii="方正书宋简体" w:hAnsi="方正书宋简体" w:cs="方正书宋简体" w:hint="eastAsia"/>
          <w:sz w:val="20"/>
          <w:szCs w:val="20"/>
        </w:rPr>
        <w:t>音频转换为</w:t>
      </w:r>
      <w:r w:rsidRPr="00BB3EF6">
        <w:rPr>
          <w:rFonts w:ascii="方正书宋简体" w:hAnsi="方正书宋简体" w:cs="方正书宋简体"/>
          <w:sz w:val="20"/>
          <w:szCs w:val="20"/>
        </w:rPr>
        <w:t xml:space="preserve"> 128 </w:t>
      </w:r>
      <w:r w:rsidRPr="00BB3EF6">
        <w:rPr>
          <w:rFonts w:ascii="方正书宋简体" w:hAnsi="方正书宋简体" w:cs="方正书宋简体" w:hint="eastAsia"/>
          <w:sz w:val="20"/>
          <w:szCs w:val="20"/>
        </w:rPr>
        <w:t>维</w:t>
      </w:r>
      <w:r w:rsidRPr="00BB3EF6">
        <w:rPr>
          <w:rFonts w:ascii="方正书宋简体" w:hAnsi="方正书宋简体" w:cs="方正书宋简体"/>
          <w:sz w:val="20"/>
          <w:szCs w:val="20"/>
        </w:rPr>
        <w:t xml:space="preserve"> Log-Mel </w:t>
      </w:r>
      <w:r w:rsidRPr="00BB3EF6">
        <w:rPr>
          <w:rFonts w:ascii="方正书宋简体" w:hAnsi="方正书宋简体" w:cs="方正书宋简体" w:hint="eastAsia"/>
          <w:sz w:val="20"/>
          <w:szCs w:val="20"/>
        </w:rPr>
        <w:t>频谱特征（与本文实验所用</w:t>
      </w:r>
      <w:r w:rsidRPr="00BB3EF6">
        <w:rPr>
          <w:rFonts w:ascii="方正书宋简体" w:hAnsi="方正书宋简体" w:cs="方正书宋简体"/>
          <w:sz w:val="20"/>
          <w:szCs w:val="20"/>
        </w:rPr>
        <w:t xml:space="preserve"> Whisper-Turbo</w:t>
      </w:r>
      <w:r w:rsidRPr="00BB3EF6">
        <w:rPr>
          <w:rFonts w:ascii="方正书宋简体" w:hAnsi="方正书宋简体" w:cs="方正书宋简体" w:hint="eastAsia"/>
          <w:sz w:val="20"/>
          <w:szCs w:val="20"/>
        </w:rPr>
        <w:t>，即</w:t>
      </w:r>
      <w:r w:rsidRPr="00BB3EF6">
        <w:rPr>
          <w:rFonts w:ascii="方正书宋简体" w:hAnsi="方正书宋简体" w:cs="方正书宋简体"/>
          <w:sz w:val="20"/>
          <w:szCs w:val="20"/>
        </w:rPr>
        <w:t xml:space="preserve"> large-v3-turbo </w:t>
      </w:r>
      <w:r w:rsidRPr="00BB3EF6">
        <w:rPr>
          <w:rFonts w:ascii="方正书宋简体" w:hAnsi="方正书宋简体" w:cs="方正书宋简体" w:hint="eastAsia"/>
          <w:sz w:val="20"/>
          <w:szCs w:val="20"/>
        </w:rPr>
        <w:t>一致；早期</w:t>
      </w:r>
      <w:r w:rsidRPr="00BB3EF6">
        <w:rPr>
          <w:rFonts w:ascii="方正书宋简体" w:hAnsi="方正书宋简体" w:cs="方正书宋简体"/>
          <w:sz w:val="20"/>
          <w:szCs w:val="20"/>
        </w:rPr>
        <w:t xml:space="preserve"> Whisper </w:t>
      </w:r>
      <w:r w:rsidRPr="00BB3EF6">
        <w:rPr>
          <w:rFonts w:ascii="方正书宋简体" w:hAnsi="方正书宋简体" w:cs="方正书宋简体" w:hint="eastAsia"/>
          <w:sz w:val="20"/>
          <w:szCs w:val="20"/>
        </w:rPr>
        <w:t>模型采用</w:t>
      </w:r>
      <w:r w:rsidRPr="00BB3EF6">
        <w:rPr>
          <w:rFonts w:ascii="方正书宋简体" w:hAnsi="方正书宋简体" w:cs="方正书宋简体"/>
          <w:sz w:val="20"/>
          <w:szCs w:val="20"/>
        </w:rPr>
        <w:t xml:space="preserve"> 80 </w:t>
      </w:r>
      <w:r w:rsidRPr="00BB3EF6">
        <w:rPr>
          <w:rFonts w:ascii="方正书宋简体" w:hAnsi="方正书宋简体" w:cs="方正书宋简体" w:hint="eastAsia"/>
          <w:sz w:val="20"/>
          <w:szCs w:val="20"/>
        </w:rPr>
        <w:t>维），经卷积前端下采样后送入</w:t>
      </w:r>
      <w:r w:rsidRPr="00BB3EF6">
        <w:rPr>
          <w:rFonts w:ascii="方正书宋简体" w:hAnsi="方正书宋简体" w:cs="方正书宋简体"/>
          <w:sz w:val="20"/>
          <w:szCs w:val="20"/>
        </w:rPr>
        <w:t xml:space="preserve"> Transformer </w:t>
      </w:r>
      <w:r w:rsidRPr="00BB3EF6">
        <w:rPr>
          <w:rFonts w:ascii="方正书宋简体" w:hAnsi="方正书宋简体" w:cs="方正书宋简体" w:hint="eastAsia"/>
          <w:sz w:val="20"/>
          <w:szCs w:val="20"/>
        </w:rPr>
        <w:t>编码器；解码端通过</w:t>
      </w:r>
      <w:r w:rsidRPr="00BB3EF6">
        <w:rPr>
          <w:rFonts w:ascii="方正书宋简体" w:hAnsi="方正书宋简体" w:cs="方正书宋简体"/>
          <w:sz w:val="20"/>
          <w:szCs w:val="20"/>
        </w:rPr>
        <w:t xml:space="preserve"> cross-attention </w:t>
      </w:r>
      <w:r w:rsidRPr="00BB3EF6">
        <w:rPr>
          <w:rFonts w:ascii="方正书宋简体" w:hAnsi="方正书宋简体" w:cs="方正书宋简体" w:hint="eastAsia"/>
          <w:sz w:val="20"/>
          <w:szCs w:val="20"/>
        </w:rPr>
        <w:t>读取编码器表征并自回归输出文本</w:t>
      </w:r>
      <w:r w:rsidRPr="00BB3EF6">
        <w:rPr>
          <w:rFonts w:ascii="方正书宋简体" w:hAnsi="方正书宋简体" w:cs="方正书宋简体"/>
          <w:sz w:val="20"/>
          <w:szCs w:val="20"/>
        </w:rPr>
        <w:t xml:space="preserve"> token</w:t>
      </w:r>
      <w:r w:rsidRPr="00BB3EF6">
        <w:rPr>
          <w:rFonts w:ascii="方正书宋简体" w:hAnsi="方正书宋简体" w:cs="方正书宋简体" w:hint="eastAsia"/>
          <w:sz w:val="20"/>
          <w:szCs w:val="20"/>
        </w:rPr>
        <w:t>。其词表包含时间戳</w:t>
      </w:r>
      <w:r w:rsidRPr="00BB3EF6">
        <w:rPr>
          <w:rFonts w:ascii="方正书宋简体" w:hAnsi="方正书宋简体" w:cs="方正书宋简体"/>
          <w:sz w:val="20"/>
          <w:szCs w:val="20"/>
        </w:rPr>
        <w:t xml:space="preserve"> token</w:t>
      </w:r>
      <w:r w:rsidRPr="00BB3EF6">
        <w:rPr>
          <w:rFonts w:ascii="方正书宋简体" w:hAnsi="方正书宋简体" w:cs="方正书宋简体" w:hint="eastAsia"/>
          <w:sz w:val="20"/>
          <w:szCs w:val="20"/>
        </w:rPr>
        <w:t>，可产生片段级或词级时间对齐信息，这为流式场景中“仅提交稳定且可对齐的部分输出”提供了实现基础。需要注意，</w:t>
      </w:r>
      <w:r w:rsidRPr="00BB3EF6">
        <w:rPr>
          <w:rFonts w:ascii="方正书宋简体" w:hAnsi="方正书宋简体" w:cs="方正书宋简体"/>
          <w:sz w:val="20"/>
          <w:szCs w:val="20"/>
        </w:rPr>
        <w:t xml:space="preserve">Whisper </w:t>
      </w:r>
      <w:r w:rsidRPr="00BB3EF6">
        <w:rPr>
          <w:rFonts w:ascii="方正书宋简体" w:hAnsi="方正书宋简体" w:cs="方正书宋简体" w:hint="eastAsia"/>
          <w:sz w:val="20"/>
          <w:szCs w:val="20"/>
        </w:rPr>
        <w:t>默认接口仍偏向固定时长片段的离线处理，这也带来了流式化挑战</w:t>
      </w:r>
      <w:commentRangeStart w:id="5"/>
      <w:r>
        <w:rPr>
          <w:rFonts w:ascii="方正书宋简体" w:hAnsi="方正书宋简体" w:cs="方正书宋简体" w:hint="eastAsia"/>
          <w:sz w:val="20"/>
          <w:szCs w:val="20"/>
        </w:rPr>
        <w:t>。</w:t>
      </w:r>
      <w:commentRangeEnd w:id="5"/>
      <w:r>
        <w:rPr>
          <w:rStyle w:val="af9"/>
          <w:rFonts w:ascii="方正书宋简体" w:hAnsi="方正书宋简体" w:cs="方正书宋简体" w:hint="eastAsia"/>
          <w:sz w:val="20"/>
          <w:szCs w:val="20"/>
        </w:rPr>
        <w:commentReference w:id="5"/>
      </w:r>
    </w:p>
    <w:p w14:paraId="18DE4EBD"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2.1.2 </w:t>
      </w:r>
      <w:r>
        <w:rPr>
          <w:rFonts w:ascii="黑体" w:eastAsia="黑体" w:hAnsi="宋体" w:hint="eastAsia"/>
          <w:b/>
          <w:sz w:val="21"/>
          <w:szCs w:val="21"/>
        </w:rPr>
        <w:t>流式化挑战与解决方案</w:t>
      </w:r>
    </w:p>
    <w:p w14:paraId="237F6DD2"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Whisper的编码器自注意力可利用过去与未来帧信息，离线场景下有助于提升识别准确率，但在实时对话中会带来两类困难：一是短块独立识别时边界附近容易漏词、重复或重写；二是末尾假设会随后续音频到达而改变，下游LLM难以稳定消费。</w:t>
      </w:r>
    </w:p>
    <w:p w14:paraId="6AA4DDDD" w14:textId="33B603EE" w:rsidR="0076465C" w:rsidRDefault="00C55DEC" w:rsidP="00C55DEC">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为解决上述问题，本文采用“分段输入、重叠上下文、稳定提交”的组合策略：前端利用VAD对连续PCM流进行检测并切分语音段；ASR侧在目标片段前后保留上下文以缓解边界信息缺失；输出侧利用 Whisper的词级时间戳，只提交位于稳定区间内的文</w:t>
      </w:r>
      <w:r>
        <w:rPr>
          <w:rFonts w:ascii="方正书宋简体" w:hAnsi="方正书宋简体" w:cs="方正书宋简体" w:hint="eastAsia"/>
          <w:sz w:val="20"/>
          <w:szCs w:val="20"/>
        </w:rPr>
        <w:lastRenderedPageBreak/>
        <w:t>本片段，从而为LLM增量预填充提供可消费的文本流。</w:t>
      </w:r>
      <w:r w:rsidR="00000000">
        <w:rPr>
          <w:noProof/>
          <w:sz w:val="20"/>
        </w:rPr>
        <mc:AlternateContent>
          <mc:Choice Requires="wps">
            <w:drawing>
              <wp:anchor distT="0" distB="0" distL="114300" distR="114300" simplePos="0" relativeHeight="251659776" behindDoc="0" locked="0" layoutInCell="1" allowOverlap="1" wp14:anchorId="4F1D92B5" wp14:editId="3C91FE33">
                <wp:simplePos x="0" y="0"/>
                <wp:positionH relativeFrom="column">
                  <wp:posOffset>-4445</wp:posOffset>
                </wp:positionH>
                <wp:positionV relativeFrom="page">
                  <wp:posOffset>1169670</wp:posOffset>
                </wp:positionV>
                <wp:extent cx="6239510" cy="37719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109A9" w14:textId="77777777" w:rsidR="0076465C" w:rsidRDefault="00000000">
                            <w:pPr>
                              <w:ind w:firstLine="0"/>
                            </w:pPr>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6227445" cy="3176905"/>
                                          </a:xfrm>
                                          <a:prstGeom prst="rect">
                                            <a:avLst/>
                                          </a:prstGeom>
                                        </pic:spPr>
                                      </pic:pic>
                                    </a:graphicData>
                                  </a:graphic>
                                </wp:inline>
                              </w:drawing>
                            </w:r>
                          </w:p>
                          <w:p w14:paraId="2F8720FF"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76465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F1D92B5" id="_x0000_t202" coordsize="21600,21600" o:spt="202" path="m,l,21600r21600,l21600,xe">
                <v:stroke joinstyle="miter"/>
                <v:path gradientshapeok="t" o:connecttype="rect"/>
              </v:shapetype>
              <v:shape id="文本框 27" o:spid="_x0000_s1026" type="#_x0000_t202" style="position:absolute;left:0;text-align:left;margin-left:-.35pt;margin-top:92.1pt;width:491.3pt;height:297pt;z-index:251659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" filled="f" stroked="f" strokeweight=".5pt">
                <v:textbox inset="0,0,0,0">
                  <w:txbxContent>
                    <w:p w14:paraId="3F5109A9" w14:textId="77777777" w:rsidR="0076465C" w:rsidRDefault="00000000">
                      <w:pPr>
                        <w:ind w:firstLine="0"/>
                      </w:pPr>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6227445" cy="3176905"/>
                                    </a:xfrm>
                                    <a:prstGeom prst="rect">
                                      <a:avLst/>
                                    </a:prstGeom>
                                  </pic:spPr>
                                </pic:pic>
                              </a:graphicData>
                            </a:graphic>
                          </wp:inline>
                        </w:drawing>
                      </w:r>
                    </w:p>
                    <w:p w14:paraId="2F8720FF"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76465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anchory="page"/>
              </v:shape>
            </w:pict>
          </mc:Fallback>
        </mc:AlternateContent>
      </w:r>
    </w:p>
    <w:p w14:paraId="51E0598D"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2.2 大语言模型推理机制</w:t>
      </w:r>
    </w:p>
    <w:p w14:paraId="26D85023"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2.2.1 </w:t>
      </w:r>
      <w:r>
        <w:rPr>
          <w:rFonts w:ascii="黑体" w:eastAsia="黑体" w:hAnsi="宋体" w:hint="eastAsia"/>
          <w:b/>
          <w:sz w:val="21"/>
          <w:szCs w:val="21"/>
        </w:rPr>
        <w:t>Transformer 注意力机制</w:t>
      </w:r>
    </w:p>
    <w:p w14:paraId="5387275B" w14:textId="20B69821"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大语言模型通常采用Decoder-only Transformer 架构。在语音对话系统中，LLM的推理延迟，尤其是首字延迟(TTFT)，是决定用户是否感到“卡顿”的关键瓶颈。从推理流程看，TTFT 主要由输入 prompt 的预填充(prefill)计算与随后的首个解码步共同构成，而二者都与注意力的序列长度密切相关。Transformer 的核心是缩放点积注意力 (Scaled Dot-Product Attention)。其标准计算公式如下：</w:t>
      </w:r>
      <w:r>
        <w:rPr>
          <w:rFonts w:ascii="方正书宋简体" w:hAnsi="方正书宋简体" w:cs="方正书宋简体" w:hint="eastAsia"/>
          <w:sz w:val="20"/>
          <w:szCs w:val="20"/>
        </w:rPr>
        <w:tab/>
      </w:r>
      <w:r>
        <w:rPr>
          <w:rFonts w:ascii="方正书宋简体" w:hAnsi="方正书宋简体" w:cs="方正书宋简体" w:hint="eastAsia"/>
          <w:position w:val="-34"/>
          <w:sz w:val="20"/>
          <w:szCs w:val="20"/>
        </w:rPr>
        <w:object w:dxaOrig="3738" w:dyaOrig="760" w14:anchorId="2D0E38C4">
          <v:shape id="_x0000_i1038" type="#_x0000_t75" style="width:187pt;height:38pt" o:ole="">
            <v:imagedata r:id="rId44" o:title=""/>
          </v:shape>
          <o:OLEObject Type="Embed" ProgID="Equation.DSMT4" ShapeID="_x0000_i1038" DrawAspect="Content" ObjectID="_1844435909" r:id="rId45"/>
        </w:object>
      </w:r>
      <w:r>
        <w:rPr>
          <w:rFonts w:ascii="方正书宋简体" w:hAnsi="方正书宋简体" w:cs="方正书宋简体" w:hint="eastAsia"/>
          <w:sz w:val="20"/>
          <w:szCs w:val="20"/>
        </w:rPr>
        <w:tab/>
        <w:t>(</w:t>
      </w:r>
      <w:r>
        <w:rPr>
          <w:rFonts w:ascii="方正书宋简体" w:hAnsi="方正书宋简体" w:cs="方正书宋简体" w:hint="eastAsia"/>
          <w:sz w:val="20"/>
          <w:szCs w:val="20"/>
        </w:rPr>
        <w:fldChar w:fldCharType="begin"/>
      </w:r>
      <w:r>
        <w:rPr>
          <w:rFonts w:ascii="方正书宋简体" w:hAnsi="方正书宋简体" w:cs="方正书宋简体" w:hint="eastAsia"/>
          <w:sz w:val="20"/>
          <w:szCs w:val="20"/>
        </w:rPr>
        <w:instrText xml:space="preserve"> SEQ 公式 \* ARABIC </w:instrText>
      </w:r>
      <w:r>
        <w:rPr>
          <w:rFonts w:ascii="方正书宋简体" w:hAnsi="方正书宋简体" w:cs="方正书宋简体" w:hint="eastAsia"/>
          <w:sz w:val="20"/>
          <w:szCs w:val="20"/>
        </w:rPr>
        <w:fldChar w:fldCharType="separate"/>
      </w:r>
      <w:r>
        <w:rPr>
          <w:rFonts w:ascii="方正书宋简体" w:hAnsi="方正书宋简体" w:cs="方正书宋简体" w:hint="eastAsia"/>
          <w:sz w:val="20"/>
          <w:szCs w:val="20"/>
        </w:rPr>
        <w:t>2</w:t>
      </w:r>
      <w:r>
        <w:rPr>
          <w:rFonts w:ascii="方正书宋简体" w:hAnsi="方正书宋简体" w:cs="方正书宋简体" w:hint="eastAsia"/>
          <w:sz w:val="20"/>
          <w:szCs w:val="20"/>
        </w:rPr>
        <w:fldChar w:fldCharType="end"/>
      </w:r>
      <w:r>
        <w:rPr>
          <w:rFonts w:ascii="方正书宋简体" w:hAnsi="方正书宋简体" w:cs="方正书宋简体" w:hint="eastAsia"/>
          <w:sz w:val="20"/>
          <w:szCs w:val="20"/>
        </w:rPr>
        <w:t>)</w:t>
      </w:r>
    </w:p>
    <w:p w14:paraId="02FDA355"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其中， Q(Query),  K(Key),  V(Value) 分别由输入向量经过线性投影矩阵  得到。 为 Key 的维度，用于缩放点积的数值范围，避免  随维度增大而方差膨胀导致 softmax 饱和、梯度过小。该机制允许模型在一个时间步内显式聚合序列中任意位置的信息，从而捕捉长程依赖关系。</w:t>
      </w:r>
    </w:p>
    <w:p w14:paraId="576F9C1D"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2.2.2 </w:t>
      </w:r>
      <w:r>
        <w:rPr>
          <w:rFonts w:ascii="黑体" w:eastAsia="黑体" w:hAnsi="宋体" w:hint="eastAsia"/>
          <w:b/>
          <w:sz w:val="21"/>
          <w:szCs w:val="21"/>
        </w:rPr>
        <w:t>KV Cache机制的数学原理与复杂度分析</w:t>
      </w:r>
    </w:p>
    <w:p w14:paraId="6FC4F321" w14:textId="77777777" w:rsidR="0076465C" w:rsidRDefault="00000000">
      <w:pPr>
        <w:ind w:firstLine="408"/>
        <w:rPr>
          <w:rFonts w:ascii="方正书宋简体" w:hAnsi="方正书宋简体" w:cs="方正书宋简体" w:hint="eastAsia"/>
          <w:sz w:val="20"/>
          <w:szCs w:val="20"/>
        </w:rPr>
      </w:pPr>
      <w:r>
        <w:rPr>
          <w:rFonts w:ascii="方正书宋简体" w:hAnsi="方正书宋简体" w:cs="方正书宋简体" w:hint="eastAsia"/>
          <w:sz w:val="20"/>
          <w:szCs w:val="20"/>
        </w:rPr>
        <w:t>LLM 的文本生成过程本质上是自回归的 (Auto-regressive)：模型在生成第N个 token 时，需要利用此前N-1个token的上下文信息。在 Self-Attention模块中，对长度为N的序列执行一次前向计算，其单步复杂度为</w:t>
      </w:r>
      <w:r>
        <w:rPr>
          <w:rFonts w:ascii="方正书宋简体" w:hAnsi="方正书宋简体" w:cs="方正书宋简体" w:hint="eastAsia"/>
          <w:position w:val="-10"/>
          <w:sz w:val="20"/>
          <w:szCs w:val="20"/>
        </w:rPr>
        <w:object w:dxaOrig="720" w:dyaOrig="363" w14:anchorId="7EA37F63">
          <v:shape id="_x0000_i1039" type="#_x0000_t75" style="width:36pt;height:18pt" o:ole="">
            <v:imagedata r:id="rId46" o:title=""/>
          </v:shape>
          <o:OLEObject Type="Embed" ProgID="Equation.DSMT4" ShapeID="_x0000_i1039" DrawAspect="Content" ObjectID="_1844435910" r:id="rId47"/>
        </w:object>
      </w:r>
      <w:r>
        <w:rPr>
          <w:rFonts w:ascii="方正书宋简体" w:hAnsi="方正书宋简体" w:cs="方正书宋简体" w:hint="eastAsia"/>
          <w:sz w:val="20"/>
          <w:szCs w:val="20"/>
        </w:rPr>
        <w:t>。因此，生成长度为N的序列的总计算复杂度为：</w:t>
      </w:r>
    </w:p>
    <w:p w14:paraId="71B02DB9" w14:textId="77777777" w:rsidR="0076465C" w:rsidRDefault="00000000">
      <w:pPr>
        <w:pStyle w:val="a5"/>
        <w:ind w:firstLine="410"/>
        <w:rPr>
          <w:rFonts w:ascii="方正书宋简体" w:hAnsi="方正书宋简体" w:cs="方正书宋简体" w:hint="eastAsia"/>
          <w:sz w:val="20"/>
          <w:szCs w:val="20"/>
        </w:rPr>
      </w:pPr>
      <w:r>
        <w:rPr>
          <w:rFonts w:ascii="方正书宋简体" w:hAnsi="方正书宋简体" w:cs="方正书宋简体" w:hint="eastAsia"/>
          <w:position w:val="-28"/>
          <w:sz w:val="20"/>
          <w:szCs w:val="20"/>
        </w:rPr>
        <w:object w:dxaOrig="3900" w:dyaOrig="611" w14:anchorId="5998FBA0">
          <v:shape id="_x0000_i1040" type="#_x0000_t75" style="width:195pt;height:30.5pt" o:ole="">
            <v:imagedata r:id="rId48" o:title=""/>
          </v:shape>
          <o:OLEObject Type="Embed" ProgID="Equation.DSMT4" ShapeID="_x0000_i1040" DrawAspect="Content" ObjectID="_1844435911" r:id="rId49"/>
        </w:object>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hint="eastAsia"/>
          <w:i w:val="0"/>
          <w:iCs w:val="0"/>
          <w:sz w:val="20"/>
          <w:szCs w:val="20"/>
        </w:rPr>
        <w:fldChar w:fldCharType="begin"/>
      </w:r>
      <w:r>
        <w:rPr>
          <w:rFonts w:ascii="方正书宋简体" w:hAnsi="方正书宋简体" w:cs="方正书宋简体" w:hint="eastAsia"/>
          <w:i w:val="0"/>
          <w:iCs w:val="0"/>
          <w:sz w:val="20"/>
          <w:szCs w:val="20"/>
        </w:rPr>
        <w:instrText xml:space="preserve"> SEQ 公式 \* ARABIC </w:instrText>
      </w:r>
      <w:r>
        <w:rPr>
          <w:rFonts w:ascii="方正书宋简体" w:hAnsi="方正书宋简体" w:cs="方正书宋简体" w:hint="eastAsia"/>
          <w:i w:val="0"/>
          <w:iCs w:val="0"/>
          <w:sz w:val="20"/>
          <w:szCs w:val="20"/>
        </w:rPr>
        <w:fldChar w:fldCharType="separate"/>
      </w:r>
      <w:r>
        <w:rPr>
          <w:rFonts w:ascii="方正书宋简体" w:hAnsi="方正书宋简体" w:cs="方正书宋简体" w:hint="eastAsia"/>
          <w:i w:val="0"/>
          <w:iCs w:val="0"/>
          <w:sz w:val="20"/>
          <w:szCs w:val="20"/>
        </w:rPr>
        <w:t>3</w:t>
      </w:r>
      <w:r>
        <w:rPr>
          <w:rFonts w:ascii="方正书宋简体" w:hAnsi="方正书宋简体" w:cs="方正书宋简体" w:hint="eastAsia"/>
          <w:i w:val="0"/>
          <w:iCs w:val="0"/>
          <w:sz w:val="20"/>
          <w:szCs w:val="20"/>
        </w:rPr>
        <w:fldChar w:fldCharType="end"/>
      </w:r>
      <w:r>
        <w:rPr>
          <w:rFonts w:ascii="方正书宋简体" w:hAnsi="方正书宋简体" w:cs="方正书宋简体" w:hint="eastAsia"/>
          <w:i w:val="0"/>
          <w:iCs w:val="0"/>
          <w:sz w:val="20"/>
          <w:szCs w:val="20"/>
        </w:rPr>
        <w:t>)</w:t>
      </w:r>
    </w:p>
    <w:p w14:paraId="0ED7126A" w14:textId="77777777" w:rsidR="0076465C" w:rsidRDefault="00000000">
      <w:pPr>
        <w:ind w:firstLine="408"/>
        <w:rPr>
          <w:rFonts w:ascii="方正书宋简体" w:hAnsi="方正书宋简体" w:cs="方正书宋简体" w:hint="eastAsia"/>
          <w:sz w:val="20"/>
          <w:szCs w:val="20"/>
        </w:rPr>
      </w:pPr>
      <w:r>
        <w:rPr>
          <w:rFonts w:ascii="方正书宋简体" w:hAnsi="方正书宋简体" w:cs="方正书宋简体" w:hint="eastAsia"/>
          <w:sz w:val="20"/>
          <w:szCs w:val="20"/>
        </w:rPr>
        <w:t xml:space="preserve">尽管现代推理框架通常不会采用完全重复前向的实现，但它直观的说明了自回归生成模式中重复计算的来源：每一步都在重新计算历史token对应的 Key/Value以及它们之间的注意力关系。而KV Cache 的基本思想就是缓存这些历史值并在后续解码中复用。由于模型参数在推理阶段固定，历史Token </w:t>
      </w:r>
      <w:r>
        <w:rPr>
          <w:rFonts w:ascii="方正书宋简体" w:hAnsi="方正书宋简体" w:cs="方正书宋简体" w:hint="eastAsia"/>
          <w:position w:val="-12"/>
          <w:sz w:val="20"/>
          <w:szCs w:val="20"/>
        </w:rPr>
        <w:object w:dxaOrig="801" w:dyaOrig="363" w14:anchorId="3EA8C1B8">
          <v:shape id="_x0000_i1041" type="#_x0000_t75" style="width:40pt;height:18pt" o:ole="">
            <v:imagedata r:id="rId50" o:title=""/>
          </v:shape>
          <o:OLEObject Type="Embed" ProgID="Equation.DSMT4" ShapeID="_x0000_i1041" DrawAspect="Content" ObjectID="_1844435912" r:id="rId51"/>
        </w:object>
      </w:r>
      <w:r>
        <w:rPr>
          <w:rFonts w:ascii="方正书宋简体" w:hAnsi="方正书宋简体" w:cs="方正书宋简体" w:hint="eastAsia"/>
          <w:sz w:val="20"/>
          <w:szCs w:val="20"/>
        </w:rPr>
        <w:t>的</w:t>
      </w:r>
      <w:r>
        <w:rPr>
          <w:rFonts w:ascii="方正书宋简体" w:hAnsi="方正书宋简体" w:cs="方正书宋简体" w:hint="eastAsia"/>
          <w:position w:val="-12"/>
          <w:sz w:val="20"/>
          <w:szCs w:val="20"/>
        </w:rPr>
        <w:object w:dxaOrig="478" w:dyaOrig="363" w14:anchorId="74B9CA28">
          <v:shape id="_x0000_i1042" type="#_x0000_t75" style="width:24pt;height:18pt" o:ole="">
            <v:imagedata r:id="rId52" o:title=""/>
          </v:shape>
          <o:OLEObject Type="Embed" ProgID="Equation.DSMT4" ShapeID="_x0000_i1042" DrawAspect="Content" ObjectID="_1844435913" r:id="rId53"/>
        </w:object>
      </w:r>
      <w:r>
        <w:rPr>
          <w:rFonts w:ascii="方正书宋简体" w:hAnsi="方正书宋简体" w:cs="方正书宋简体" w:hint="eastAsia"/>
          <w:sz w:val="20"/>
          <w:szCs w:val="20"/>
        </w:rPr>
        <w:t xml:space="preserve">一旦计算便不再改变，因此可将其存储在GPU的显存(VRAM)中。在第t步生成时，系统仅需计算当前 Token </w:t>
      </w:r>
      <w:r>
        <w:rPr>
          <w:rFonts w:ascii="方正书宋简体" w:hAnsi="方正书宋简体" w:cs="方正书宋简体" w:hint="eastAsia"/>
          <w:position w:val="-12"/>
          <w:sz w:val="20"/>
          <w:szCs w:val="20"/>
        </w:rPr>
        <w:object w:dxaOrig="242" w:dyaOrig="363" w14:anchorId="715F5C14">
          <v:shape id="_x0000_i1043" type="#_x0000_t75" style="width:12pt;height:18pt" o:ole="">
            <v:imagedata r:id="rId54" o:title=""/>
          </v:shape>
          <o:OLEObject Type="Embed" ProgID="Equation.DSMT4" ShapeID="_x0000_i1043" DrawAspect="Content" ObjectID="_1844435914" r:id="rId55"/>
        </w:object>
      </w:r>
      <w:r>
        <w:rPr>
          <w:rFonts w:ascii="方正书宋简体" w:hAnsi="方正书宋简体" w:cs="方正书宋简体" w:hint="eastAsia"/>
          <w:sz w:val="20"/>
          <w:szCs w:val="20"/>
        </w:rPr>
        <w:t>的</w:t>
      </w:r>
      <w:r>
        <w:rPr>
          <w:rFonts w:ascii="方正书宋简体" w:hAnsi="方正书宋简体" w:cs="方正书宋简体" w:hint="eastAsia"/>
          <w:position w:val="-12"/>
          <w:sz w:val="20"/>
          <w:szCs w:val="20"/>
        </w:rPr>
        <w:object w:dxaOrig="242" w:dyaOrig="363" w14:anchorId="5BE6AA0C">
          <v:shape id="_x0000_i1044" type="#_x0000_t75" style="width:12pt;height:18pt" o:ole="">
            <v:imagedata r:id="rId56" o:title=""/>
          </v:shape>
          <o:OLEObject Type="Embed" ProgID="Equation.DSMT4" ShapeID="_x0000_i1044" DrawAspect="Content" ObjectID="_1844435915" r:id="rId57"/>
        </w:object>
      </w:r>
      <w:r>
        <w:rPr>
          <w:rFonts w:ascii="方正书宋简体" w:hAnsi="方正书宋简体" w:cs="方正书宋简体" w:hint="eastAsia"/>
          <w:sz w:val="20"/>
          <w:szCs w:val="20"/>
        </w:rPr>
        <w:t>和</w:t>
      </w:r>
      <w:r>
        <w:rPr>
          <w:rFonts w:ascii="方正书宋简体" w:hAnsi="方正书宋简体" w:cs="方正书宋简体" w:hint="eastAsia"/>
          <w:position w:val="-12"/>
          <w:sz w:val="20"/>
          <w:szCs w:val="20"/>
        </w:rPr>
        <w:object w:dxaOrig="219" w:dyaOrig="363" w14:anchorId="08D3AB8F">
          <v:shape id="_x0000_i1045" type="#_x0000_t75" style="width:11pt;height:18pt" o:ole="">
            <v:imagedata r:id="rId58" o:title=""/>
          </v:shape>
          <o:OLEObject Type="Embed" ProgID="Equation.DSMT4" ShapeID="_x0000_i1045" DrawAspect="Content" ObjectID="_1844435916" r:id="rId59"/>
        </w:object>
      </w:r>
      <w:r>
        <w:rPr>
          <w:rFonts w:ascii="方正书宋简体" w:hAnsi="方正书宋简体" w:cs="方正书宋简体" w:hint="eastAsia"/>
          <w:sz w:val="20"/>
          <w:szCs w:val="20"/>
        </w:rPr>
        <w:t>，并将其追加到缓存末尾：</w:t>
      </w:r>
    </w:p>
    <w:p w14:paraId="6BEA17E4" w14:textId="77777777" w:rsidR="0076465C" w:rsidRDefault="00000000">
      <w:pPr>
        <w:pStyle w:val="a5"/>
        <w:ind w:firstLine="410"/>
        <w:rPr>
          <w:rFonts w:ascii="方正书宋简体" w:hAnsi="方正书宋简体" w:cs="方正书宋简体" w:hint="eastAsia"/>
          <w:i w:val="0"/>
          <w:iCs w:val="0"/>
          <w:sz w:val="20"/>
          <w:szCs w:val="20"/>
        </w:rPr>
      </w:pPr>
      <w:r>
        <w:rPr>
          <w:rFonts w:ascii="方正书宋简体" w:hAnsi="方正书宋简体" w:cs="方正书宋简体"/>
          <w:position w:val="-12"/>
          <w:sz w:val="20"/>
          <w:szCs w:val="20"/>
        </w:rPr>
        <w:object w:dxaOrig="2500" w:dyaOrig="380" w14:anchorId="6D1131E3">
          <v:shape id="_x0000_i1046" type="#_x0000_t75" style="width:125pt;height:19pt" o:ole="">
            <v:imagedata r:id="rId60" o:title=""/>
          </v:shape>
          <o:OLEObject Type="Embed" ProgID="Equation.DSMT4" ShapeID="_x0000_i1046" DrawAspect="Content" ObjectID="_1844435917" r:id="rId61"/>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4</w:t>
      </w:r>
      <w:r>
        <w:rPr>
          <w:rFonts w:ascii="方正书宋简体" w:hAnsi="方正书宋简体" w:cs="方正书宋简体"/>
          <w:i w:val="0"/>
          <w:iCs w:val="0"/>
          <w:sz w:val="20"/>
          <w:szCs w:val="20"/>
        </w:rPr>
        <w:fldChar w:fldCharType="end"/>
      </w:r>
      <w:r>
        <w:rPr>
          <w:rFonts w:ascii="方正书宋简体" w:hAnsi="方正书宋简体" w:cs="方正书宋简体" w:hint="eastAsia"/>
          <w:i w:val="0"/>
          <w:iCs w:val="0"/>
          <w:sz w:val="20"/>
          <w:szCs w:val="20"/>
        </w:rPr>
        <w:t>)</w:t>
      </w:r>
    </w:p>
    <w:p w14:paraId="0EA36630" w14:textId="77777777" w:rsidR="0076465C" w:rsidRDefault="00000000">
      <w:pPr>
        <w:pStyle w:val="a5"/>
        <w:ind w:firstLine="410"/>
        <w:rPr>
          <w:rFonts w:ascii="方正书宋简体" w:hAnsi="方正书宋简体" w:cs="方正书宋简体" w:hint="eastAsia"/>
          <w:sz w:val="20"/>
          <w:szCs w:val="20"/>
        </w:rPr>
      </w:pPr>
      <w:r>
        <w:rPr>
          <w:rFonts w:ascii="方正书宋简体" w:hAnsi="方正书宋简体" w:cs="方正书宋简体"/>
          <w:position w:val="-12"/>
          <w:sz w:val="20"/>
          <w:szCs w:val="20"/>
        </w:rPr>
        <w:object w:dxaOrig="2379" w:dyaOrig="380" w14:anchorId="231498DE">
          <v:shape id="_x0000_i1047" type="#_x0000_t75" style="width:119pt;height:19pt" o:ole="">
            <v:imagedata r:id="rId62" o:title=""/>
          </v:shape>
          <o:OLEObject Type="Embed" ProgID="Equation.DSMT4" ShapeID="_x0000_i1047" DrawAspect="Content" ObjectID="_1844435918" r:id="rId63"/>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5</w:t>
      </w:r>
      <w:r>
        <w:rPr>
          <w:rFonts w:ascii="方正书宋简体" w:hAnsi="方正书宋简体" w:cs="方正书宋简体"/>
          <w:i w:val="0"/>
          <w:iCs w:val="0"/>
          <w:sz w:val="20"/>
          <w:szCs w:val="20"/>
        </w:rPr>
        <w:fldChar w:fldCharType="end"/>
      </w:r>
      <w:r>
        <w:rPr>
          <w:rFonts w:ascii="方正书宋简体" w:hAnsi="方正书宋简体" w:cs="方正书宋简体" w:hint="eastAsia"/>
          <w:i w:val="0"/>
          <w:iCs w:val="0"/>
          <w:sz w:val="20"/>
          <w:szCs w:val="20"/>
        </w:rPr>
        <w:t>)</w:t>
      </w:r>
    </w:p>
    <w:p w14:paraId="2D9409B1"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 xml:space="preserve">随后，注意力计算仅涉及当前 Query </w:t>
      </w:r>
      <w:r>
        <w:rPr>
          <w:rFonts w:ascii="方正书宋简体" w:hAnsi="方正书宋简体" w:cs="方正书宋简体" w:hint="eastAsia"/>
          <w:position w:val="-12"/>
          <w:sz w:val="20"/>
          <w:szCs w:val="20"/>
        </w:rPr>
        <w:object w:dxaOrig="242" w:dyaOrig="363" w14:anchorId="11260212">
          <v:shape id="_x0000_i1048" type="#_x0000_t75" style="width:12pt;height:18pt" o:ole="">
            <v:imagedata r:id="rId64" o:title=""/>
          </v:shape>
          <o:OLEObject Type="Embed" ProgID="Equation.DSMT4" ShapeID="_x0000_i1048" DrawAspect="Content" ObjectID="_1844435919" r:id="rId65"/>
        </w:object>
      </w:r>
      <w:r>
        <w:rPr>
          <w:rFonts w:ascii="方正书宋简体" w:hAnsi="方正书宋简体" w:cs="方正书宋简体" w:hint="eastAsia"/>
          <w:sz w:val="20"/>
          <w:szCs w:val="20"/>
        </w:rPr>
        <w:t xml:space="preserve">与历史 </w:t>
      </w:r>
      <w:r>
        <w:rPr>
          <w:rFonts w:ascii="方正书宋简体" w:hAnsi="方正书宋简体" w:cs="方正书宋简体" w:hint="eastAsia"/>
          <w:position w:val="-12"/>
          <w:sz w:val="20"/>
          <w:szCs w:val="20"/>
        </w:rPr>
        <w:object w:dxaOrig="582" w:dyaOrig="363" w14:anchorId="1B864A8E">
          <v:shape id="_x0000_i1049" type="#_x0000_t75" style="width:29pt;height:18pt" o:ole="">
            <v:imagedata r:id="rId66" o:title=""/>
          </v:shape>
          <o:OLEObject Type="Embed" ProgID="Equation.DSMT4" ShapeID="_x0000_i1049" DrawAspect="Content" ObjectID="_1844435920" r:id="rId67"/>
        </w:object>
      </w:r>
      <w:r>
        <w:rPr>
          <w:rFonts w:ascii="方正书宋简体" w:hAnsi="方正书宋简体" w:cs="方正书宋简体" w:hint="eastAsia"/>
          <w:sz w:val="20"/>
          <w:szCs w:val="20"/>
        </w:rPr>
        <w:t>的交互，即计算</w:t>
      </w:r>
      <w:r>
        <w:rPr>
          <w:rFonts w:ascii="方正书宋简体" w:hAnsi="方正书宋简体" w:cs="方正书宋简体" w:hint="eastAsia"/>
          <w:position w:val="-12"/>
          <w:sz w:val="20"/>
          <w:szCs w:val="20"/>
        </w:rPr>
        <w:object w:dxaOrig="760" w:dyaOrig="380" w14:anchorId="516868C5">
          <v:shape id="_x0000_i1050" type="#_x0000_t75" style="width:38pt;height:19pt" o:ole="">
            <v:imagedata r:id="rId68" o:title=""/>
          </v:shape>
          <o:OLEObject Type="Embed" ProgID="Equation.DSMT4" ShapeID="_x0000_i1050" DrawAspect="Content" ObjectID="_1844435921" r:id="rId69"/>
        </w:object>
      </w:r>
      <w:r>
        <w:rPr>
          <w:rFonts w:ascii="方正书宋简体" w:hAnsi="方正书宋简体" w:cs="方正书宋简体" w:hint="eastAsia"/>
          <w:sz w:val="20"/>
          <w:szCs w:val="20"/>
        </w:rPr>
        <w:t>并加权</w:t>
      </w:r>
      <w:r>
        <w:rPr>
          <w:rFonts w:ascii="方正书宋简体" w:hAnsi="方正书宋简体" w:cs="方正书宋简体" w:hint="eastAsia"/>
          <w:position w:val="-12"/>
          <w:sz w:val="20"/>
          <w:szCs w:val="20"/>
        </w:rPr>
        <w:object w:dxaOrig="518" w:dyaOrig="363" w14:anchorId="64E561DB">
          <v:shape id="_x0000_i1051" type="#_x0000_t75" style="width:26pt;height:18pt" o:ole="">
            <v:imagedata r:id="rId70" o:title=""/>
          </v:shape>
          <o:OLEObject Type="Embed" ProgID="Equation.DSMT4" ShapeID="_x0000_i1051" DrawAspect="Content" ObjectID="_1844435922" r:id="rId71"/>
        </w:object>
      </w:r>
      <w:r>
        <w:rPr>
          <w:rFonts w:ascii="方正书宋简体" w:hAnsi="方正书宋简体" w:cs="方正书宋简体" w:hint="eastAsia"/>
          <w:sz w:val="20"/>
          <w:szCs w:val="20"/>
        </w:rPr>
        <w:t>。因此，KV Cache 将解码阶段的单步复杂度由</w:t>
      </w:r>
      <w:r>
        <w:rPr>
          <w:rFonts w:ascii="方正书宋简体" w:hAnsi="方正书宋简体" w:cs="方正书宋简体" w:hint="eastAsia"/>
          <w:position w:val="-10"/>
          <w:sz w:val="20"/>
          <w:szCs w:val="20"/>
        </w:rPr>
        <w:object w:dxaOrig="582" w:dyaOrig="363" w14:anchorId="11809FCD">
          <v:shape id="_x0000_i1052" type="#_x0000_t75" style="width:29pt;height:18pt" o:ole="">
            <v:imagedata r:id="rId72" o:title=""/>
          </v:shape>
          <o:OLEObject Type="Embed" ProgID="Equation.DSMT4" ShapeID="_x0000_i1052" DrawAspect="Content" ObjectID="_1844435923" r:id="rId73"/>
        </w:object>
      </w:r>
      <w:r>
        <w:rPr>
          <w:rFonts w:ascii="方正书宋简体" w:hAnsi="方正书宋简体" w:cs="方正书宋简体" w:hint="eastAsia"/>
          <w:sz w:val="20"/>
          <w:szCs w:val="20"/>
        </w:rPr>
        <w:t xml:space="preserve"> 降低为 </w:t>
      </w:r>
      <w:r>
        <w:rPr>
          <w:rFonts w:ascii="方正书宋简体" w:hAnsi="方正书宋简体" w:cs="方正书宋简体" w:hint="eastAsia"/>
          <w:position w:val="-10"/>
          <w:sz w:val="20"/>
          <w:szCs w:val="20"/>
        </w:rPr>
        <w:object w:dxaOrig="501" w:dyaOrig="323" w14:anchorId="3ECA2506">
          <v:shape id="_x0000_i1053" type="#_x0000_t75" style="width:25pt;height:16pt" o:ole="">
            <v:imagedata r:id="rId74" o:title=""/>
          </v:shape>
          <o:OLEObject Type="Embed" ProgID="Equation.DSMT4" ShapeID="_x0000_i1053" DrawAspect="Content" ObjectID="_1844435924" r:id="rId75"/>
        </w:object>
      </w:r>
      <w:r>
        <w:rPr>
          <w:rFonts w:ascii="方正书宋简体" w:hAnsi="方正书宋简体" w:cs="方正书宋简体" w:hint="eastAsia"/>
          <w:sz w:val="20"/>
          <w:szCs w:val="20"/>
        </w:rPr>
        <w:t xml:space="preserve">,其仍然会随着上下文长度线性增长，生成N个 </w:t>
      </w:r>
      <w:r>
        <w:rPr>
          <w:rFonts w:ascii="方正书宋简体" w:hAnsi="方正书宋简体" w:cs="方正书宋简体" w:hint="eastAsia"/>
          <w:sz w:val="20"/>
          <w:szCs w:val="20"/>
        </w:rPr>
        <w:lastRenderedPageBreak/>
        <w:t>token的累计复杂度约为</w:t>
      </w:r>
      <w:r>
        <w:rPr>
          <w:rFonts w:ascii="方正书宋简体" w:hAnsi="方正书宋简体" w:cs="方正书宋简体" w:hint="eastAsia"/>
          <w:position w:val="-16"/>
          <w:sz w:val="20"/>
          <w:szCs w:val="20"/>
        </w:rPr>
        <w:object w:dxaOrig="1521" w:dyaOrig="461" w14:anchorId="05A2F0ED">
          <v:shape id="_x0000_i1054" type="#_x0000_t75" style="width:76pt;height:23pt" o:ole="">
            <v:imagedata r:id="rId76" o:title=""/>
          </v:shape>
          <o:OLEObject Type="Embed" ProgID="Equation.DSMT4" ShapeID="_x0000_i1054" DrawAspect="Content" ObjectID="_1844435925" r:id="rId77"/>
        </w:object>
      </w:r>
      <w:r>
        <w:rPr>
          <w:rFonts w:ascii="方正书宋简体" w:hAnsi="方正书宋简体" w:cs="方正书宋简体" w:hint="eastAsia"/>
          <w:sz w:val="20"/>
          <w:szCs w:val="20"/>
        </w:rPr>
        <w:t>,相应代价是缓存的显存占用随序列长度线性增长。</w:t>
      </w:r>
    </w:p>
    <w:p w14:paraId="14A91F6C" w14:textId="77777777" w:rsidR="0076465C" w:rsidRDefault="00000000">
      <w:pPr>
        <w:ind w:firstLine="410"/>
        <w:rPr>
          <w:rFonts w:ascii="方正书宋简体" w:hAnsi="方正书宋简体" w:cs="方正书宋简体" w:hint="eastAsia"/>
          <w:sz w:val="20"/>
          <w:szCs w:val="20"/>
        </w:rPr>
      </w:pPr>
      <w:r>
        <w:rPr>
          <w:rFonts w:hint="eastAsia"/>
          <w:sz w:val="20"/>
        </w:rPr>
        <w:t>需要强调的是，本文中</w:t>
      </w:r>
      <w:r>
        <w:rPr>
          <w:rFonts w:hint="eastAsia"/>
          <w:sz w:val="20"/>
        </w:rPr>
        <w:t xml:space="preserve"> KV Cache </w:t>
      </w:r>
      <w:r>
        <w:rPr>
          <w:rFonts w:hint="eastAsia"/>
          <w:sz w:val="20"/>
        </w:rPr>
        <w:t>的作用包含两个层次。第一，在</w:t>
      </w:r>
      <w:r>
        <w:rPr>
          <w:rFonts w:hint="eastAsia"/>
          <w:sz w:val="20"/>
        </w:rPr>
        <w:t xml:space="preserve"> LLM </w:t>
      </w:r>
      <w:r>
        <w:rPr>
          <w:rFonts w:hint="eastAsia"/>
          <w:sz w:val="20"/>
        </w:rPr>
        <w:t>解码阶段，</w:t>
      </w:r>
      <w:r>
        <w:rPr>
          <w:rFonts w:hint="eastAsia"/>
          <w:sz w:val="20"/>
        </w:rPr>
        <w:t xml:space="preserve">KV Cache </w:t>
      </w:r>
      <w:r>
        <w:rPr>
          <w:rFonts w:hint="eastAsia"/>
          <w:sz w:val="20"/>
        </w:rPr>
        <w:t>复用历史</w:t>
      </w:r>
      <w:r>
        <w:rPr>
          <w:rFonts w:hint="eastAsia"/>
          <w:sz w:val="20"/>
        </w:rPr>
        <w:t xml:space="preserve"> token </w:t>
      </w:r>
      <w:r>
        <w:rPr>
          <w:rFonts w:hint="eastAsia"/>
          <w:sz w:val="20"/>
        </w:rPr>
        <w:t>已计算得到的</w:t>
      </w:r>
      <w:r>
        <w:rPr>
          <w:rFonts w:hint="eastAsia"/>
          <w:sz w:val="20"/>
        </w:rPr>
        <w:t xml:space="preserve"> Key/Value</w:t>
      </w:r>
      <w:r>
        <w:rPr>
          <w:rFonts w:hint="eastAsia"/>
          <w:sz w:val="20"/>
        </w:rPr>
        <w:t>，避免生成每个新</w:t>
      </w:r>
      <w:r>
        <w:rPr>
          <w:rFonts w:hint="eastAsia"/>
          <w:sz w:val="20"/>
        </w:rPr>
        <w:t xml:space="preserve"> token </w:t>
      </w:r>
      <w:r>
        <w:rPr>
          <w:rFonts w:hint="eastAsia"/>
          <w:sz w:val="20"/>
        </w:rPr>
        <w:t>时反复对完整上下文执行前向计算，从而降低自回归解码的重复计算开销。第二，在本文的流式架构中，</w:t>
      </w:r>
      <w:r>
        <w:rPr>
          <w:rFonts w:hint="eastAsia"/>
          <w:sz w:val="20"/>
        </w:rPr>
        <w:t xml:space="preserve">ASR </w:t>
      </w:r>
      <w:r>
        <w:rPr>
          <w:rFonts w:hint="eastAsia"/>
          <w:sz w:val="20"/>
        </w:rPr>
        <w:t>文本并非在语音结束后一次性到达，而是随语音输入逐步产生。因此，系统可以将原本集中发生在</w:t>
      </w:r>
      <w:r>
        <w:rPr>
          <w:rFonts w:hint="eastAsia"/>
          <w:sz w:val="20"/>
        </w:rPr>
        <w:t xml:space="preserve"> End-of-Speech </w:t>
      </w:r>
      <w:r>
        <w:rPr>
          <w:rFonts w:hint="eastAsia"/>
          <w:sz w:val="20"/>
        </w:rPr>
        <w:t>之后的</w:t>
      </w:r>
      <w:r>
        <w:rPr>
          <w:rFonts w:hint="eastAsia"/>
          <w:sz w:val="20"/>
        </w:rPr>
        <w:t xml:space="preserve"> prompt prefill </w:t>
      </w:r>
      <w:r>
        <w:rPr>
          <w:rFonts w:hint="eastAsia"/>
          <w:sz w:val="20"/>
        </w:rPr>
        <w:t>拆分为多次增量</w:t>
      </w:r>
      <w:r>
        <w:rPr>
          <w:rFonts w:hint="eastAsia"/>
          <w:sz w:val="20"/>
        </w:rPr>
        <w:t xml:space="preserve"> prefill</w:t>
      </w:r>
      <w:r>
        <w:rPr>
          <w:rFonts w:hint="eastAsia"/>
          <w:sz w:val="20"/>
        </w:rPr>
        <w:t>：每当新的稳定转录片段到达时，仅对新增文本执行前向计算，并将其</w:t>
      </w:r>
      <w:r>
        <w:rPr>
          <w:rFonts w:hint="eastAsia"/>
          <w:sz w:val="20"/>
        </w:rPr>
        <w:t xml:space="preserve"> Key/Value </w:t>
      </w:r>
      <w:r>
        <w:rPr>
          <w:rFonts w:hint="eastAsia"/>
          <w:sz w:val="20"/>
        </w:rPr>
        <w:t>追加到缓存中。需要说明的是，增量</w:t>
      </w:r>
      <w:r>
        <w:rPr>
          <w:rFonts w:hint="eastAsia"/>
          <w:sz w:val="20"/>
        </w:rPr>
        <w:t xml:space="preserve"> prefill </w:t>
      </w:r>
      <w:r>
        <w:rPr>
          <w:rFonts w:hint="eastAsia"/>
          <w:sz w:val="20"/>
        </w:rPr>
        <w:t>并不消除</w:t>
      </w:r>
      <w:r>
        <w:rPr>
          <w:rFonts w:hint="eastAsia"/>
          <w:sz w:val="20"/>
        </w:rPr>
        <w:t xml:space="preserve"> Transformer </w:t>
      </w:r>
      <w:r>
        <w:rPr>
          <w:rFonts w:hint="eastAsia"/>
          <w:sz w:val="20"/>
        </w:rPr>
        <w:t>对上下文建模所需的注意力计算，也不从理论上改变完整输入处理的复杂度阶数。其主要收益在于计算时序的改变：将长文本</w:t>
      </w:r>
      <w:r>
        <w:rPr>
          <w:rFonts w:hint="eastAsia"/>
          <w:sz w:val="20"/>
        </w:rPr>
        <w:t xml:space="preserve"> prompt </w:t>
      </w:r>
      <w:r>
        <w:rPr>
          <w:rFonts w:hint="eastAsia"/>
          <w:sz w:val="20"/>
        </w:rPr>
        <w:t>的大部分预填充计算前移到用户发声过程中，使其与</w:t>
      </w:r>
      <w:r>
        <w:rPr>
          <w:rFonts w:hint="eastAsia"/>
          <w:sz w:val="20"/>
        </w:rPr>
        <w:t xml:space="preserve"> ASR </w:t>
      </w:r>
      <w:r>
        <w:rPr>
          <w:rFonts w:hint="eastAsia"/>
          <w:sz w:val="20"/>
        </w:rPr>
        <w:t>和语音输入过程在时间上重叠，从而减少语音端点检测完成后到首</w:t>
      </w:r>
      <w:r>
        <w:rPr>
          <w:rFonts w:hint="eastAsia"/>
          <w:sz w:val="20"/>
        </w:rPr>
        <w:t xml:space="preserve">token </w:t>
      </w:r>
      <w:r>
        <w:rPr>
          <w:rFonts w:hint="eastAsia"/>
          <w:sz w:val="20"/>
        </w:rPr>
        <w:t>生成之间的等待时间，即降低用户感知到的</w:t>
      </w:r>
      <w:r>
        <w:rPr>
          <w:rFonts w:hint="eastAsia"/>
          <w:sz w:val="20"/>
        </w:rPr>
        <w:t xml:space="preserve"> TTFT</w:t>
      </w:r>
      <w:r>
        <w:rPr>
          <w:rFonts w:hint="eastAsia"/>
          <w:sz w:val="20"/>
        </w:rPr>
        <w:t>。图</w:t>
      </w:r>
      <w:r>
        <w:rPr>
          <w:rFonts w:hint="eastAsia"/>
          <w:sz w:val="20"/>
        </w:rPr>
        <w:t>2</w:t>
      </w:r>
      <w:r>
        <w:rPr>
          <w:rFonts w:hint="eastAsia"/>
          <w:sz w:val="20"/>
        </w:rPr>
        <w:t>展示了传统一次性</w:t>
      </w:r>
      <w:r>
        <w:rPr>
          <w:rFonts w:hint="eastAsia"/>
          <w:sz w:val="20"/>
        </w:rPr>
        <w:t xml:space="preserve"> prefill </w:t>
      </w:r>
      <w:r>
        <w:rPr>
          <w:rFonts w:hint="eastAsia"/>
          <w:sz w:val="20"/>
        </w:rPr>
        <w:t>与本文增量</w:t>
      </w:r>
      <w:r>
        <w:rPr>
          <w:rFonts w:hint="eastAsia"/>
          <w:sz w:val="20"/>
        </w:rPr>
        <w:t xml:space="preserve"> prefill + KV Cache </w:t>
      </w:r>
      <w:r>
        <w:rPr>
          <w:rFonts w:hint="eastAsia"/>
          <w:sz w:val="20"/>
        </w:rPr>
        <w:t>复用机制在计算路径上的差异。</w:t>
      </w:r>
    </w:p>
    <w:p w14:paraId="2344A55E" w14:textId="2166D6AD" w:rsidR="0076465C" w:rsidRDefault="00000000">
      <w:pPr>
        <w:ind w:firstLine="410"/>
        <w:rPr>
          <w:rFonts w:ascii="方正书宋简体" w:hAnsi="方正书宋简体" w:cs="方正书宋简体" w:hint="eastAsia"/>
          <w:sz w:val="20"/>
          <w:szCs w:val="20"/>
        </w:rPr>
      </w:pPr>
      <w:commentRangeStart w:id="6"/>
      <w:r>
        <w:rPr>
          <w:noProof/>
          <w:sz w:val="20"/>
        </w:rPr>
        <mc:AlternateContent>
          <mc:Choice Requires="wps">
            <w:drawing>
              <wp:anchor distT="0" distB="0" distL="114300" distR="114300" simplePos="0" relativeHeight="251666432" behindDoc="0" locked="0" layoutInCell="1" allowOverlap="1" wp14:anchorId="40A77EF8" wp14:editId="74BED339">
                <wp:simplePos x="0" y="0"/>
                <wp:positionH relativeFrom="column">
                  <wp:posOffset>18415</wp:posOffset>
                </wp:positionH>
                <wp:positionV relativeFrom="page">
                  <wp:posOffset>1219200</wp:posOffset>
                </wp:positionV>
                <wp:extent cx="6239510" cy="38766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876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CBB9D" w14:textId="142E049C" w:rsidR="0076465C" w:rsidRDefault="00000000" w:rsidP="00BB3EF6">
                            <w:pPr>
                              <w:ind w:firstLine="0"/>
                              <w:jc w:val="center"/>
                            </w:pPr>
                            <w:r>
                              <w:rPr>
                                <w:rFonts w:hint="eastAsia"/>
                                <w:noProof/>
                              </w:rPr>
                              <w:drawing>
                                <wp:inline distT="0" distB="0" distL="114300" distR="114300" wp14:anchorId="657EFB48" wp14:editId="537AEE45">
                                  <wp:extent cx="5179060" cy="3308985"/>
                                  <wp:effectExtent l="0" t="0" r="2540" b="13335"/>
                                  <wp:docPr id="16"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5179060" cy="3308985"/>
                                          </a:xfrm>
                                          <a:prstGeom prst="rect">
                                            <a:avLst/>
                                          </a:prstGeom>
                                        </pic:spPr>
                                      </pic:pic>
                                    </a:graphicData>
                                  </a:graphic>
                                </wp:inline>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797"/>
                            </w:tblGrid>
                            <w:tr w:rsidR="0076465C" w14:paraId="4C30B904" w14:textId="77777777" w:rsidTr="00BB3EF6">
                              <w:tc>
                                <w:tcPr>
                                  <w:tcW w:w="5019" w:type="dxa"/>
                                </w:tcPr>
                                <w:p w14:paraId="5D30A5EA"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
                                <w:p w14:paraId="2E59F5A0"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000000">
                            <w:pPr>
                              <w:adjustRightInd w:val="0"/>
                              <w:spacing w:line="240" w:lineRule="auto"/>
                              <w:ind w:firstLine="0"/>
                              <w:jc w:val="cente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0A77EF8" id="文本框 14" o:spid="_x0000_s1027" type="#_x0000_t202" style="position:absolute;left:0;text-align:left;margin-left:1.45pt;margin-top:96pt;width:491.3pt;height:305.25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" filled="f" stroked="f" strokeweight=".5pt">
                <v:textbox inset="0,0,0,0">
                  <w:txbxContent>
                    <w:p w14:paraId="193CBB9D" w14:textId="142E049C" w:rsidR="0076465C" w:rsidRDefault="00000000" w:rsidP="00BB3EF6">
                      <w:pPr>
                        <w:ind w:firstLine="0"/>
                        <w:jc w:val="center"/>
                      </w:pPr>
                      <w:r>
                        <w:rPr>
                          <w:rFonts w:hint="eastAsia"/>
                          <w:noProof/>
                        </w:rPr>
                        <w:drawing>
                          <wp:inline distT="0" distB="0" distL="114300" distR="114300" wp14:anchorId="657EFB48" wp14:editId="537AEE45">
                            <wp:extent cx="5179060" cy="3308985"/>
                            <wp:effectExtent l="0" t="0" r="2540" b="13335"/>
                            <wp:docPr id="16"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5179060" cy="3308985"/>
                                    </a:xfrm>
                                    <a:prstGeom prst="rect">
                                      <a:avLst/>
                                    </a:prstGeom>
                                  </pic:spPr>
                                </pic:pic>
                              </a:graphicData>
                            </a:graphic>
                          </wp:inline>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797"/>
                      </w:tblGrid>
                      <w:tr w:rsidR="0076465C" w14:paraId="4C30B904" w14:textId="77777777" w:rsidTr="00BB3EF6">
                        <w:tc>
                          <w:tcPr>
                            <w:tcW w:w="5019" w:type="dxa"/>
                          </w:tcPr>
                          <w:p w14:paraId="5D30A5EA"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
                          <w:p w14:paraId="2E59F5A0"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000000">
                      <w:pPr>
                        <w:adjustRightInd w:val="0"/>
                        <w:spacing w:line="240" w:lineRule="auto"/>
                        <w:ind w:firstLine="0"/>
                        <w:jc w:val="center"/>
                      </w:pPr>
                      <w:r>
                        <w:rPr>
                          <w:rFonts w:hint="eastAsia"/>
                          <w:sz w:val="18"/>
                          <w:szCs w:val="18"/>
                        </w:rPr>
                        <w:t>Fig. 2 Schematic of the KV Cache-based inference mechanism</w:t>
                      </w:r>
                    </w:p>
                  </w:txbxContent>
                </v:textbox>
                <w10:wrap type="topAndBottom" anchory="page"/>
              </v:shape>
            </w:pict>
          </mc:Fallback>
        </mc:AlternateContent>
      </w:r>
      <w:r w:rsidRPr="00BB3EF6">
        <w:rPr>
          <w:rFonts w:hint="eastAsia"/>
          <w:sz w:val="20"/>
        </w:rPr>
        <w:t>需要强调的是，本文中</w:t>
      </w:r>
      <w:r w:rsidRPr="00BB3EF6">
        <w:rPr>
          <w:sz w:val="20"/>
        </w:rPr>
        <w:t xml:space="preserve"> KV Cache </w:t>
      </w:r>
      <w:r w:rsidRPr="00BB3EF6">
        <w:rPr>
          <w:rFonts w:hint="eastAsia"/>
          <w:sz w:val="20"/>
        </w:rPr>
        <w:t>的作用包含两个层次。第一，在</w:t>
      </w:r>
      <w:r w:rsidRPr="00BB3EF6">
        <w:rPr>
          <w:sz w:val="20"/>
        </w:rPr>
        <w:t xml:space="preserve"> LLM </w:t>
      </w:r>
      <w:r w:rsidRPr="00BB3EF6">
        <w:rPr>
          <w:rFonts w:hint="eastAsia"/>
          <w:sz w:val="20"/>
        </w:rPr>
        <w:t>解码阶段，</w:t>
      </w:r>
      <w:r w:rsidRPr="00BB3EF6">
        <w:rPr>
          <w:sz w:val="20"/>
        </w:rPr>
        <w:t xml:space="preserve">KV Cache </w:t>
      </w:r>
      <w:r w:rsidRPr="00BB3EF6">
        <w:rPr>
          <w:rFonts w:hint="eastAsia"/>
          <w:sz w:val="20"/>
        </w:rPr>
        <w:t>复用历史</w:t>
      </w:r>
      <w:r w:rsidRPr="00BB3EF6">
        <w:rPr>
          <w:sz w:val="20"/>
        </w:rPr>
        <w:t xml:space="preserve"> token </w:t>
      </w:r>
      <w:r w:rsidRPr="00BB3EF6">
        <w:rPr>
          <w:rFonts w:hint="eastAsia"/>
          <w:sz w:val="20"/>
        </w:rPr>
        <w:t>已计算得到的</w:t>
      </w:r>
      <w:r w:rsidRPr="00BB3EF6">
        <w:rPr>
          <w:sz w:val="20"/>
        </w:rPr>
        <w:t xml:space="preserve"> Key/Value</w:t>
      </w:r>
      <w:r w:rsidRPr="00BB3EF6">
        <w:rPr>
          <w:rFonts w:hint="eastAsia"/>
          <w:sz w:val="20"/>
        </w:rPr>
        <w:t>，避免生成每个新</w:t>
      </w:r>
      <w:r w:rsidRPr="00BB3EF6">
        <w:rPr>
          <w:sz w:val="20"/>
        </w:rPr>
        <w:t xml:space="preserve"> token </w:t>
      </w:r>
      <w:r w:rsidRPr="00BB3EF6">
        <w:rPr>
          <w:rFonts w:hint="eastAsia"/>
          <w:sz w:val="20"/>
        </w:rPr>
        <w:t>时反复对完整上下文执行前向计算，从而降低自回归解码的重复计算开销。第二，在本文的流式架构中，</w:t>
      </w:r>
      <w:r w:rsidRPr="00BB3EF6">
        <w:rPr>
          <w:sz w:val="20"/>
        </w:rPr>
        <w:t xml:space="preserve">ASR </w:t>
      </w:r>
      <w:r w:rsidRPr="00BB3EF6">
        <w:rPr>
          <w:rFonts w:hint="eastAsia"/>
          <w:sz w:val="20"/>
        </w:rPr>
        <w:t>文本并非在语音结束后一次性到达，而是随语音输入逐步产生。因此，系统可以将原本集中发生在</w:t>
      </w:r>
      <w:r w:rsidRPr="00BB3EF6">
        <w:rPr>
          <w:sz w:val="20"/>
        </w:rPr>
        <w:t xml:space="preserve"> End-of-Speech </w:t>
      </w:r>
      <w:r w:rsidRPr="00BB3EF6">
        <w:rPr>
          <w:rFonts w:hint="eastAsia"/>
          <w:sz w:val="20"/>
        </w:rPr>
        <w:t>之后的</w:t>
      </w:r>
      <w:r w:rsidRPr="00BB3EF6">
        <w:rPr>
          <w:sz w:val="20"/>
        </w:rPr>
        <w:t xml:space="preserve"> prompt prefill </w:t>
      </w:r>
      <w:r w:rsidRPr="00BB3EF6">
        <w:rPr>
          <w:rFonts w:hint="eastAsia"/>
          <w:sz w:val="20"/>
        </w:rPr>
        <w:t>拆分为多次增量</w:t>
      </w:r>
      <w:r w:rsidRPr="00BB3EF6">
        <w:rPr>
          <w:sz w:val="20"/>
        </w:rPr>
        <w:t xml:space="preserve"> prefill</w:t>
      </w:r>
      <w:r w:rsidRPr="00BB3EF6">
        <w:rPr>
          <w:rFonts w:hint="eastAsia"/>
          <w:sz w:val="20"/>
        </w:rPr>
        <w:t>：每当新的稳定转录片段到达时，仅对新增文本执行前向计算，并将其</w:t>
      </w:r>
      <w:r w:rsidRPr="00BB3EF6">
        <w:rPr>
          <w:sz w:val="20"/>
        </w:rPr>
        <w:t xml:space="preserve"> Key/Value </w:t>
      </w:r>
      <w:r w:rsidRPr="00BB3EF6">
        <w:rPr>
          <w:rFonts w:hint="eastAsia"/>
          <w:sz w:val="20"/>
        </w:rPr>
        <w:t>追加到缓存中。</w:t>
      </w:r>
      <w:r>
        <w:rPr>
          <w:rFonts w:hint="eastAsia"/>
          <w:sz w:val="20"/>
        </w:rPr>
        <w:t>需要说明的是</w:t>
      </w:r>
      <w:r w:rsidRPr="00BB3EF6">
        <w:rPr>
          <w:rFonts w:hint="eastAsia"/>
          <w:sz w:val="20"/>
        </w:rPr>
        <w:t>，增量</w:t>
      </w:r>
      <w:r w:rsidRPr="00BB3EF6">
        <w:rPr>
          <w:sz w:val="20"/>
        </w:rPr>
        <w:t xml:space="preserve"> prefill </w:t>
      </w:r>
      <w:r w:rsidRPr="00BB3EF6">
        <w:rPr>
          <w:rFonts w:hint="eastAsia"/>
          <w:sz w:val="20"/>
        </w:rPr>
        <w:t>并不消除</w:t>
      </w:r>
      <w:r w:rsidRPr="00BB3EF6">
        <w:rPr>
          <w:sz w:val="20"/>
        </w:rPr>
        <w:t xml:space="preserve"> Transformer </w:t>
      </w:r>
      <w:r w:rsidRPr="00BB3EF6">
        <w:rPr>
          <w:rFonts w:hint="eastAsia"/>
          <w:sz w:val="20"/>
        </w:rPr>
        <w:t>对上下文建模所需的注意力计算，也不从理论上改变完整输入处理的复杂度阶数。其主要收益在于计算时序的改变：将长文本</w:t>
      </w:r>
      <w:r w:rsidRPr="00BB3EF6">
        <w:rPr>
          <w:sz w:val="20"/>
        </w:rPr>
        <w:t xml:space="preserve"> prompt </w:t>
      </w:r>
      <w:r w:rsidRPr="00BB3EF6">
        <w:rPr>
          <w:rFonts w:hint="eastAsia"/>
          <w:sz w:val="20"/>
        </w:rPr>
        <w:t>的大部分预填充计算前移到用户发声过程中，使其与</w:t>
      </w:r>
      <w:r w:rsidRPr="00BB3EF6">
        <w:rPr>
          <w:sz w:val="20"/>
        </w:rPr>
        <w:t xml:space="preserve"> ASR </w:t>
      </w:r>
      <w:r w:rsidRPr="00BB3EF6">
        <w:rPr>
          <w:rFonts w:hint="eastAsia"/>
          <w:sz w:val="20"/>
        </w:rPr>
        <w:t>和语音输入过程在时间上重叠，从而减少语音端点检测完成后到首</w:t>
      </w:r>
      <w:r w:rsidRPr="00BB3EF6">
        <w:rPr>
          <w:sz w:val="20"/>
        </w:rPr>
        <w:t xml:space="preserve">token </w:t>
      </w:r>
      <w:r w:rsidRPr="00BB3EF6">
        <w:rPr>
          <w:rFonts w:hint="eastAsia"/>
          <w:sz w:val="20"/>
        </w:rPr>
        <w:t>生成之间的等待时间，即降低用户感知到的</w:t>
      </w:r>
      <w:r w:rsidRPr="00BB3EF6">
        <w:rPr>
          <w:sz w:val="20"/>
        </w:rPr>
        <w:t xml:space="preserve"> TTFT</w:t>
      </w:r>
      <w:r w:rsidRPr="00BB3EF6">
        <w:rPr>
          <w:rFonts w:hint="eastAsia"/>
          <w:sz w:val="20"/>
        </w:rPr>
        <w:t>。图</w:t>
      </w:r>
      <w:r w:rsidRPr="00BB3EF6">
        <w:rPr>
          <w:sz w:val="20"/>
        </w:rPr>
        <w:t>2</w:t>
      </w:r>
      <w:r w:rsidRPr="00BB3EF6">
        <w:rPr>
          <w:rFonts w:hint="eastAsia"/>
          <w:sz w:val="20"/>
        </w:rPr>
        <w:t>展示了传统一次性</w:t>
      </w:r>
      <w:r w:rsidRPr="00BB3EF6">
        <w:rPr>
          <w:sz w:val="20"/>
        </w:rPr>
        <w:t xml:space="preserve"> prefill </w:t>
      </w:r>
      <w:r w:rsidRPr="00BB3EF6">
        <w:rPr>
          <w:rFonts w:hint="eastAsia"/>
          <w:sz w:val="20"/>
        </w:rPr>
        <w:t>与本文增量</w:t>
      </w:r>
      <w:r w:rsidRPr="00BB3EF6">
        <w:rPr>
          <w:sz w:val="20"/>
        </w:rPr>
        <w:t xml:space="preserve"> prefill + KV Cache </w:t>
      </w:r>
      <w:r w:rsidRPr="00BB3EF6">
        <w:rPr>
          <w:rFonts w:hint="eastAsia"/>
          <w:sz w:val="20"/>
        </w:rPr>
        <w:t>复用机制在计算路径上的差异。</w:t>
      </w:r>
      <w:commentRangeEnd w:id="6"/>
      <w:r>
        <w:rPr>
          <w:rStyle w:val="af9"/>
          <w:rFonts w:ascii="方正书宋简体" w:hAnsi="方正书宋简体" w:cs="方正书宋简体" w:hint="eastAsia"/>
          <w:sz w:val="20"/>
          <w:szCs w:val="20"/>
        </w:rPr>
        <w:commentReference w:id="6"/>
      </w:r>
    </w:p>
    <w:p w14:paraId="1B88C75D"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2.3 系统评价指标</w:t>
      </w:r>
    </w:p>
    <w:p w14:paraId="695507CF" w14:textId="77777777" w:rsidR="0076465C" w:rsidRDefault="00000000">
      <w:pPr>
        <w:ind w:firstLine="0"/>
        <w:rPr>
          <w:rFonts w:ascii="方正书宋简体" w:eastAsia="黑体" w:hAnsi="方正书宋简体" w:cs="方正书宋简体" w:hint="eastAsia"/>
          <w:sz w:val="20"/>
          <w:szCs w:val="20"/>
        </w:rPr>
      </w:pPr>
      <w:r>
        <w:rPr>
          <w:rFonts w:ascii="黑体" w:eastAsia="黑体" w:hint="eastAsia"/>
          <w:b/>
          <w:sz w:val="21"/>
          <w:szCs w:val="21"/>
        </w:rPr>
        <w:t xml:space="preserve">2.3.1 </w:t>
      </w:r>
      <w:r>
        <w:rPr>
          <w:rFonts w:ascii="黑体" w:eastAsia="黑体" w:hAnsi="宋体" w:hint="eastAsia"/>
          <w:b/>
          <w:sz w:val="21"/>
          <w:szCs w:val="21"/>
        </w:rPr>
        <w:t>首字延迟</w:t>
      </w:r>
    </w:p>
    <w:p w14:paraId="7E1985E8" w14:textId="0740BDED" w:rsidR="0076465C" w:rsidRDefault="00000000">
      <w:pPr>
        <w:ind w:firstLine="410"/>
        <w:rPr>
          <w:rFonts w:ascii="方正书宋简体" w:hAnsi="方正书宋简体" w:cs="方正书宋简体" w:hint="eastAsia"/>
          <w:sz w:val="20"/>
          <w:szCs w:val="20"/>
        </w:rPr>
      </w:pPr>
      <w:r>
        <w:rPr>
          <w:noProof/>
          <w:sz w:val="20"/>
        </w:rPr>
        <w:lastRenderedPageBreak/>
        <mc:AlternateContent>
          <mc:Choice Requires="wps">
            <w:drawing>
              <wp:anchor distT="0" distB="0" distL="114300" distR="114300" simplePos="0" relativeHeight="251661312" behindDoc="0" locked="0" layoutInCell="1" allowOverlap="1" wp14:anchorId="57BA1775" wp14:editId="1922D71F">
                <wp:simplePos x="0" y="0"/>
                <wp:positionH relativeFrom="column">
                  <wp:posOffset>17145</wp:posOffset>
                </wp:positionH>
                <wp:positionV relativeFrom="page">
                  <wp:posOffset>6410960</wp:posOffset>
                </wp:positionV>
                <wp:extent cx="6239510" cy="320421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20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14:textId="4A25A90D" w:rsidR="0076465C" w:rsidRDefault="00000000">
                            <w:pPr>
                              <w:ind w:firstLine="0"/>
                            </w:pPr>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6224270" cy="2766695"/>
                                          </a:xfrm>
                                          <a:prstGeom prst="rect">
                                            <a:avLst/>
                                          </a:prstGeom>
                                        </pic:spPr>
                                      </pic:pic>
                                    </a:graphicData>
                                  </a:graphic>
                                </wp:inline>
                              </w:drawing>
                            </w:r>
                          </w:p>
                          <w:p w14:paraId="3CD90592"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000000">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7BA1775" id="文本框 10" o:spid="_x0000_s1028" type="#_x0000_t202" style="position:absolute;left:0;text-align:left;margin-left:1.35pt;margin-top:504.8pt;width:491.3pt;height:252.3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" filled="f" stroked="f" strokeweight=".5pt">
                <v:textbox inset="0,0,0,0">
                  <w:txbxContent>
                    <w:p w14:paraId="13E7C0B8" w14:textId="4A25A90D" w:rsidR="0076465C" w:rsidRDefault="00000000">
                      <w:pPr>
                        <w:ind w:firstLine="0"/>
                      </w:pPr>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6224270" cy="2766695"/>
                                    </a:xfrm>
                                    <a:prstGeom prst="rect">
                                      <a:avLst/>
                                    </a:prstGeom>
                                  </pic:spPr>
                                </pic:pic>
                              </a:graphicData>
                            </a:graphic>
                          </wp:inline>
                        </w:drawing>
                      </w:r>
                    </w:p>
                    <w:p w14:paraId="3CD90592"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000000">
                      <w:pPr>
                        <w:adjustRightInd w:val="0"/>
                        <w:spacing w:line="240" w:lineRule="auto"/>
                        <w:ind w:firstLine="0"/>
                        <w:jc w:val="center"/>
                      </w:pPr>
                      <w:r>
                        <w:rPr>
                          <w:rFonts w:hint="eastAsia"/>
                          <w:sz w:val="18"/>
                          <w:szCs w:val="18"/>
                        </w:rPr>
                        <w:t>Fig. 3 Logical topology of the streaming parallel architecture</w:t>
                      </w:r>
                    </w:p>
                  </w:txbxContent>
                </v:textbox>
                <w10:wrap type="topAndBottom" anchory="page"/>
              </v:shape>
            </w:pict>
          </mc:Fallback>
        </mc:AlternateContent>
      </w:r>
      <w:r>
        <w:rPr>
          <w:rFonts w:ascii="方正书宋简体" w:hAnsi="方正书宋简体" w:cs="方正书宋简体" w:hint="eastAsia"/>
          <w:sz w:val="20"/>
          <w:szCs w:val="20"/>
        </w:rPr>
        <w:t>TTFT是衡量交互实时性的核心指标，直接关联用户的主观等待感。本文将TTFT定义为从End of Speech到LLM输出首token的时间差，并将其视为端点后关键路径延迟的综合体现。在System B中，由于部分prefill计算可在用户发声过程中被增量预填充策略“前移”并与ASR并行处理，因此预计端点后的等待相较System A显著降低。</w:t>
      </w:r>
    </w:p>
    <w:p w14:paraId="34332332" w14:textId="77777777" w:rsidR="0076465C" w:rsidRDefault="00000000">
      <w:pPr>
        <w:ind w:firstLine="0"/>
        <w:rPr>
          <w:rFonts w:ascii="方正书宋简体" w:eastAsia="黑体" w:hAnsi="方正书宋简体" w:cs="方正书宋简体" w:hint="eastAsia"/>
          <w:sz w:val="20"/>
          <w:szCs w:val="20"/>
        </w:rPr>
      </w:pPr>
      <w:r>
        <w:rPr>
          <w:rFonts w:ascii="黑体" w:eastAsia="黑体" w:hint="eastAsia"/>
          <w:b/>
          <w:sz w:val="21"/>
          <w:szCs w:val="21"/>
        </w:rPr>
        <w:t xml:space="preserve">2.3.2 </w:t>
      </w:r>
      <w:r>
        <w:rPr>
          <w:rFonts w:ascii="黑体" w:eastAsia="黑体" w:hAnsi="宋体" w:hint="eastAsia"/>
          <w:b/>
          <w:sz w:val="21"/>
          <w:szCs w:val="21"/>
        </w:rPr>
        <w:t>词错误率</w:t>
      </w:r>
    </w:p>
    <w:p w14:paraId="28DA1034"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虽然本研究的核心目标是降低延迟，但这不能以牺牲识别准确率为代价。WER是评估ASR准确率的通用标准，基于Levenshtein编辑距离计算：</w:t>
      </w:r>
    </w:p>
    <w:p w14:paraId="50AC68F7" w14:textId="77777777" w:rsidR="0076465C" w:rsidRDefault="00000000">
      <w:pPr>
        <w:pStyle w:val="a5"/>
        <w:ind w:firstLine="410"/>
        <w:rPr>
          <w:rFonts w:ascii="方正书宋简体" w:hAnsi="方正书宋简体" w:cs="方正书宋简体" w:hint="eastAsia"/>
          <w:i w:val="0"/>
          <w:iCs w:val="0"/>
          <w:sz w:val="20"/>
          <w:szCs w:val="20"/>
        </w:rPr>
      </w:pPr>
      <w:r>
        <w:rPr>
          <w:rFonts w:ascii="方正书宋简体" w:hAnsi="方正书宋简体" w:cs="方正书宋简体"/>
          <w:position w:val="-32"/>
          <w:sz w:val="20"/>
          <w:szCs w:val="20"/>
        </w:rPr>
        <w:object w:dxaOrig="1699" w:dyaOrig="703" w14:anchorId="7BD2B963">
          <v:shape id="_x0000_i1058" type="#_x0000_t75" style="width:85pt;height:35pt" o:ole="">
            <v:imagedata r:id="rId82" o:title=""/>
          </v:shape>
          <o:OLEObject Type="Embed" ProgID="Equation.DSMT4" ShapeID="_x0000_i1058" DrawAspect="Content" ObjectID="_1844435926" r:id="rId83"/>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hint="eastAsia"/>
          <w:i w:val="0"/>
          <w:iCs w:val="0"/>
          <w:sz w:val="20"/>
          <w:szCs w:val="20"/>
        </w:rPr>
        <w:fldChar w:fldCharType="begin"/>
      </w:r>
      <w:r>
        <w:rPr>
          <w:rFonts w:ascii="方正书宋简体" w:hAnsi="方正书宋简体" w:cs="方正书宋简体" w:hint="eastAsia"/>
          <w:i w:val="0"/>
          <w:iCs w:val="0"/>
          <w:sz w:val="20"/>
          <w:szCs w:val="20"/>
        </w:rPr>
        <w:instrText xml:space="preserve"> SEQ 公式 \* ARABIC </w:instrText>
      </w:r>
      <w:r>
        <w:rPr>
          <w:rFonts w:ascii="方正书宋简体" w:hAnsi="方正书宋简体" w:cs="方正书宋简体" w:hint="eastAsia"/>
          <w:i w:val="0"/>
          <w:iCs w:val="0"/>
          <w:sz w:val="20"/>
          <w:szCs w:val="20"/>
        </w:rPr>
        <w:fldChar w:fldCharType="separate"/>
      </w:r>
      <w:r>
        <w:rPr>
          <w:rFonts w:ascii="方正书宋简体" w:hAnsi="方正书宋简体" w:cs="方正书宋简体" w:hint="eastAsia"/>
          <w:i w:val="0"/>
          <w:iCs w:val="0"/>
          <w:sz w:val="20"/>
          <w:szCs w:val="20"/>
        </w:rPr>
        <w:t>6</w:t>
      </w:r>
      <w:r>
        <w:rPr>
          <w:rFonts w:ascii="方正书宋简体" w:hAnsi="方正书宋简体" w:cs="方正书宋简体" w:hint="eastAsia"/>
          <w:i w:val="0"/>
          <w:iCs w:val="0"/>
          <w:sz w:val="20"/>
          <w:szCs w:val="20"/>
        </w:rPr>
        <w:fldChar w:fldCharType="end"/>
      </w:r>
      <w:r>
        <w:rPr>
          <w:rFonts w:ascii="方正书宋简体" w:hAnsi="方正书宋简体" w:cs="方正书宋简体" w:hint="eastAsia"/>
          <w:i w:val="0"/>
          <w:iCs w:val="0"/>
          <w:sz w:val="20"/>
          <w:szCs w:val="20"/>
        </w:rPr>
        <w:t>)</w:t>
      </w:r>
    </w:p>
    <w:p w14:paraId="0143AFEA"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其中S为替换(Substitution)、D为删除(Deletion)、 I为插入(Insertion)的错误数量，</w:t>
      </w:r>
      <w:r>
        <w:rPr>
          <w:rFonts w:ascii="方正书宋简体" w:hAnsi="方正书宋简体" w:cs="方正书宋简体" w:hint="eastAsia"/>
          <w:position w:val="-14"/>
          <w:sz w:val="20"/>
          <w:szCs w:val="20"/>
        </w:rPr>
        <w:object w:dxaOrig="438" w:dyaOrig="380" w14:anchorId="519F3D01">
          <v:shape id="_x0000_i1059" type="#_x0000_t75" style="width:22pt;height:19pt" o:ole="">
            <v:imagedata r:id="rId84" o:title=""/>
          </v:shape>
          <o:OLEObject Type="Embed" ProgID="Equation.DSMT4" ShapeID="_x0000_i1059" DrawAspect="Content" ObjectID="_1844435927" r:id="rId85"/>
        </w:object>
      </w:r>
      <w:r>
        <w:rPr>
          <w:rFonts w:ascii="方正书宋简体" w:hAnsi="方正书宋简体" w:cs="方正书宋简体" w:hint="eastAsia"/>
          <w:sz w:val="20"/>
          <w:szCs w:val="20"/>
        </w:rPr>
        <w:t>为参考文本的总词数。通常以百分比形式呈现，此时可再乘以100%。对于中文数据集，本研究主要考察字符错误率 (CER)，其计算逻辑与WER一致。</w:t>
      </w:r>
    </w:p>
    <w:p w14:paraId="1CC051DE"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3 系统设计</w:t>
      </w:r>
    </w:p>
    <w:p w14:paraId="19116B6C"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3.1 总体架构设计</w:t>
      </w:r>
    </w:p>
    <w:p w14:paraId="4C52CEEF"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 xml:space="preserve">3.1.1 </w:t>
      </w:r>
      <w:r>
        <w:rPr>
          <w:rFonts w:ascii="黑体" w:eastAsia="黑体" w:hAnsi="宋体" w:hint="eastAsia"/>
          <w:b/>
          <w:sz w:val="21"/>
          <w:szCs w:val="21"/>
        </w:rPr>
        <w:t>目标与逻辑拓扑</w:t>
      </w:r>
    </w:p>
    <w:p w14:paraId="1FD98DF7" w14:textId="1BE48521" w:rsidR="0076465C" w:rsidRDefault="00000000">
      <w:pPr>
        <w:ind w:firstLine="410"/>
        <w:rPr>
          <w:rFonts w:ascii="方正书宋简体" w:hAnsi="方正书宋简体" w:cs="方正书宋简体" w:hint="eastAsia"/>
          <w:sz w:val="20"/>
          <w:szCs w:val="20"/>
        </w:rPr>
      </w:pPr>
      <w:commentRangeStart w:id="7"/>
      <w:r>
        <w:rPr>
          <w:rFonts w:ascii="方正书宋简体" w:hAnsi="方正书宋简体" w:cs="方正书宋简体" w:hint="eastAsia"/>
          <w:sz w:val="20"/>
          <w:szCs w:val="20"/>
        </w:rPr>
        <w:t xml:space="preserve">本系统的核心设计愿景是实现从传统的“全量接收-全量处理”范式向“增量接收-流式处理”范式的转移(Paradigm Shift)，从而在理论边界上最小化首字延迟(Time to First Token, TTFT)。系统的逻辑拓扑如图 3 </w:t>
      </w:r>
      <w:r>
        <w:rPr>
          <w:rFonts w:ascii="方正书宋简体" w:hAnsi="方正书宋简体" w:cs="方正书宋简体" w:hint="eastAsia"/>
          <w:sz w:val="20"/>
          <w:szCs w:val="20"/>
        </w:rPr>
        <w:t>所示。图中展示了基于多线程生产者-消费者队列的流式并行数据流向。音频以固定时长的PCM块持续进入分段模块，Silero VAD</w:t>
      </w:r>
      <w:r>
        <w:rPr>
          <w:rFonts w:ascii="方正书宋简体" w:hAnsi="方正书宋简体" w:cs="方正书宋简体" w:hint="eastAsia"/>
          <w:sz w:val="20"/>
          <w:szCs w:val="20"/>
          <w:vertAlign w:val="superscript"/>
        </w:rPr>
        <w:t>[18]</w:t>
      </w:r>
      <w:r>
        <w:rPr>
          <w:rFonts w:ascii="方正书宋简体" w:hAnsi="方正书宋简体" w:cs="方正书宋简体" w:hint="eastAsia"/>
          <w:sz w:val="20"/>
          <w:szCs w:val="20"/>
        </w:rPr>
        <w:t>在累计缓冲区上进行活动检测并输出语音段；ASR 模块将若干语音段拼接后调用Whisper进行转录，并按前缀/后缀上下文策略输出稳定文本片段；文本片段经线程安全队列传递给 LLM 模块，持续更新 KV Cache 并在收到终止标记后启动生成，从而尽可能将 LLM 的预填充计算前移并与音频输入过程重叠。</w:t>
      </w:r>
      <w:commentRangeEnd w:id="7"/>
      <w:r>
        <w:rPr>
          <w:rStyle w:val="af9"/>
          <w:rFonts w:ascii="方正书宋简体" w:hAnsi="方正书宋简体" w:cs="方正书宋简体" w:hint="eastAsia"/>
          <w:sz w:val="20"/>
          <w:szCs w:val="20"/>
        </w:rPr>
        <w:commentReference w:id="7"/>
      </w:r>
    </w:p>
    <w:p w14:paraId="78280482" w14:textId="28D3F7D1"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整体架构采用“分段—转录—预填充—生成”的流水线并行方式：当上游模块产生新的音频或文本段时，下游模块即可立即启动计算，无需等待整段输入结束。系统由以下三个子系统组成：负责语音活动检测与分段的Streaming Audio Segmenter、负责上下文拼接并保证输出稳定的Context-Aware ASR Engine ，以及负责增量预填充与最终生成的Incremental LLM Inference Service。其中 LLM 部分的KV Cache属于Transformer解码器推理阶段的通用优化思路，本文直接复用推理框架内置的</w:t>
      </w:r>
      <w:r>
        <w:rPr>
          <w:rFonts w:ascii="方正书宋简体" w:hAnsi="方正书宋简体" w:cs="方正书宋简体" w:hint="eastAsia"/>
          <w:position w:val="-10"/>
          <w:sz w:val="20"/>
          <w:szCs w:val="20"/>
        </w:rPr>
        <w:object w:dxaOrig="2535" w:dyaOrig="261" w14:anchorId="5E233951">
          <v:shape id="_x0000_i1060" type="#_x0000_t75" style="width:127pt;height:13pt" o:ole="">
            <v:imagedata r:id="rId86" o:title=""/>
          </v:shape>
          <o:OLEObject Type="Embed" ProgID="Equation.DSMT4" ShapeID="_x0000_i1060" DrawAspect="Content" ObjectID="_1844435928" r:id="rId87"/>
        </w:object>
      </w:r>
      <w:r>
        <w:rPr>
          <w:rFonts w:ascii="方正书宋简体" w:hAnsi="方正书宋简体" w:cs="方正书宋简体" w:hint="eastAsia"/>
          <w:sz w:val="20"/>
          <w:szCs w:val="20"/>
        </w:rPr>
        <w:t>机制完成状态复用。</w:t>
      </w:r>
    </w:p>
    <w:p w14:paraId="3241EFE1"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 xml:space="preserve">3.1.2 </w:t>
      </w:r>
      <w:r>
        <w:rPr>
          <w:rFonts w:ascii="黑体" w:eastAsia="黑体" w:hAnsi="宋体" w:hint="eastAsia"/>
          <w:b/>
          <w:sz w:val="21"/>
          <w:szCs w:val="21"/>
        </w:rPr>
        <w:t>关键工程实现</w:t>
      </w:r>
    </w:p>
    <w:p w14:paraId="269C5FEF"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为了在单机原型中保持流式链路的实时与可控，工程实现上需要把整条链路拆成多线程流水线，并用线程安全队列解耦， 同时借助状态对象保存跨片段的上下文。</w:t>
      </w:r>
    </w:p>
    <w:p w14:paraId="58191B74" w14:textId="66D6C293"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在通信机制上，为了去耦合，各模块不再使用同</w:t>
      </w:r>
      <w:r>
        <w:rPr>
          <w:rFonts w:ascii="方正书宋简体" w:hAnsi="方正书宋简体" w:cs="方正书宋简体" w:hint="eastAsia"/>
          <w:sz w:val="20"/>
          <w:szCs w:val="20"/>
        </w:rPr>
        <w:lastRenderedPageBreak/>
        <w:t>步函数调用，而是使用生产者-消费者模型进行异步通信。在代码实现方面，音频块队列、音频分段队列以及文本段队列都由queue.Queue的实例承担，消费者端则使用带超时参数的get方法循环，配合指定的结束事件标记生产端的消息生产结束，以避免单点阻塞，防止整个处理流程卡死。在ASR阶段，系统一方面需要承接上游传来的分段的音频，又要进行音频转录文本的流式处理，以将流式文本发往下游，因此该系统拆分为“收集器”与“转录器”两个子线程：前者持续接收上游语音段并写入等待队列，后者在满足触发条件时批量拼接，再调用Whisper进行文本转录，再将转录文本中的稳定的文本片段推送给下游 LLM，从而实现了音频收集与模型推理的解耦。</w:t>
      </w:r>
    </w:p>
    <w:p w14:paraId="563F23DB" w14:textId="67398B7D"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而状态管理系统则是采用了有状态 (Stateful) 与无状态(Stateless)的混合设计。分段模块通过 StreamState维护累计音频缓冲、语音段起止时间与段编号等信息；ASR侧通过ASRCache管理“等待加入的段队列”与“当前转录窗口段队列”，并使用 total_duration 与处理标记避免并发竞争；LLM侧则以 KVCache持久化</w:t>
      </w:r>
      <w:r>
        <w:rPr>
          <w:rFonts w:ascii="方正书宋简体" w:hAnsi="方正书宋简体" w:cs="方正书宋简体" w:hint="eastAsia"/>
          <w:position w:val="-10"/>
          <w:sz w:val="20"/>
          <w:szCs w:val="20"/>
        </w:rPr>
        <w:object w:dxaOrig="1760" w:dyaOrig="320" w14:anchorId="2460D365">
          <v:shape id="_x0000_i1061" type="#_x0000_t75" style="width:88pt;height:16pt" o:ole="">
            <v:imagedata r:id="rId88" o:title=""/>
          </v:shape>
          <o:OLEObject Type="Embed" ProgID="Equation.DSMT4" ShapeID="_x0000_i1061" DrawAspect="Content" ObjectID="_1844435929" r:id="rId89"/>
        </w:object>
      </w:r>
      <w:r>
        <w:rPr>
          <w:rFonts w:ascii="方正书宋简体" w:hAnsi="方正书宋简体" w:cs="方正书宋简体" w:hint="eastAsia"/>
          <w:sz w:val="20"/>
          <w:szCs w:val="20"/>
        </w:rPr>
        <w:t>、</w:t>
      </w:r>
      <w:r>
        <w:rPr>
          <w:rFonts w:ascii="方正书宋简体" w:hAnsi="方正书宋简体" w:cs="方正书宋简体" w:hint="eastAsia"/>
          <w:position w:val="-10"/>
          <w:sz w:val="20"/>
          <w:szCs w:val="20"/>
        </w:rPr>
        <w:object w:dxaOrig="1640" w:dyaOrig="320" w14:anchorId="31DAF52A">
          <v:shape id="_x0000_i1062" type="#_x0000_t75" style="width:82pt;height:16pt" o:ole="">
            <v:imagedata r:id="rId90" o:title=""/>
          </v:shape>
          <o:OLEObject Type="Embed" ProgID="Equation.DSMT4" ShapeID="_x0000_i1062" DrawAspect="Content" ObjectID="_1844435930" r:id="rId91"/>
        </w:object>
      </w:r>
      <w:r>
        <w:rPr>
          <w:rFonts w:ascii="方正书宋简体" w:hAnsi="方正书宋简体" w:cs="方正书宋简体" w:hint="eastAsia"/>
          <w:sz w:val="20"/>
          <w:szCs w:val="20"/>
        </w:rPr>
        <w:t>以及预填充阶段产生的最后一步</w:t>
      </w:r>
      <w:r>
        <w:rPr>
          <w:rFonts w:ascii="方正书宋简体" w:hAnsi="方正书宋简体" w:cs="方正书宋简体" w:hint="eastAsia"/>
          <w:position w:val="-10"/>
          <w:sz w:val="20"/>
          <w:szCs w:val="20"/>
        </w:rPr>
        <w:object w:dxaOrig="620" w:dyaOrig="320" w14:anchorId="74F65EDE">
          <v:shape id="_x0000_i1063" type="#_x0000_t75" style="width:31pt;height:16pt" o:ole="">
            <v:imagedata r:id="rId92" o:title=""/>
          </v:shape>
          <o:OLEObject Type="Embed" ProgID="Equation.DSMT4" ShapeID="_x0000_i1063" DrawAspect="Content" ObjectID="_1844435931" r:id="rId93"/>
        </w:object>
      </w:r>
      <w:r>
        <w:rPr>
          <w:rFonts w:ascii="方正书宋简体" w:hAnsi="方正书宋简体" w:cs="方正书宋简体" w:hint="eastAsia"/>
          <w:sz w:val="20"/>
          <w:szCs w:val="20"/>
        </w:rPr>
        <w:t>，使得终止标记到达后可以直接进入生成阶段。上述状态对象共同保证了跨片段上下文的一致性，并为后续 3.2 与 3.3 的算法描述提供了相应的依据。</w:t>
      </w:r>
    </w:p>
    <w:p w14:paraId="4F4F65EB"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3.2 流式ASR上下文管理</w:t>
      </w:r>
    </w:p>
    <w:p w14:paraId="3405CEA6"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3.2.1 </w:t>
      </w:r>
      <w:r>
        <w:rPr>
          <w:rFonts w:ascii="黑体" w:eastAsia="黑体" w:hAnsi="宋体" w:hint="eastAsia"/>
          <w:b/>
          <w:sz w:val="21"/>
          <w:szCs w:val="21"/>
        </w:rPr>
        <w:t>策略</w:t>
      </w:r>
    </w:p>
    <w:p w14:paraId="5DD58DD2"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流式 ASR 的核心挑战在于寻找“识别准确率”与“识别延迟”之间的最优平衡：过短的音频切片会导致模型缺乏必要的声学上下文，从而因归纳偏置不足会导致字词错误率 (WER/CER)急剧增加；而等待过长的切片则会引入显著的缓冲与处理延迟，削弱流式处理的优势。为此，本节提出一种基于动态滑动窗口的自适应上下文管理策略。</w:t>
      </w:r>
    </w:p>
    <w:p w14:paraId="64AE911F"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3.2.2 </w:t>
      </w:r>
      <w:r>
        <w:rPr>
          <w:rFonts w:ascii="黑体" w:eastAsia="黑体" w:hAnsi="宋体" w:hint="eastAsia"/>
          <w:b/>
          <w:sz w:val="21"/>
          <w:szCs w:val="21"/>
        </w:rPr>
        <w:t>动态 VAD 分段策略</w:t>
      </w:r>
    </w:p>
    <w:p w14:paraId="18023851" w14:textId="32530F56" w:rsidR="0076465C" w:rsidRDefault="00000000">
      <w:pPr>
        <w:ind w:firstLine="410"/>
        <w:rPr>
          <w:rFonts w:ascii="方正书宋简体" w:hAnsi="方正书宋简体" w:cs="方正书宋简体" w:hint="eastAsia"/>
          <w:sz w:val="20"/>
          <w:szCs w:val="20"/>
        </w:rPr>
      </w:pPr>
      <w:commentRangeStart w:id="8"/>
      <w:r>
        <w:rPr>
          <w:rFonts w:ascii="方正书宋简体" w:hAnsi="方正书宋简体" w:cs="方正书宋简体" w:hint="eastAsia"/>
          <w:sz w:val="20"/>
          <w:szCs w:val="20"/>
        </w:rPr>
        <w:t xml:space="preserve">系统采用Silero VAD模型对连续PCM音频流进行在线分段。定义输入音频流为时间序列 </w:t>
      </w:r>
      <w:r>
        <w:rPr>
          <w:rFonts w:ascii="方正书宋简体" w:hAnsi="方正书宋简体" w:cs="方正书宋简体" w:hint="eastAsia"/>
          <w:position w:val="-12"/>
          <w:sz w:val="20"/>
          <w:szCs w:val="20"/>
        </w:rPr>
        <w:object w:dxaOrig="1780" w:dyaOrig="363" w14:anchorId="155C33DD">
          <v:shape id="_x0000_i1064" type="#_x0000_t75" style="width:89pt;height:18pt" o:ole="">
            <v:imagedata r:id="rId94" o:title=""/>
          </v:shape>
          <o:OLEObject Type="Embed" ProgID="Equation.DSMT4" ShapeID="_x0000_i1064" DrawAspect="Content" ObjectID="_1844435932" r:id="rId95"/>
        </w:object>
      </w:r>
      <w:r>
        <w:rPr>
          <w:rFonts w:ascii="方正书宋简体" w:hAnsi="方正书宋简体" w:cs="方正书宋简体" w:hint="eastAsia"/>
          <w:sz w:val="20"/>
          <w:szCs w:val="20"/>
        </w:rPr>
        <w:t>，分段器维护累计缓冲区</w:t>
      </w:r>
      <w:r>
        <w:rPr>
          <w:rFonts w:ascii="方正书宋简体" w:hAnsi="方正书宋简体" w:cs="方正书宋简体" w:hint="eastAsia"/>
          <w:position w:val="-12"/>
          <w:sz w:val="20"/>
          <w:szCs w:val="20"/>
        </w:rPr>
        <w:object w:dxaOrig="582" w:dyaOrig="363" w14:anchorId="110F8C1E">
          <v:shape id="_x0000_i1065" type="#_x0000_t75" style="width:29pt;height:18pt" o:ole="">
            <v:imagedata r:id="rId96" o:title=""/>
          </v:shape>
          <o:OLEObject Type="Embed" ProgID="Equation.DSMT4" ShapeID="_x0000_i1065" DrawAspect="Content" ObjectID="_1844435933" r:id="rId97"/>
        </w:object>
      </w:r>
      <w:r>
        <w:rPr>
          <w:rFonts w:ascii="方正书宋简体" w:hAnsi="方正书宋简体" w:cs="方正书宋简体" w:hint="eastAsia"/>
          <w:sz w:val="20"/>
          <w:szCs w:val="20"/>
        </w:rPr>
        <w:t>，并在每次接收新的音频块</w:t>
      </w:r>
      <w:r>
        <w:rPr>
          <w:rFonts w:ascii="方正书宋简体" w:hAnsi="方正书宋简体" w:cs="方正书宋简体" w:hint="eastAsia"/>
          <w:position w:val="-12"/>
          <w:sz w:val="20"/>
          <w:szCs w:val="20"/>
        </w:rPr>
        <w:object w:dxaOrig="703" w:dyaOrig="363" w14:anchorId="3C031858">
          <v:shape id="_x0000_i1066" type="#_x0000_t75" style="width:35pt;height:18pt" o:ole="">
            <v:imagedata r:id="rId98" o:title=""/>
          </v:shape>
          <o:OLEObject Type="Embed" ProgID="Equation.DSMT4" ShapeID="_x0000_i1066" DrawAspect="Content" ObjectID="_1844435934" r:id="rId99"/>
        </w:object>
      </w:r>
      <w:r>
        <w:rPr>
          <w:rFonts w:ascii="方正书宋简体" w:hAnsi="方正书宋简体" w:cs="方正书宋简体" w:hint="eastAsia"/>
          <w:sz w:val="20"/>
          <w:szCs w:val="20"/>
        </w:rPr>
        <w:t xml:space="preserve">后执行 </w:t>
      </w:r>
      <w:r>
        <w:rPr>
          <w:rFonts w:ascii="方正书宋简体" w:hAnsi="方正书宋简体" w:cs="方正书宋简体" w:hint="eastAsia"/>
          <w:position w:val="-12"/>
          <w:sz w:val="20"/>
          <w:szCs w:val="20"/>
        </w:rPr>
        <w:object w:dxaOrig="2362" w:dyaOrig="363" w14:anchorId="6DBD067C">
          <v:shape id="_x0000_i1067" type="#_x0000_t75" style="width:118pt;height:18pt" o:ole="">
            <v:imagedata r:id="rId100" o:title=""/>
          </v:shape>
          <o:OLEObject Type="Embed" ProgID="Equation.DSMT4" ShapeID="_x0000_i1067" DrawAspect="Content" ObjectID="_1844435935" r:id="rId101"/>
        </w:object>
      </w:r>
      <w:r>
        <w:rPr>
          <w:rFonts w:ascii="方正书宋简体" w:hAnsi="方正书宋简体" w:cs="方正书宋简体" w:hint="eastAsia"/>
          <w:sz w:val="20"/>
          <w:szCs w:val="20"/>
        </w:rPr>
        <w:t>，其中</w:t>
      </w:r>
      <w:r>
        <w:rPr>
          <w:rFonts w:ascii="方正书宋简体" w:hAnsi="方正书宋简体" w:cs="方正书宋简体" w:hint="eastAsia"/>
          <w:position w:val="-6"/>
          <w:sz w:val="20"/>
          <w:szCs w:val="20"/>
        </w:rPr>
        <w:object w:dxaOrig="259" w:dyaOrig="276" w14:anchorId="7C00DDCB">
          <v:shape id="_x0000_i1068" type="#_x0000_t75" style="width:13pt;height:14pt" o:ole="">
            <v:imagedata r:id="rId102" o:title=""/>
          </v:shape>
          <o:OLEObject Type="Embed" ProgID="Equation.DSMT4" ShapeID="_x0000_i1068" DrawAspect="Content" ObjectID="_1844435936" r:id="rId103"/>
        </w:object>
      </w:r>
      <w:r>
        <w:rPr>
          <w:rFonts w:ascii="方正书宋简体" w:hAnsi="方正书宋简体" w:cs="方正书宋简体" w:hint="eastAsia"/>
          <w:sz w:val="20"/>
          <w:szCs w:val="20"/>
        </w:rPr>
        <w:t>表示拼接。当累计音频长度超过最小检测窗口后，系统调用 Silero VAD 进行语音活动检测；若检测到足够长的静音，且</w:t>
      </w:r>
      <w:r>
        <w:rPr>
          <w:rFonts w:ascii="方正书宋简体" w:hAnsi="方正书宋简体" w:cs="方正书宋简体" w:hint="eastAsia"/>
          <w:sz w:val="20"/>
          <w:szCs w:val="20"/>
        </w:rPr>
        <w:t>语音段长度超过最小语音阈值，则认为该语音段已“闭合”，并输出给下游 ASR。</w:t>
      </w:r>
      <w:r w:rsidRPr="00BB3EF6">
        <w:rPr>
          <w:rFonts w:ascii="方正书宋简体" w:hAnsi="方正书宋简体" w:cs="方正书宋简体" w:hint="eastAsia"/>
          <w:sz w:val="20"/>
          <w:szCs w:val="20"/>
        </w:rPr>
        <w:t>本文原型系统的实验配置为：音频块长度</w:t>
      </w:r>
      <w:r w:rsidRPr="00BB3EF6">
        <w:rPr>
          <w:rFonts w:ascii="方正书宋简体" w:hAnsi="方正书宋简体" w:cs="方正书宋简体"/>
          <w:sz w:val="20"/>
          <w:szCs w:val="20"/>
        </w:rPr>
        <w:t xml:space="preserve"> 500 ms</w:t>
      </w:r>
      <w:r w:rsidRPr="00BB3EF6">
        <w:rPr>
          <w:rFonts w:ascii="方正书宋简体" w:hAnsi="方正书宋简体" w:cs="方正书宋简体" w:hint="eastAsia"/>
          <w:sz w:val="20"/>
          <w:szCs w:val="20"/>
        </w:rPr>
        <w:t>、最小语音长度</w:t>
      </w:r>
      <w:r w:rsidRPr="00BB3EF6">
        <w:rPr>
          <w:rFonts w:ascii="方正书宋简体" w:hAnsi="方正书宋简体" w:cs="方正书宋简体"/>
          <w:sz w:val="20"/>
          <w:szCs w:val="20"/>
        </w:rPr>
        <w:t xml:space="preserve"> 2 s</w:t>
      </w:r>
      <w:r w:rsidRPr="00BB3EF6">
        <w:rPr>
          <w:rFonts w:ascii="方正书宋简体" w:hAnsi="方正书宋简体" w:cs="方正书宋简体" w:hint="eastAsia"/>
          <w:sz w:val="20"/>
          <w:szCs w:val="20"/>
        </w:rPr>
        <w:t>、最小静音时长</w:t>
      </w:r>
      <w:r w:rsidRPr="00BB3EF6">
        <w:rPr>
          <w:rFonts w:ascii="方正书宋简体" w:hAnsi="方正书宋简体" w:cs="方正书宋简体"/>
          <w:sz w:val="20"/>
          <w:szCs w:val="20"/>
        </w:rPr>
        <w:t xml:space="preserve"> 300 ms</w:t>
      </w:r>
      <w:r w:rsidRPr="00BB3EF6">
        <w:rPr>
          <w:rFonts w:ascii="方正书宋简体" w:hAnsi="方正书宋简体" w:cs="方正书宋简体" w:hint="eastAsia"/>
          <w:sz w:val="20"/>
          <w:szCs w:val="20"/>
        </w:rPr>
        <w:t>。上述参数主要基于实时性与分段稳定性的折中选择。</w:t>
      </w:r>
      <w:r w:rsidRPr="00BB3EF6">
        <w:rPr>
          <w:rFonts w:ascii="方正书宋简体" w:hAnsi="方正书宋简体" w:cs="方正书宋简体"/>
          <w:sz w:val="20"/>
          <w:szCs w:val="20"/>
        </w:rPr>
        <w:t xml:space="preserve">500 ms </w:t>
      </w:r>
      <w:r w:rsidRPr="00BB3EF6">
        <w:rPr>
          <w:rFonts w:ascii="方正书宋简体" w:hAnsi="方正书宋简体" w:cs="方正书宋简体" w:hint="eastAsia"/>
          <w:sz w:val="20"/>
          <w:szCs w:val="20"/>
        </w:rPr>
        <w:t>块长能够提供较细的在线检测粒度，同时避免过短块长带来的频繁</w:t>
      </w:r>
      <w:r w:rsidRPr="00BB3EF6">
        <w:rPr>
          <w:rFonts w:ascii="方正书宋简体" w:hAnsi="方正书宋简体" w:cs="方正书宋简体"/>
          <w:sz w:val="20"/>
          <w:szCs w:val="20"/>
        </w:rPr>
        <w:t xml:space="preserve"> VAD </w:t>
      </w:r>
      <w:r w:rsidRPr="00BB3EF6">
        <w:rPr>
          <w:rFonts w:ascii="方正书宋简体" w:hAnsi="方正书宋简体" w:cs="方正书宋简体" w:hint="eastAsia"/>
          <w:sz w:val="20"/>
          <w:szCs w:val="20"/>
        </w:rPr>
        <w:t>调用和线程调度开销；</w:t>
      </w:r>
      <w:r w:rsidRPr="00BB3EF6">
        <w:rPr>
          <w:rFonts w:ascii="方正书宋简体" w:hAnsi="方正书宋简体" w:cs="方正书宋简体"/>
          <w:sz w:val="20"/>
          <w:szCs w:val="20"/>
        </w:rPr>
        <w:t xml:space="preserve">2 s </w:t>
      </w:r>
      <w:r w:rsidRPr="00BB3EF6">
        <w:rPr>
          <w:rFonts w:ascii="方正书宋简体" w:hAnsi="方正书宋简体" w:cs="方正书宋简体" w:hint="eastAsia"/>
          <w:sz w:val="20"/>
          <w:szCs w:val="20"/>
        </w:rPr>
        <w:t>最小语音长度用于保证每次提交给</w:t>
      </w:r>
      <w:r w:rsidRPr="00BB3EF6">
        <w:rPr>
          <w:rFonts w:ascii="方正书宋简体" w:hAnsi="方正书宋简体" w:cs="方正书宋简体"/>
          <w:sz w:val="20"/>
          <w:szCs w:val="20"/>
        </w:rPr>
        <w:t xml:space="preserve"> Whisper </w:t>
      </w:r>
      <w:r w:rsidRPr="00BB3EF6">
        <w:rPr>
          <w:rFonts w:ascii="方正书宋简体" w:hAnsi="方正书宋简体" w:cs="方正书宋简体" w:hint="eastAsia"/>
          <w:sz w:val="20"/>
          <w:szCs w:val="20"/>
        </w:rPr>
        <w:t>的语音片段具有足够上下文，减少过短片段导致的识别不稳定；</w:t>
      </w:r>
      <w:r w:rsidRPr="00BB3EF6">
        <w:rPr>
          <w:rFonts w:ascii="方正书宋简体" w:hAnsi="方正书宋简体" w:cs="方正书宋简体"/>
          <w:sz w:val="20"/>
          <w:szCs w:val="20"/>
        </w:rPr>
        <w:t xml:space="preserve">300 ms </w:t>
      </w:r>
      <w:r w:rsidRPr="00BB3EF6">
        <w:rPr>
          <w:rFonts w:ascii="方正书宋简体" w:hAnsi="方正书宋简体" w:cs="方正书宋简体" w:hint="eastAsia"/>
          <w:sz w:val="20"/>
          <w:szCs w:val="20"/>
        </w:rPr>
        <w:t>静音阈值则用于区分句内短暂停顿与真实语音结束，避免系统过早截断语音段。从参数敏感性看，较小的音频块长或静音阈值有助于降低端点检测等待时间，但可能增加误分段和边界处识别抖动；较大的块长、最小语音长度或静音阈值则可提升分段稳定性，但会增加端点后等待延迟。因此，本文在所有对比实验中固定上述</w:t>
      </w:r>
      <w:r w:rsidRPr="00BB3EF6">
        <w:rPr>
          <w:rFonts w:ascii="方正书宋简体" w:hAnsi="方正书宋简体" w:cs="方正书宋简体"/>
          <w:sz w:val="20"/>
          <w:szCs w:val="20"/>
        </w:rPr>
        <w:t xml:space="preserve"> VAD </w:t>
      </w:r>
      <w:r w:rsidRPr="00BB3EF6">
        <w:rPr>
          <w:rFonts w:ascii="方正书宋简体" w:hAnsi="方正书宋简体" w:cs="方正书宋简体" w:hint="eastAsia"/>
          <w:sz w:val="20"/>
          <w:szCs w:val="20"/>
        </w:rPr>
        <w:t>参数，以保证不同系统配置之间的公平比较。</w:t>
      </w:r>
      <w:commentRangeEnd w:id="8"/>
      <w:r>
        <w:rPr>
          <w:rStyle w:val="af9"/>
          <w:rFonts w:ascii="方正书宋简体" w:hAnsi="方正书宋简体" w:cs="方正书宋简体" w:hint="eastAsia"/>
          <w:sz w:val="20"/>
          <w:szCs w:val="20"/>
        </w:rPr>
        <w:commentReference w:id="8"/>
      </w:r>
    </w:p>
    <w:p w14:paraId="28373E0A"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 xml:space="preserve">3.2.3 </w:t>
      </w:r>
      <w:r>
        <w:rPr>
          <w:rFonts w:ascii="黑体" w:eastAsia="黑体" w:hAnsi="宋体" w:hint="eastAsia"/>
          <w:b/>
          <w:sz w:val="21"/>
          <w:szCs w:val="21"/>
        </w:rPr>
        <w:t>基于滑动窗口的上下文感知</w:t>
      </w:r>
    </w:p>
    <w:p w14:paraId="04C5A5C3" w14:textId="77777777" w:rsidR="0076465C" w:rsidRDefault="00000000">
      <w:pPr>
        <w:ind w:firstLine="0"/>
        <w:rPr>
          <w:rFonts w:ascii="方正书宋简体" w:hAnsi="方正书宋简体" w:cs="方正书宋简体" w:hint="eastAsia"/>
          <w:sz w:val="20"/>
          <w:szCs w:val="20"/>
        </w:rPr>
      </w:pPr>
      <w:r>
        <w:rPr>
          <w:rFonts w:ascii="方正书宋简体" w:hAnsi="方正书宋简体" w:cs="方正书宋简体" w:hint="eastAsia"/>
          <w:noProof/>
          <w:sz w:val="20"/>
          <w:szCs w:val="20"/>
        </w:rPr>
        <w:drawing>
          <wp:inline distT="0" distB="0" distL="114300" distR="114300" wp14:anchorId="68A37E26" wp14:editId="632B795B">
            <wp:extent cx="2985770" cy="1018540"/>
            <wp:effectExtent l="0" t="0" r="1270" b="2540"/>
            <wp:docPr id="20" name="图片 20"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ic4.drawio"/>
                    <pic:cNvPicPr>
                      <a:picLocks noChangeAspect="1"/>
                    </pic:cNvPicPr>
                  </pic:nvPicPr>
                  <pic:blipFill>
                    <a:blip r:embed="rId104">
                      <a:extLst>
                        <a:ext uri="{96DAC541-7B7A-43D3-8B79-37D633B846F1}">
                          <asvg:svgBlip xmlns:asvg="http://schemas.microsoft.com/office/drawing/2016/SVG/main" r:embed="rId105"/>
                        </a:ext>
                      </a:extLst>
                    </a:blip>
                    <a:stretch>
                      <a:fillRect/>
                    </a:stretch>
                  </pic:blipFill>
                  <pic:spPr>
                    <a:xfrm>
                      <a:off x="0" y="0"/>
                      <a:ext cx="2985770" cy="1018540"/>
                    </a:xfrm>
                    <a:prstGeom prst="rect">
                      <a:avLst/>
                    </a:prstGeom>
                  </pic:spPr>
                </pic:pic>
              </a:graphicData>
            </a:graphic>
          </wp:inline>
        </w:drawing>
      </w:r>
    </w:p>
    <w:p w14:paraId="1896AAA3"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b/>
          <w:sz w:val="18"/>
          <w:szCs w:val="18"/>
        </w:rPr>
        <w:t>图</w:t>
      </w:r>
      <w:r>
        <w:rPr>
          <w:rFonts w:hint="eastAsia"/>
          <w:b/>
          <w:sz w:val="18"/>
          <w:szCs w:val="18"/>
        </w:rPr>
        <w:t xml:space="preserve"> 4 </w:t>
      </w:r>
      <w:r>
        <w:rPr>
          <w:rFonts w:hint="eastAsia"/>
          <w:b/>
          <w:sz w:val="18"/>
          <w:szCs w:val="18"/>
        </w:rPr>
        <w:t>上下文感知</w:t>
      </w:r>
      <w:r>
        <w:rPr>
          <w:rFonts w:hint="eastAsia"/>
          <w:b/>
          <w:sz w:val="18"/>
          <w:szCs w:val="18"/>
        </w:rPr>
        <w:t xml:space="preserve"> ASR </w:t>
      </w:r>
      <w:r>
        <w:rPr>
          <w:rFonts w:hint="eastAsia"/>
          <w:b/>
          <w:sz w:val="18"/>
          <w:szCs w:val="18"/>
        </w:rPr>
        <w:t>滑动窗口机制示意图</w:t>
      </w:r>
    </w:p>
    <w:p w14:paraId="67C080CB"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Fig. 4 Schematic of the context-aware ASR sliding-window mechanism</w:t>
      </w:r>
    </w:p>
    <w:p w14:paraId="6A53CB77"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为了解决流式识别中的边界效应，ASR 引擎引入了包含“前缀上下文”(Prefix Context) 的滑动窗口机制。图4详细展示了时间步t</w:t>
      </w:r>
      <w:r>
        <w:rPr>
          <w:rFonts w:ascii="方正书宋简体" w:hAnsi="方正书宋简体" w:cs="方正书宋简体"/>
          <w:sz w:val="20"/>
          <w:szCs w:val="20"/>
        </w:rPr>
        <w:t>时ASR模型的输入构成。窗口被划分为三个逻辑区域：前缀上下文 (Prefix Context) 为历史已确定的冻结区域，提供必要的声学</w:t>
      </w:r>
      <w:r>
        <w:rPr>
          <w:rFonts w:ascii="方正书宋简体" w:hAnsi="方正书宋简体" w:cs="方正书宋简体" w:hint="eastAsia"/>
          <w:sz w:val="20"/>
          <w:szCs w:val="20"/>
        </w:rPr>
        <w:t>历史</w:t>
      </w:r>
      <w:r>
        <w:rPr>
          <w:rFonts w:ascii="方正书宋简体" w:hAnsi="方正书宋简体" w:cs="方正书宋简体"/>
          <w:sz w:val="20"/>
          <w:szCs w:val="20"/>
        </w:rPr>
        <w:t>信息；当前片段(Current Segments)为待识别的</w:t>
      </w:r>
      <w:r>
        <w:rPr>
          <w:rFonts w:ascii="方正书宋简体" w:hAnsi="方正书宋简体" w:cs="方正书宋简体" w:hint="eastAsia"/>
          <w:sz w:val="20"/>
          <w:szCs w:val="20"/>
        </w:rPr>
        <w:t>目标</w:t>
      </w:r>
      <w:r>
        <w:rPr>
          <w:rFonts w:ascii="方正书宋简体" w:hAnsi="方正书宋简体" w:cs="方正书宋简体"/>
          <w:sz w:val="20"/>
          <w:szCs w:val="20"/>
        </w:rPr>
        <w:t>推理区域；后缀缓冲(Suffix Buffer)则包含未来音频信息以防止截断效应。系统通过这种重叠切分策略，确保了流式识别结果的连贯性</w:t>
      </w:r>
      <w:r>
        <w:rPr>
          <w:rFonts w:ascii="方正书宋简体" w:hAnsi="方正书宋简体" w:cs="方正书宋简体" w:hint="eastAsia"/>
          <w:sz w:val="20"/>
          <w:szCs w:val="20"/>
        </w:rPr>
        <w:t>。</w:t>
      </w:r>
    </w:p>
    <w:p w14:paraId="7E1AD00F" w14:textId="77777777" w:rsidR="0076465C" w:rsidRDefault="00000000">
      <w:pPr>
        <w:ind w:firstLine="408"/>
        <w:rPr>
          <w:rFonts w:ascii="方正书宋简体" w:hAnsi="方正书宋简体" w:cs="方正书宋简体" w:hint="eastAsia"/>
          <w:sz w:val="20"/>
          <w:szCs w:val="20"/>
        </w:rPr>
      </w:pPr>
      <w:r>
        <w:rPr>
          <w:rFonts w:ascii="方正书宋简体" w:hAnsi="方正书宋简体" w:cs="方正书宋简体"/>
          <w:sz w:val="20"/>
          <w:szCs w:val="20"/>
        </w:rPr>
        <w:t>首先，执行窗口更新。设</w:t>
      </w:r>
      <w:r>
        <w:rPr>
          <w:rFonts w:ascii="方正书宋简体" w:hAnsi="方正书宋简体" w:cs="方正书宋简体"/>
          <w:position w:val="-12"/>
          <w:sz w:val="20"/>
          <w:szCs w:val="20"/>
        </w:rPr>
        <w:object w:dxaOrig="276" w:dyaOrig="363" w14:anchorId="6E54011C">
          <v:shape id="_x0000_i1069" type="#_x0000_t75" style="width:14pt;height:18pt" o:ole="">
            <v:imagedata r:id="rId106" o:title=""/>
          </v:shape>
          <o:OLEObject Type="Embed" ProgID="Equation.DSMT4" ShapeID="_x0000_i1069" DrawAspect="Content" ObjectID="_1844435937" r:id="rId107"/>
        </w:object>
      </w:r>
      <w:r>
        <w:rPr>
          <w:rFonts w:ascii="方正书宋简体" w:hAnsi="方正书宋简体" w:cs="方正书宋简体"/>
          <w:sz w:val="20"/>
          <w:szCs w:val="20"/>
        </w:rPr>
        <w:t>为时刻</w:t>
      </w:r>
      <w:r>
        <w:rPr>
          <w:rFonts w:ascii="方正书宋简体" w:hAnsi="方正书宋简体" w:cs="方正书宋简体" w:hint="eastAsia"/>
          <w:sz w:val="20"/>
          <w:szCs w:val="20"/>
        </w:rPr>
        <w:t>t</w:t>
      </w:r>
      <w:r>
        <w:rPr>
          <w:rFonts w:ascii="方正书宋简体" w:hAnsi="方正书宋简体" w:cs="方正书宋简体"/>
          <w:sz w:val="20"/>
          <w:szCs w:val="20"/>
        </w:rPr>
        <w:t>的音频段队列。当新的音频段到达时，系统先将其加入等待队列，并在转录线程中批量并入主队列得到</w:t>
      </w:r>
      <w:r>
        <w:rPr>
          <w:rFonts w:ascii="方正书宋简体" w:hAnsi="方正书宋简体" w:cs="方正书宋简体"/>
          <w:position w:val="-12"/>
          <w:sz w:val="20"/>
          <w:szCs w:val="20"/>
        </w:rPr>
        <w:object w:dxaOrig="276" w:dyaOrig="363" w14:anchorId="6610830D">
          <v:shape id="_x0000_i1070" type="#_x0000_t75" style="width:14pt;height:18pt" o:ole="">
            <v:imagedata r:id="rId108" o:title=""/>
          </v:shape>
          <o:OLEObject Type="Embed" ProgID="Equation.DSMT4" ShapeID="_x0000_i1070" DrawAspect="Content" ObjectID="_1844435938" r:id="rId109"/>
        </w:object>
      </w:r>
      <w:r>
        <w:rPr>
          <w:rFonts w:ascii="方正书宋简体" w:hAnsi="方正书宋简体" w:cs="方正书宋简体"/>
          <w:sz w:val="20"/>
          <w:szCs w:val="20"/>
        </w:rPr>
        <w:t>；当队列累计时长满足触发阈值</w:t>
      </w:r>
      <w:r>
        <w:rPr>
          <w:rFonts w:ascii="方正书宋简体" w:hAnsi="方正书宋简体" w:cs="方正书宋简体"/>
          <w:position w:val="-12"/>
          <w:sz w:val="20"/>
          <w:szCs w:val="20"/>
        </w:rPr>
        <w:object w:dxaOrig="380" w:dyaOrig="363" w14:anchorId="6C527B11">
          <v:shape id="_x0000_i1071" type="#_x0000_t75" style="width:19pt;height:18pt" o:ole="">
            <v:imagedata r:id="rId110" o:title=""/>
          </v:shape>
          <o:OLEObject Type="Embed" ProgID="Equation.DSMT4" ShapeID="_x0000_i1071" DrawAspect="Content" ObjectID="_1844435939" r:id="rId111"/>
        </w:object>
      </w:r>
      <w:r>
        <w:rPr>
          <w:rFonts w:ascii="方正书宋简体" w:hAnsi="方正书宋简体" w:cs="方正书宋简体"/>
          <w:sz w:val="20"/>
          <w:szCs w:val="20"/>
        </w:rPr>
        <w:t xml:space="preserve">，且队列长度满足 </w:t>
      </w:r>
    </w:p>
    <w:p w14:paraId="52105E60" w14:textId="77777777" w:rsidR="0076465C" w:rsidRDefault="00000000">
      <w:pPr>
        <w:ind w:firstLine="408"/>
        <w:rPr>
          <w:rFonts w:ascii="方正书宋简体" w:hAnsi="方正书宋简体" w:cs="方正书宋简体" w:hint="eastAsia"/>
          <w:sz w:val="20"/>
          <w:szCs w:val="20"/>
        </w:rPr>
      </w:pPr>
      <w:r>
        <w:rPr>
          <w:rFonts w:ascii="方正书宋简体" w:hAnsi="方正书宋简体" w:cs="方正书宋简体"/>
          <w:position w:val="-14"/>
          <w:sz w:val="20"/>
          <w:szCs w:val="20"/>
        </w:rPr>
        <w:object w:dxaOrig="2439" w:dyaOrig="380" w14:anchorId="14F441AA">
          <v:shape id="_x0000_i1072" type="#_x0000_t75" style="width:122pt;height:19pt" o:ole="">
            <v:imagedata r:id="rId112" o:title=""/>
          </v:shape>
          <o:OLEObject Type="Embed" ProgID="Equation.DSMT4" ShapeID="_x0000_i1072" DrawAspect="Content" ObjectID="_1844435940" r:id="rId113"/>
        </w:object>
      </w:r>
      <w:r>
        <w:rPr>
          <w:rFonts w:ascii="方正书宋简体" w:hAnsi="方正书宋简体" w:cs="方正书宋简体" w:hint="eastAsia"/>
          <w:sz w:val="20"/>
          <w:szCs w:val="20"/>
        </w:rPr>
        <w:t xml:space="preserve">               (7)</w:t>
      </w:r>
    </w:p>
    <w:p w14:paraId="7FB4EC00" w14:textId="270085D1" w:rsidR="0076465C" w:rsidRDefault="00000000">
      <w:pPr>
        <w:ind w:firstLine="408"/>
        <w:rPr>
          <w:rFonts w:ascii="方正书宋简体" w:hAnsi="方正书宋简体" w:cs="方正书宋简体" w:hint="eastAsia"/>
          <w:sz w:val="20"/>
          <w:szCs w:val="20"/>
        </w:rPr>
      </w:pPr>
      <w:r>
        <w:rPr>
          <w:rFonts w:ascii="方正书宋简体" w:hAnsi="方正书宋简体" w:cs="方正书宋简体" w:hint="eastAsia"/>
          <w:sz w:val="20"/>
          <w:szCs w:val="20"/>
        </w:rPr>
        <w:t>其中</w:t>
      </w:r>
      <w:r>
        <w:rPr>
          <w:rFonts w:ascii="方正书宋简体" w:hAnsi="方正书宋简体" w:cs="方正书宋简体" w:hint="eastAsia"/>
          <w:position w:val="-14"/>
          <w:sz w:val="20"/>
          <w:szCs w:val="20"/>
        </w:rPr>
        <w:object w:dxaOrig="499" w:dyaOrig="380" w14:anchorId="260F01D2">
          <v:shape id="_x0000_i1074" type="#_x0000_t75" style="width:25pt;height:19pt" o:ole="">
            <v:imagedata r:id="rId114" o:title=""/>
          </v:shape>
          <o:OLEObject Type="Embed" ProgID="Equation.DSMT4" ShapeID="_x0000_i1074" DrawAspect="Content" ObjectID="_1844435941" r:id="rId115"/>
        </w:object>
      </w:r>
      <w:r>
        <w:rPr>
          <w:rFonts w:ascii="方正书宋简体" w:hAnsi="方正书宋简体" w:cs="方正书宋简体" w:hint="eastAsia"/>
          <w:sz w:val="20"/>
          <w:szCs w:val="20"/>
        </w:rPr>
        <w:t>为当前临时队列长度，</w:t>
      </w:r>
      <w:r>
        <w:rPr>
          <w:rFonts w:ascii="方正书宋简体" w:hAnsi="方正书宋简体" w:cs="方正书宋简体" w:hint="eastAsia"/>
          <w:position w:val="-14"/>
          <w:sz w:val="20"/>
          <w:szCs w:val="20"/>
        </w:rPr>
        <w:object w:dxaOrig="600" w:dyaOrig="380" w14:anchorId="1760D373">
          <v:shape id="_x0000_i1075" type="#_x0000_t75" style="width:30pt;height:19pt" o:ole="">
            <v:imagedata r:id="rId116" o:title=""/>
          </v:shape>
          <o:OLEObject Type="Embed" ProgID="Equation.DSMT4" ShapeID="_x0000_i1075" DrawAspect="Content" ObjectID="_1844435942" r:id="rId117"/>
        </w:object>
      </w:r>
      <w:r>
        <w:rPr>
          <w:rFonts w:ascii="方正书宋简体" w:hAnsi="方正书宋简体" w:cs="方正书宋简体" w:hint="eastAsia"/>
          <w:sz w:val="20"/>
          <w:szCs w:val="20"/>
        </w:rPr>
        <w:t>与</w:t>
      </w:r>
      <w:r>
        <w:rPr>
          <w:rFonts w:ascii="方正书宋简体" w:hAnsi="方正书宋简体" w:cs="方正书宋简体" w:hint="eastAsia"/>
          <w:position w:val="-14"/>
          <w:sz w:val="20"/>
          <w:szCs w:val="20"/>
        </w:rPr>
        <w:object w:dxaOrig="560" w:dyaOrig="380" w14:anchorId="63DAC0C2">
          <v:shape id="_x0000_i1076" type="#_x0000_t75" style="width:28pt;height:19pt" o:ole="">
            <v:imagedata r:id="rId118" o:title=""/>
          </v:shape>
          <o:OLEObject Type="Embed" ProgID="Equation.DSMT4" ShapeID="_x0000_i1076" DrawAspect="Content" ObjectID="_1844435943" r:id="rId119"/>
        </w:object>
      </w:r>
      <w:r>
        <w:rPr>
          <w:rFonts w:ascii="方正书宋简体" w:hAnsi="方正书宋简体" w:cs="方正书宋简体" w:hint="eastAsia"/>
          <w:sz w:val="20"/>
          <w:szCs w:val="20"/>
        </w:rPr>
        <w:t>分别表示系统配置需要的前置队列与后续队列片断的长度。当满足条件或者收到了最后一个语音段</w:t>
      </w:r>
      <w:r>
        <w:rPr>
          <w:rFonts w:ascii="方正书宋简体" w:hAnsi="方正书宋简体" w:cs="方正书宋简体"/>
          <w:sz w:val="20"/>
          <w:szCs w:val="20"/>
        </w:rPr>
        <w:t>时，ASR</w:t>
      </w:r>
      <w:r>
        <w:rPr>
          <w:rFonts w:ascii="方正书宋简体" w:hAnsi="方正书宋简体" w:cs="方正书宋简体"/>
          <w:sz w:val="20"/>
          <w:szCs w:val="20"/>
        </w:rPr>
        <w:lastRenderedPageBreak/>
        <w:t>模型</w:t>
      </w:r>
      <w:r>
        <w:rPr>
          <w:rFonts w:ascii="方正书宋简体" w:hAnsi="方正书宋简体" w:cs="方正书宋简体" w:hint="eastAsia"/>
          <w:sz w:val="20"/>
          <w:szCs w:val="20"/>
        </w:rPr>
        <w:t>M</w:t>
      </w:r>
      <w:r>
        <w:rPr>
          <w:rFonts w:ascii="方正书宋简体" w:hAnsi="方正书宋简体" w:cs="方正书宋简体"/>
          <w:sz w:val="20"/>
          <w:szCs w:val="20"/>
        </w:rPr>
        <w:t>对</w:t>
      </w:r>
      <w:r>
        <w:rPr>
          <w:rFonts w:ascii="方正书宋简体" w:hAnsi="方正书宋简体" w:cs="方正书宋简体" w:hint="eastAsia"/>
          <w:sz w:val="20"/>
          <w:szCs w:val="20"/>
        </w:rPr>
        <w:t>临时队列中的所有音频段进行</w:t>
      </w:r>
      <w:r>
        <w:rPr>
          <w:rFonts w:ascii="方正书宋简体" w:hAnsi="方正书宋简体" w:cs="方正书宋简体"/>
          <w:sz w:val="20"/>
          <w:szCs w:val="20"/>
        </w:rPr>
        <w:t>拼接后执行一次</w:t>
      </w:r>
      <w:r>
        <w:rPr>
          <w:rFonts w:ascii="方正书宋简体" w:hAnsi="方正书宋简体" w:cs="方正书宋简体" w:hint="eastAsia"/>
          <w:sz w:val="20"/>
          <w:szCs w:val="20"/>
        </w:rPr>
        <w:t>文本转录</w:t>
      </w:r>
      <w:r>
        <w:rPr>
          <w:rFonts w:ascii="方正书宋简体" w:hAnsi="方正书宋简体" w:cs="方正书宋简体"/>
          <w:sz w:val="20"/>
          <w:szCs w:val="20"/>
        </w:rPr>
        <w:t>，生成原始转录结果。在工程实现中，</w:t>
      </w:r>
      <w:r>
        <w:rPr>
          <w:rFonts w:ascii="方正书宋简体" w:hAnsi="方正书宋简体" w:cs="方正书宋简体" w:hint="eastAsia"/>
          <w:sz w:val="20"/>
          <w:szCs w:val="20"/>
        </w:rPr>
        <w:t>往往还会增加一个最短识别阈值进行</w:t>
      </w:r>
      <w:r>
        <w:rPr>
          <w:rFonts w:ascii="方正书宋简体" w:hAnsi="方正书宋简体" w:cs="方正书宋简体"/>
          <w:sz w:val="20"/>
          <w:szCs w:val="20"/>
        </w:rPr>
        <w:t>控制，用于避免过短窗口造成的频繁调用与不稳定输出。</w:t>
      </w:r>
    </w:p>
    <w:p w14:paraId="5ACEC1D2" w14:textId="77777777" w:rsidR="0076465C" w:rsidRDefault="00000000">
      <w:pPr>
        <w:ind w:firstLine="408"/>
        <w:rPr>
          <w:rFonts w:ascii="方正书宋简体" w:hAnsi="方正书宋简体" w:cs="方正书宋简体" w:hint="eastAsia"/>
          <w:sz w:val="20"/>
          <w:szCs w:val="20"/>
        </w:rPr>
      </w:pPr>
      <w:r>
        <w:rPr>
          <w:rFonts w:ascii="方正书宋简体" w:hAnsi="方正书宋简体" w:cs="方正书宋简体"/>
          <w:sz w:val="20"/>
          <w:szCs w:val="20"/>
        </w:rPr>
        <w:t>其次，进行确定性文本提取。鉴于Whisper等</w:t>
      </w:r>
      <w:r>
        <w:rPr>
          <w:rFonts w:ascii="方正书宋简体" w:hAnsi="方正书宋简体" w:cs="方正书宋简体" w:hint="eastAsia"/>
          <w:sz w:val="20"/>
          <w:szCs w:val="20"/>
        </w:rPr>
        <w:t>ASR</w:t>
      </w:r>
      <w:r>
        <w:rPr>
          <w:rFonts w:ascii="方正书宋简体" w:hAnsi="方正书宋简体" w:cs="方正书宋简体"/>
          <w:sz w:val="20"/>
          <w:szCs w:val="20"/>
        </w:rPr>
        <w:t>模型在处理流式输入的末尾时往往存在“闪烁” (Flickering)现象</w:t>
      </w:r>
      <w:r>
        <w:rPr>
          <w:rFonts w:ascii="方正书宋简体" w:hAnsi="方正书宋简体" w:cs="方正书宋简体" w:hint="eastAsia"/>
          <w:sz w:val="20"/>
          <w:szCs w:val="20"/>
        </w:rPr>
        <w:t>：</w:t>
      </w:r>
      <w:r>
        <w:rPr>
          <w:rFonts w:ascii="方正书宋简体" w:hAnsi="方正书宋简体" w:cs="方正书宋简体"/>
          <w:sz w:val="20"/>
          <w:szCs w:val="20"/>
        </w:rPr>
        <w:t>即随着新音频的输入，原本输出的末尾词汇可能发生变化</w:t>
      </w:r>
      <w:r>
        <w:rPr>
          <w:rFonts w:ascii="方正书宋简体" w:hAnsi="方正书宋简体" w:cs="方正书宋简体" w:hint="eastAsia"/>
          <w:sz w:val="20"/>
          <w:szCs w:val="20"/>
        </w:rPr>
        <w:t>，因此</w:t>
      </w:r>
      <w:r>
        <w:rPr>
          <w:rFonts w:ascii="方正书宋简体" w:hAnsi="方正书宋简体" w:cs="方正书宋简体"/>
          <w:sz w:val="20"/>
          <w:szCs w:val="20"/>
        </w:rPr>
        <w:t>系统在输出侧加入“后缀保护”的</w:t>
      </w:r>
      <w:r>
        <w:rPr>
          <w:rFonts w:ascii="方正书宋简体" w:hAnsi="方正书宋简体" w:cs="方正书宋简体" w:hint="eastAsia"/>
          <w:sz w:val="20"/>
          <w:szCs w:val="20"/>
        </w:rPr>
        <w:t>段以增强输出文本的稳定性，</w:t>
      </w:r>
      <w:r>
        <w:rPr>
          <w:rFonts w:ascii="方正书宋简体" w:hAnsi="方正书宋简体" w:cs="方正书宋简体"/>
          <w:sz w:val="20"/>
          <w:szCs w:val="20"/>
        </w:rPr>
        <w:t>系统仅输出</w:t>
      </w:r>
      <w:r>
        <w:rPr>
          <w:rFonts w:ascii="方正书宋简体" w:hAnsi="方正书宋简体" w:cs="方正书宋简体" w:hint="eastAsia"/>
          <w:sz w:val="20"/>
          <w:szCs w:val="20"/>
        </w:rPr>
        <w:t>前缀段与后缀段之间的</w:t>
      </w:r>
      <w:r>
        <w:rPr>
          <w:rFonts w:ascii="方正书宋简体" w:hAnsi="方正书宋简体" w:cs="方正书宋简体"/>
          <w:sz w:val="20"/>
          <w:szCs w:val="20"/>
        </w:rPr>
        <w:t>稳定区域 (Stable Region) 内的文本。为保证输出与音频段一一对应，本文实现利用</w:t>
      </w:r>
      <w:r>
        <w:rPr>
          <w:rFonts w:ascii="方正书宋简体" w:hAnsi="方正书宋简体" w:cs="方正书宋简体" w:hint="eastAsia"/>
          <w:sz w:val="20"/>
          <w:szCs w:val="20"/>
        </w:rPr>
        <w:t>Whisper自带的</w:t>
      </w:r>
      <w:r>
        <w:rPr>
          <w:rFonts w:ascii="方正书宋简体" w:hAnsi="方正书宋简体" w:cs="方正书宋简体"/>
          <w:sz w:val="20"/>
          <w:szCs w:val="20"/>
        </w:rPr>
        <w:t>词级时间戳将</w:t>
      </w:r>
      <w:r>
        <w:rPr>
          <w:rFonts w:ascii="方正书宋简体" w:hAnsi="方正书宋简体" w:cs="方正书宋简体" w:hint="eastAsia"/>
          <w:sz w:val="20"/>
          <w:szCs w:val="20"/>
        </w:rPr>
        <w:t>原始转录结果</w:t>
      </w:r>
      <w:r>
        <w:rPr>
          <w:rFonts w:ascii="方正书宋简体" w:hAnsi="方正书宋简体" w:cs="方正书宋简体"/>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0开始；在流式结束轮时，为避免遗留文本，系统会输出所有剩余段并完成收敛。最后，执行缓冲区状态迁移。在输出</w:t>
      </w:r>
      <w:r>
        <w:rPr>
          <w:rFonts w:ascii="方正书宋简体" w:hAnsi="方正书宋简体" w:cs="方正书宋简体" w:hint="eastAsia"/>
          <w:sz w:val="20"/>
          <w:szCs w:val="20"/>
        </w:rPr>
        <w:t>稳定区域文本</w:t>
      </w:r>
      <w:r>
        <w:rPr>
          <w:rFonts w:ascii="方正书宋简体" w:hAnsi="方正书宋简体" w:cs="方正书宋简体"/>
          <w:sz w:val="20"/>
          <w:szCs w:val="20"/>
        </w:rPr>
        <w:t>后，窗口执行滑动以限制累计长度并维持声学连贯性：系统不会将队列全部清空，而是保留最后一个已输出段之前的</w:t>
      </w:r>
      <w:r>
        <w:rPr>
          <w:rFonts w:ascii="方正书宋简体" w:hAnsi="方正书宋简体" w:cs="方正书宋简体"/>
          <w:position w:val="-14"/>
          <w:sz w:val="20"/>
          <w:szCs w:val="20"/>
        </w:rPr>
        <w:object w:dxaOrig="599" w:dyaOrig="380" w14:anchorId="5B76E634">
          <v:shape id="_x0000_i1077" type="#_x0000_t75" style="width:30pt;height:19pt" o:ole="">
            <v:imagedata r:id="rId120" o:title=""/>
          </v:shape>
          <o:OLEObject Type="Embed" ProgID="Equation.DSMT4" ShapeID="_x0000_i1077" DrawAspect="Content" ObjectID="_1844435944" r:id="rId121"/>
        </w:object>
      </w:r>
      <w:r>
        <w:rPr>
          <w:rFonts w:ascii="方正书宋简体" w:hAnsi="方正书宋简体" w:cs="方正书宋简体"/>
          <w:sz w:val="20"/>
          <w:szCs w:val="20"/>
        </w:rPr>
        <w:t>个段作为下一轮的前缀上下文，同时继续保留尚未输出的后缀保护段。需要指出的是，稳定输出的代价并非“仅增加一个chunk”的固定延迟，而是至少需要等待</w:t>
      </w:r>
      <w:r>
        <w:rPr>
          <w:rFonts w:ascii="方正书宋简体" w:hAnsi="方正书宋简体" w:cs="方正书宋简体"/>
          <w:position w:val="-14"/>
          <w:sz w:val="20"/>
          <w:szCs w:val="20"/>
        </w:rPr>
        <w:object w:dxaOrig="559" w:dyaOrig="380" w14:anchorId="3D55D471">
          <v:shape id="_x0000_i1078" type="#_x0000_t75" style="width:28pt;height:19pt" o:ole="">
            <v:imagedata r:id="rId122" o:title=""/>
          </v:shape>
          <o:OLEObject Type="Embed" ProgID="Equation.DSMT4" ShapeID="_x0000_i1078" DrawAspect="Content" ObjectID="_1844435945" r:id="rId123"/>
        </w:object>
      </w:r>
      <w:r>
        <w:rPr>
          <w:rFonts w:ascii="方正书宋简体" w:hAnsi="方正书宋简体" w:cs="方正书宋简体"/>
          <w:sz w:val="20"/>
          <w:szCs w:val="20"/>
        </w:rPr>
        <w:t xml:space="preserve">个后续段到达、并满足触发阈值 </w:t>
      </w:r>
      <w:r>
        <w:rPr>
          <w:rFonts w:ascii="方正书宋简体" w:hAnsi="方正书宋简体" w:cs="方正书宋简体"/>
          <w:position w:val="-12"/>
          <w:sz w:val="20"/>
          <w:szCs w:val="20"/>
        </w:rPr>
        <w:object w:dxaOrig="380" w:dyaOrig="363" w14:anchorId="5BA9DCB7">
          <v:shape id="_x0000_i1079" type="#_x0000_t75" style="width:19pt;height:18pt" o:ole="">
            <v:imagedata r:id="rId110" o:title=""/>
          </v:shape>
          <o:OLEObject Type="Embed" ProgID="Equation.DSMT4" ShapeID="_x0000_i1079" DrawAspect="Content" ObjectID="_1844435946" r:id="rId124"/>
        </w:object>
      </w:r>
      <w:r>
        <w:rPr>
          <w:rFonts w:ascii="方正书宋简体" w:hAnsi="方正书宋简体" w:cs="方正书宋简体" w:hint="eastAsia"/>
          <w:sz w:val="20"/>
          <w:szCs w:val="20"/>
        </w:rPr>
        <w:t>。</w:t>
      </w:r>
      <w:r>
        <w:rPr>
          <w:rFonts w:ascii="方正书宋简体" w:hAnsi="方正书宋简体" w:cs="方正书宋简体"/>
          <w:sz w:val="20"/>
          <w:szCs w:val="20"/>
        </w:rPr>
        <w:t>但该代价换来了输出文本在边界处的</w:t>
      </w:r>
      <w:r>
        <w:rPr>
          <w:rFonts w:ascii="方正书宋简体" w:hAnsi="方正书宋简体" w:cs="方正书宋简体" w:hint="eastAsia"/>
          <w:sz w:val="20"/>
          <w:szCs w:val="20"/>
        </w:rPr>
        <w:t>稳定性与准确性</w:t>
      </w:r>
      <w:r>
        <w:rPr>
          <w:rFonts w:ascii="方正书宋简体" w:hAnsi="方正书宋简体" w:cs="方正书宋简体"/>
          <w:sz w:val="20"/>
          <w:szCs w:val="20"/>
        </w:rPr>
        <w:t>，使下游LLM能够稳定地进行增量预填充，从系统层面实现端到端延迟的可控下降</w:t>
      </w:r>
      <w:r>
        <w:rPr>
          <w:rFonts w:ascii="方正书宋简体" w:hAnsi="方正书宋简体" w:cs="方正书宋简体" w:hint="eastAsia"/>
          <w:sz w:val="20"/>
          <w:szCs w:val="20"/>
        </w:rPr>
        <w:t>的同时保证输入的准确性</w:t>
      </w:r>
      <w:r>
        <w:rPr>
          <w:rFonts w:ascii="方正书宋简体" w:hAnsi="方正书宋简体" w:cs="方正书宋简体"/>
          <w:sz w:val="20"/>
          <w:szCs w:val="20"/>
        </w:rPr>
        <w:t>。</w:t>
      </w:r>
    </w:p>
    <w:p w14:paraId="48EE7F03"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3.3 LLM KV Cache增量预填充策略</w:t>
      </w:r>
    </w:p>
    <w:p w14:paraId="008B7B3F"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3.3.1 </w:t>
      </w:r>
      <w:r>
        <w:rPr>
          <w:rFonts w:ascii="黑体" w:eastAsia="黑体" w:hAnsi="宋体" w:hint="eastAsia"/>
          <w:b/>
          <w:sz w:val="21"/>
          <w:szCs w:val="21"/>
        </w:rPr>
        <w:t>策略说明</w:t>
      </w:r>
    </w:p>
    <w:p w14:paraId="0203DB9C" w14:textId="57A336EC" w:rsidR="0076465C" w:rsidRDefault="00000000">
      <w:pPr>
        <w:ind w:firstLine="410"/>
        <w:rPr>
          <w:rFonts w:ascii="方正书宋简体" w:hAnsi="方正书宋简体" w:cs="方正书宋简体" w:hint="eastAsia"/>
          <w:sz w:val="20"/>
          <w:szCs w:val="20"/>
        </w:rPr>
      </w:pPr>
      <w:r w:rsidRPr="00BB3EF6">
        <w:rPr>
          <w:rFonts w:ascii="方正书宋简体" w:hAnsi="方正书宋简体" w:cs="方正书宋简体" w:hint="eastAsia"/>
          <w:sz w:val="20"/>
          <w:szCs w:val="20"/>
        </w:rPr>
        <w:t>在</w:t>
      </w:r>
      <w:r w:rsidRPr="00BB3EF6">
        <w:rPr>
          <w:rFonts w:ascii="方正书宋简体" w:hAnsi="方正书宋简体" w:cs="方正书宋简体"/>
          <w:sz w:val="20"/>
          <w:szCs w:val="20"/>
        </w:rPr>
        <w:t xml:space="preserve"> System A </w:t>
      </w:r>
      <w:r w:rsidRPr="00BB3EF6">
        <w:rPr>
          <w:rFonts w:ascii="方正书宋简体" w:hAnsi="方正书宋简体" w:cs="方正书宋简体" w:hint="eastAsia"/>
          <w:sz w:val="20"/>
          <w:szCs w:val="20"/>
        </w:rPr>
        <w:t>中，</w:t>
      </w:r>
      <w:r w:rsidRPr="00BB3EF6">
        <w:rPr>
          <w:rFonts w:ascii="方正书宋简体" w:hAnsi="方正书宋简体" w:cs="方正书宋简体"/>
          <w:sz w:val="20"/>
          <w:szCs w:val="20"/>
        </w:rPr>
        <w:t xml:space="preserve">LLM </w:t>
      </w:r>
      <w:r w:rsidRPr="00BB3EF6">
        <w:rPr>
          <w:rFonts w:ascii="方正书宋简体" w:hAnsi="方正书宋简体" w:cs="方正书宋简体" w:hint="eastAsia"/>
          <w:sz w:val="20"/>
          <w:szCs w:val="20"/>
        </w:rPr>
        <w:t>需等待</w:t>
      </w:r>
      <w:r w:rsidRPr="00BB3EF6">
        <w:rPr>
          <w:rFonts w:ascii="方正书宋简体" w:hAnsi="方正书宋简体" w:cs="方正书宋简体"/>
          <w:sz w:val="20"/>
          <w:szCs w:val="20"/>
        </w:rPr>
        <w:t xml:space="preserve"> ASR </w:t>
      </w:r>
      <w:r w:rsidRPr="00BB3EF6">
        <w:rPr>
          <w:rFonts w:ascii="方正书宋简体" w:hAnsi="方正书宋简体" w:cs="方正书宋简体" w:hint="eastAsia"/>
          <w:sz w:val="20"/>
          <w:szCs w:val="20"/>
        </w:rPr>
        <w:t>完成整段语音转录后才能获得完整</w:t>
      </w:r>
      <w:r w:rsidRPr="00BB3EF6">
        <w:rPr>
          <w:rFonts w:ascii="方正书宋简体" w:hAnsi="方正书宋简体" w:cs="方正书宋简体"/>
          <w:sz w:val="20"/>
          <w:szCs w:val="20"/>
        </w:rPr>
        <w:t xml:space="preserve"> prompt</w:t>
      </w:r>
      <w:r w:rsidRPr="00BB3EF6">
        <w:rPr>
          <w:rFonts w:ascii="方正书宋简体" w:hAnsi="方正书宋简体" w:cs="方正书宋简体" w:hint="eastAsia"/>
          <w:sz w:val="20"/>
          <w:szCs w:val="20"/>
        </w:rPr>
        <w:t>，并在</w:t>
      </w:r>
      <w:r w:rsidRPr="00BB3EF6">
        <w:rPr>
          <w:rFonts w:ascii="方正书宋简体" w:hAnsi="方正书宋简体" w:cs="方正书宋简体"/>
          <w:sz w:val="20"/>
          <w:szCs w:val="20"/>
        </w:rPr>
        <w:t xml:space="preserve"> End-of-Speech </w:t>
      </w:r>
      <w:r w:rsidRPr="00BB3EF6">
        <w:rPr>
          <w:rFonts w:ascii="方正书宋简体" w:hAnsi="方正书宋简体" w:cs="方正书宋简体" w:hint="eastAsia"/>
          <w:sz w:val="20"/>
          <w:szCs w:val="20"/>
        </w:rPr>
        <w:t>之后集中执行预填充与首</w:t>
      </w:r>
      <w:r w:rsidRPr="00BB3EF6">
        <w:rPr>
          <w:rFonts w:ascii="方正书宋简体" w:hAnsi="方正书宋简体" w:cs="方正书宋简体"/>
          <w:sz w:val="20"/>
          <w:szCs w:val="20"/>
        </w:rPr>
        <w:t>token</w:t>
      </w:r>
      <w:r w:rsidRPr="00BB3EF6">
        <w:rPr>
          <w:rFonts w:ascii="方正书宋简体" w:hAnsi="方正书宋简体" w:cs="方正书宋简体" w:hint="eastAsia"/>
          <w:sz w:val="20"/>
          <w:szCs w:val="20"/>
        </w:rPr>
        <w:t>的生成。因此，随着转录文本长度增加，</w:t>
      </w:r>
      <w:r w:rsidRPr="00BB3EF6">
        <w:rPr>
          <w:rFonts w:ascii="方正书宋简体" w:hAnsi="方正书宋简体" w:cs="方正书宋简体"/>
          <w:sz w:val="20"/>
          <w:szCs w:val="20"/>
        </w:rPr>
        <w:t xml:space="preserve">TTFT </w:t>
      </w:r>
      <w:r w:rsidRPr="00BB3EF6">
        <w:rPr>
          <w:rFonts w:ascii="方正书宋简体" w:hAnsi="方正书宋简体" w:cs="方正书宋简体" w:hint="eastAsia"/>
          <w:sz w:val="20"/>
          <w:szCs w:val="20"/>
        </w:rPr>
        <w:t>通常呈显著上升趋势。若将该串行范式直接应用于音频输入期间的增量计算场景，则无法有效利用</w:t>
      </w:r>
      <w:r w:rsidRPr="00BB3EF6">
        <w:rPr>
          <w:rFonts w:ascii="方正书宋简体" w:hAnsi="方正书宋简体" w:cs="方正书宋简体"/>
          <w:sz w:val="20"/>
          <w:szCs w:val="20"/>
        </w:rPr>
        <w:t xml:space="preserve"> End-of-Speech </w:t>
      </w:r>
      <w:r w:rsidRPr="00BB3EF6">
        <w:rPr>
          <w:rFonts w:ascii="方正书宋简体" w:hAnsi="方正书宋简体" w:cs="方正书宋简体" w:hint="eastAsia"/>
          <w:sz w:val="20"/>
          <w:szCs w:val="20"/>
        </w:rPr>
        <w:t>之前的时间窗口，导致潜在的并行计算机会被浪费。</w:t>
      </w:r>
    </w:p>
    <w:p w14:paraId="690C9A3B" w14:textId="35FA41ED"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为减少End-of-Speech后的计算量，支撑流水线并行，System B在LLM部分引入了增量预填充：End-of-Speech</w:t>
      </w:r>
      <w:r>
        <w:rPr>
          <w:rFonts w:ascii="方正书宋简体" w:hAnsi="方正书宋简体" w:cs="方正书宋简体" w:hint="eastAsia"/>
          <w:sz w:val="20"/>
          <w:szCs w:val="20"/>
        </w:rPr>
        <w:t>之前，使用已经产生的流式文本进行预</w:t>
      </w:r>
      <w:r>
        <w:rPr>
          <w:rFonts w:ascii="方正书宋简体" w:hAnsi="方正书宋简体" w:cs="方正书宋简体" w:hint="eastAsia"/>
          <w:sz w:val="20"/>
          <w:szCs w:val="20"/>
        </w:rPr>
        <w:t>处理，在</w:t>
      </w:r>
      <w:r>
        <w:rPr>
          <w:rFonts w:ascii="方正书宋简体" w:hAnsi="方正书宋简体" w:cs="方正书宋简体"/>
          <w:sz w:val="20"/>
          <w:szCs w:val="20"/>
        </w:rPr>
        <w:t>Transformer解码器预填充时产生的</w:t>
      </w:r>
      <w:r>
        <w:rPr>
          <w:rFonts w:ascii="方正书宋简体" w:hAnsi="方正书宋简体" w:cs="方正书宋简体" w:hint="eastAsia"/>
          <w:position w:val="-10"/>
          <w:sz w:val="20"/>
          <w:szCs w:val="20"/>
        </w:rPr>
        <w:object w:dxaOrig="1760" w:dyaOrig="320" w14:anchorId="3C0D44A4">
          <v:shape id="_x0000_i1080" type="#_x0000_t75" style="width:88pt;height:16pt" o:ole="">
            <v:imagedata r:id="rId88" o:title=""/>
          </v:shape>
          <o:OLEObject Type="Embed" ProgID="Equation.DSMT4" ShapeID="_x0000_i1080" DrawAspect="Content" ObjectID="_1844435947" r:id="rId125"/>
        </w:object>
      </w:r>
      <w:r>
        <w:rPr>
          <w:rFonts w:ascii="方正书宋简体" w:hAnsi="方正书宋简体" w:cs="方正书宋简体"/>
          <w:sz w:val="20"/>
          <w:szCs w:val="20"/>
        </w:rPr>
        <w:t>作为KV Cache的历史，保存在内存或 GPU的VRAM中，在新文本片段抵达时，利用保存的</w:t>
      </w:r>
      <w:r>
        <w:rPr>
          <w:rFonts w:ascii="方正书宋简体" w:hAnsi="方正书宋简体" w:cs="方正书宋简体" w:hint="eastAsia"/>
          <w:position w:val="-10"/>
          <w:sz w:val="20"/>
          <w:szCs w:val="20"/>
        </w:rPr>
        <w:object w:dxaOrig="1760" w:dyaOrig="320" w14:anchorId="79568DEE">
          <v:shape id="_x0000_i1081" type="#_x0000_t75" style="width:88pt;height:16pt" o:ole="">
            <v:imagedata r:id="rId88" o:title=""/>
          </v:shape>
          <o:OLEObject Type="Embed" ProgID="Equation.DSMT4" ShapeID="_x0000_i1081" DrawAspect="Content" ObjectID="_1844435948" r:id="rId126"/>
        </w:object>
      </w:r>
      <w:r>
        <w:rPr>
          <w:rFonts w:ascii="方正书宋简体" w:hAnsi="方正书宋简体" w:cs="方正书宋简体"/>
          <w:sz w:val="20"/>
          <w:szCs w:val="20"/>
        </w:rPr>
        <w:t>，只对新增token做前向计算，再将计算后新的</w:t>
      </w:r>
      <w:r>
        <w:rPr>
          <w:rFonts w:ascii="方正书宋简体" w:hAnsi="方正书宋简体" w:cs="方正书宋简体" w:hint="eastAsia"/>
          <w:position w:val="-10"/>
          <w:sz w:val="20"/>
          <w:szCs w:val="20"/>
        </w:rPr>
        <w:object w:dxaOrig="1760" w:dyaOrig="320" w14:anchorId="45672BF5">
          <v:shape id="_x0000_i1082" type="#_x0000_t75" style="width:88pt;height:16pt" o:ole="">
            <v:imagedata r:id="rId88" o:title=""/>
          </v:shape>
          <o:OLEObject Type="Embed" ProgID="Equation.DSMT4" ShapeID="_x0000_i1082" DrawAspect="Content" ObjectID="_1844435949" r:id="rId127"/>
        </w:object>
      </w:r>
      <w:r>
        <w:rPr>
          <w:rFonts w:ascii="方正书宋简体" w:hAnsi="方正书宋简体" w:cs="方正书宋简体"/>
          <w:sz w:val="20"/>
          <w:szCs w:val="20"/>
        </w:rPr>
        <w:t>替换旧值，在另一段新文本到达时重复上述过程。这样LLM的大部分增量预填可以在用户说话期间完成。当终止标记到达时，系统只需处理末尾片段，马上开始生成回复token的计算工作，从而减少语音结束到首token输出的等待时间。</w:t>
      </w:r>
    </w:p>
    <w:p w14:paraId="2385B55E"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3.3.2 </w:t>
      </w:r>
      <w:r>
        <w:rPr>
          <w:rFonts w:ascii="黑体" w:eastAsia="黑体" w:hAnsi="宋体" w:hint="eastAsia"/>
          <w:b/>
          <w:sz w:val="21"/>
          <w:szCs w:val="21"/>
        </w:rPr>
        <w:t>核心算法实现</w:t>
      </w:r>
    </w:p>
    <w:p w14:paraId="5B8B9FE7" w14:textId="26098A8C"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增量推理的核心逻辑：首次调用时，系统在无缓存状态下一次性执行增量预填充，建立初始KV Cache；随后，每当上游传来一段新的ASR文本片段，系统便触发一次调用</w:t>
      </w:r>
      <w:r>
        <w:rPr>
          <w:rFonts w:ascii="方正书宋简体" w:hAnsi="方正书宋简体" w:cs="方正书宋简体"/>
          <w:position w:val="-10"/>
          <w:sz w:val="20"/>
          <w:szCs w:val="20"/>
        </w:rPr>
        <w:object w:dxaOrig="1579" w:dyaOrig="320" w14:anchorId="475DFAC6">
          <v:shape id="_x0000_i1083" type="#_x0000_t75" style="width:79pt;height:16pt" o:ole="">
            <v:imagedata r:id="rId128" o:title=""/>
          </v:shape>
          <o:OLEObject Type="Embed" ProgID="Equation.DSMT4" ShapeID="_x0000_i1083" DrawAspect="Content" ObjectID="_1844435950" r:id="rId129"/>
        </w:object>
      </w:r>
      <w:r>
        <w:rPr>
          <w:rFonts w:ascii="方正书宋简体" w:hAnsi="方正书宋简体" w:cs="方正书宋简体"/>
          <w:sz w:val="20"/>
          <w:szCs w:val="20"/>
        </w:rPr>
        <w:t>：在已有</w:t>
      </w:r>
      <w:r>
        <w:rPr>
          <w:rFonts w:ascii="方正书宋简体" w:hAnsi="方正书宋简体" w:cs="方正书宋简体" w:hint="eastAsia"/>
          <w:position w:val="-10"/>
          <w:sz w:val="20"/>
          <w:szCs w:val="20"/>
        </w:rPr>
        <w:object w:dxaOrig="1760" w:dyaOrig="320" w14:anchorId="67F01297">
          <v:shape id="_x0000_i1084" type="#_x0000_t75" style="width:88pt;height:16pt" o:ole="">
            <v:imagedata r:id="rId88" o:title=""/>
          </v:shape>
          <o:OLEObject Type="Embed" ProgID="Equation.DSMT4" ShapeID="_x0000_i1084" DrawAspect="Content" ObjectID="_1844435951" r:id="rId130"/>
        </w:object>
      </w:r>
      <w:r>
        <w:rPr>
          <w:rFonts w:ascii="方正书宋简体" w:hAnsi="方正书宋简体" w:cs="方正书宋简体"/>
          <w:sz w:val="20"/>
          <w:szCs w:val="20"/>
        </w:rPr>
        <w:t>的基础上做增量更新。当收到终止标记时，系统在prompt末尾追加生成提示符（常见的比如："assistant:"，用于告诉模型后续输出的</w:t>
      </w:r>
      <w:r>
        <w:rPr>
          <w:rFonts w:ascii="方正书宋简体" w:hAnsi="方正书宋简体" w:cs="方正书宋简体" w:hint="eastAsia"/>
          <w:sz w:val="20"/>
          <w:szCs w:val="20"/>
        </w:rPr>
        <w:t>首token即</w:t>
      </w:r>
      <w:r>
        <w:rPr>
          <w:rFonts w:ascii="方正书宋简体" w:hAnsi="方正书宋简体" w:cs="方正书宋简体"/>
          <w:sz w:val="20"/>
          <w:szCs w:val="20"/>
        </w:rPr>
        <w:t>是</w:t>
      </w:r>
      <w:r>
        <w:rPr>
          <w:rFonts w:ascii="方正书宋简体" w:hAnsi="方正书宋简体" w:cs="方正书宋简体" w:hint="eastAsia"/>
          <w:sz w:val="20"/>
          <w:szCs w:val="20"/>
        </w:rPr>
        <w:t>智能</w:t>
      </w:r>
      <w:r>
        <w:rPr>
          <w:rFonts w:ascii="方正书宋简体" w:hAnsi="方正书宋简体" w:cs="方正书宋简体"/>
          <w:sz w:val="20"/>
          <w:szCs w:val="20"/>
        </w:rPr>
        <w:t>助理</w:t>
      </w:r>
      <w:r>
        <w:rPr>
          <w:rFonts w:ascii="方正书宋简体" w:hAnsi="方正书宋简体" w:cs="方正书宋简体" w:hint="eastAsia"/>
          <w:sz w:val="20"/>
          <w:szCs w:val="20"/>
        </w:rPr>
        <w:t>回复</w:t>
      </w:r>
      <w:r>
        <w:rPr>
          <w:rFonts w:ascii="方正书宋简体" w:hAnsi="方正书宋简体" w:cs="方正书宋简体"/>
          <w:sz w:val="20"/>
          <w:szCs w:val="20"/>
        </w:rPr>
        <w:t>），并复用预填充阶段最后一步的logits直接开始解码。为避免增量token的位置编码错位，实现里会显式构造</w:t>
      </w:r>
      <w:r>
        <w:rPr>
          <w:rFonts w:ascii="方正书宋简体" w:hAnsi="方正书宋简体" w:cs="方正书宋简体"/>
          <w:position w:val="-10"/>
          <w:sz w:val="20"/>
          <w:szCs w:val="20"/>
        </w:rPr>
        <w:object w:dxaOrig="1359" w:dyaOrig="320" w14:anchorId="6BC6F057">
          <v:shape id="_x0000_i1085" type="#_x0000_t75" style="width:68pt;height:16pt" o:ole="">
            <v:imagedata r:id="rId131" o:title=""/>
          </v:shape>
          <o:OLEObject Type="Embed" ProgID="Equation.DSMT4" ShapeID="_x0000_i1085" DrawAspect="Content" ObjectID="_1844435952" r:id="rId132"/>
        </w:object>
      </w:r>
      <w:r>
        <w:rPr>
          <w:rFonts w:ascii="方正书宋简体" w:hAnsi="方正书宋简体" w:cs="方正书宋简体"/>
          <w:sz w:val="20"/>
          <w:szCs w:val="20"/>
        </w:rPr>
        <w:t>，同时将新增片段以</w:t>
      </w:r>
      <w:r>
        <w:rPr>
          <w:rFonts w:ascii="方正书宋简体" w:hAnsi="方正书宋简体" w:cs="方正书宋简体" w:hint="eastAsia"/>
          <w:sz w:val="20"/>
          <w:szCs w:val="20"/>
        </w:rPr>
        <w:t>不增加生成提示符的</w:t>
      </w:r>
      <w:r>
        <w:rPr>
          <w:rFonts w:ascii="方正书宋简体" w:hAnsi="方正书宋简体" w:cs="方正书宋简体"/>
          <w:sz w:val="20"/>
          <w:szCs w:val="20"/>
        </w:rPr>
        <w:t>方式编码，确保缓存拼接可控。Algorithm 1给出了与该实现对应的增量更新过程。</w:t>
      </w:r>
      <w:r>
        <w:rPr>
          <w:rFonts w:ascii="方正书宋简体" w:hAnsi="方正书宋简体" w:cs="方正书宋简体" w:hint="eastAsia"/>
          <w:sz w:val="20"/>
          <w:szCs w:val="20"/>
        </w:rPr>
        <w:t>图5</w:t>
      </w:r>
      <w:r>
        <w:rPr>
          <w:rFonts w:ascii="方正书宋简体" w:hAnsi="方正书宋简体" w:cs="方正书宋简体"/>
          <w:sz w:val="20"/>
          <w:szCs w:val="20"/>
        </w:rPr>
        <w:t>直观展示了显存内的状态变化。左侧蓝色区域表示历史上下文对应的缓存键值对，右侧绿色区域表示新增片段产生的键值对。增量预填充在新片段到达时复用历史</w:t>
      </w:r>
      <w:r>
        <w:rPr>
          <w:rFonts w:ascii="方正书宋简体" w:hAnsi="方正书宋简体" w:cs="方正书宋简体" w:hint="eastAsia"/>
          <w:position w:val="-10"/>
          <w:sz w:val="20"/>
          <w:szCs w:val="20"/>
        </w:rPr>
        <w:object w:dxaOrig="1760" w:dyaOrig="320" w14:anchorId="6294C17B">
          <v:shape id="_x0000_i1086" type="#_x0000_t75" style="width:88pt;height:16pt" o:ole="">
            <v:imagedata r:id="rId88" o:title=""/>
          </v:shape>
          <o:OLEObject Type="Embed" ProgID="Equation.DSMT4" ShapeID="_x0000_i1086" DrawAspect="Content" ObjectID="_1844435953" r:id="rId133"/>
        </w:object>
      </w:r>
      <w:r>
        <w:rPr>
          <w:rFonts w:ascii="方正书宋简体" w:hAnsi="方正书宋简体" w:cs="方正书宋简体"/>
          <w:sz w:val="20"/>
          <w:szCs w:val="20"/>
        </w:rPr>
        <w:t>，仅对新增token执行前向并更新缓存，从而避免在增量场景下反复对全量prompt进行prefill</w:t>
      </w:r>
      <w:r>
        <w:rPr>
          <w:rFonts w:ascii="方正书宋简体" w:hAnsi="方正书宋简体" w:cs="方正书宋简体" w:hint="eastAsia"/>
          <w:sz w:val="20"/>
          <w:szCs w:val="20"/>
        </w:rPr>
        <w:t>。</w:t>
      </w:r>
    </w:p>
    <w:p w14:paraId="16824912" w14:textId="5714EBE8" w:rsidR="0076465C" w:rsidRDefault="00000000">
      <w:pPr>
        <w:ind w:firstLine="0"/>
        <w:rPr>
          <w:rFonts w:ascii="方正书宋简体" w:hAnsi="方正书宋简体" w:cs="方正书宋简体" w:hint="eastAsia"/>
          <w:sz w:val="20"/>
          <w:szCs w:val="20"/>
        </w:rPr>
      </w:pPr>
      <w:r>
        <w:rPr>
          <w:rFonts w:ascii="方正书宋简体" w:hAnsi="方正书宋简体" w:cs="方正书宋简体"/>
          <w:noProof/>
          <w:sz w:val="20"/>
          <w:szCs w:val="20"/>
        </w:rPr>
        <w:drawing>
          <wp:inline distT="0" distB="0" distL="114300" distR="114300" wp14:anchorId="78CBC749" wp14:editId="3CA93AF9">
            <wp:extent cx="2985770" cy="1660525"/>
            <wp:effectExtent l="0" t="0" r="1270" b="635"/>
            <wp:docPr id="21" name="图片 21"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5.drawio"/>
                    <pic:cNvPicPr>
                      <a:picLocks noChangeAspect="1"/>
                    </pic:cNvPicPr>
                  </pic:nvPicPr>
                  <pic:blipFill>
                    <a:blip r:embed="rId134">
                      <a:extLst>
                        <a:ext uri="{96DAC541-7B7A-43D3-8B79-37D633B846F1}">
                          <asvg:svgBlip xmlns:asvg="http://schemas.microsoft.com/office/drawing/2016/SVG/main" r:embed="rId135"/>
                        </a:ext>
                      </a:extLst>
                    </a:blip>
                    <a:stretch>
                      <a:fillRect/>
                    </a:stretch>
                  </pic:blipFill>
                  <pic:spPr>
                    <a:xfrm>
                      <a:off x="0" y="0"/>
                      <a:ext cx="2985770" cy="1660525"/>
                    </a:xfrm>
                    <a:prstGeom prst="rect">
                      <a:avLst/>
                    </a:prstGeom>
                  </pic:spPr>
                </pic:pic>
              </a:graphicData>
            </a:graphic>
          </wp:inline>
        </w:drawing>
      </w:r>
    </w:p>
    <w:p w14:paraId="1F39FD73"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b/>
          <w:sz w:val="18"/>
          <w:szCs w:val="18"/>
        </w:rPr>
        <w:t>图</w:t>
      </w:r>
      <w:r>
        <w:rPr>
          <w:rFonts w:hint="eastAsia"/>
          <w:b/>
          <w:sz w:val="18"/>
          <w:szCs w:val="18"/>
        </w:rPr>
        <w:t xml:space="preserve"> 5 LLM KV Cache </w:t>
      </w:r>
      <w:r>
        <w:rPr>
          <w:rFonts w:hint="eastAsia"/>
          <w:b/>
          <w:sz w:val="18"/>
          <w:szCs w:val="18"/>
        </w:rPr>
        <w:t>增量更新机制示意图</w:t>
      </w:r>
    </w:p>
    <w:p w14:paraId="0EBCEA50"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Fig. 5 Schematic of the LLM KV Cache incremental update mechanism</w:t>
      </w:r>
    </w:p>
    <w:p w14:paraId="0075C81F"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 xml:space="preserve">3.3.3 </w:t>
      </w:r>
      <w:r>
        <w:rPr>
          <w:rFonts w:ascii="黑体" w:eastAsia="黑体" w:hAnsi="宋体" w:hint="eastAsia"/>
          <w:b/>
          <w:sz w:val="21"/>
          <w:szCs w:val="21"/>
        </w:rPr>
        <w:t>复杂度分析</w:t>
      </w:r>
    </w:p>
    <w:p w14:paraId="09ECD18B"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为了说明增量预填充减少冗余计算的来源，考虑</w:t>
      </w:r>
      <w:r>
        <w:rPr>
          <w:rFonts w:ascii="方正书宋简体" w:hAnsi="方正书宋简体" w:cs="方正书宋简体"/>
          <w:sz w:val="20"/>
          <w:szCs w:val="20"/>
        </w:rPr>
        <w:lastRenderedPageBreak/>
        <w:t>历史上下文长度为</w:t>
      </w:r>
      <w:r>
        <w:rPr>
          <w:rFonts w:ascii="方正书宋简体" w:hAnsi="方正书宋简体" w:cs="方正书宋简体" w:hint="eastAsia"/>
          <w:sz w:val="20"/>
          <w:szCs w:val="20"/>
        </w:rPr>
        <w:t>N</w:t>
      </w:r>
      <w:r>
        <w:rPr>
          <w:rFonts w:ascii="方正书宋简体" w:hAnsi="方正书宋简体" w:cs="方正书宋简体"/>
          <w:sz w:val="20"/>
          <w:szCs w:val="20"/>
        </w:rPr>
        <w:t>、新增片段长度为</w:t>
      </w:r>
      <w:r>
        <w:rPr>
          <w:rFonts w:ascii="方正书宋简体" w:hAnsi="方正书宋简体" w:cs="方正书宋简体" w:hint="eastAsia"/>
          <w:sz w:val="20"/>
          <w:szCs w:val="20"/>
        </w:rPr>
        <w:t>M</w:t>
      </w:r>
      <w:r>
        <w:rPr>
          <w:rFonts w:ascii="方正书宋简体" w:hAnsi="方正书宋简体" w:cs="方正书宋简体"/>
          <w:sz w:val="20"/>
          <w:szCs w:val="20"/>
        </w:rPr>
        <w:t>的一次更新</w:t>
      </w:r>
      <w:r>
        <w:rPr>
          <w:rFonts w:ascii="方正书宋简体" w:hAnsi="方正书宋简体" w:cs="方正书宋简体" w:hint="eastAsia"/>
          <w:sz w:val="20"/>
          <w:szCs w:val="20"/>
        </w:rPr>
        <w:t>：若在每次增量到达时都对全序列</w:t>
      </w:r>
      <w:r>
        <w:rPr>
          <w:rFonts w:ascii="方正书宋简体" w:hAnsi="方正书宋简体" w:cs="方正书宋简体"/>
          <w:position w:val="-6"/>
          <w:sz w:val="20"/>
          <w:szCs w:val="20"/>
        </w:rPr>
        <w:object w:dxaOrig="1117" w:dyaOrig="276" w14:anchorId="6D300F5C">
          <v:shape id="_x0000_i1087" type="#_x0000_t75" style="width:56pt;height:14pt" o:ole="">
            <v:imagedata r:id="rId136" o:title=""/>
          </v:shape>
          <o:OLEObject Type="Embed" ProgID="Equation.DSMT4" ShapeID="_x0000_i1087" DrawAspect="Content" ObjectID="_1844435954" r:id="rId137"/>
        </w:object>
      </w:r>
      <w:r>
        <w:rPr>
          <w:rFonts w:ascii="方正书宋简体" w:hAnsi="方正书宋简体" w:cs="方正书宋简体"/>
          <w:sz w:val="20"/>
          <w:szCs w:val="20"/>
        </w:rPr>
        <w:t>重新执行一次prefill(不复用历史状态)</w:t>
      </w:r>
      <w:r>
        <w:rPr>
          <w:rFonts w:ascii="方正书宋简体" w:hAnsi="方正书宋简体" w:cs="方正书宋简体" w:hint="eastAsia"/>
          <w:sz w:val="20"/>
          <w:szCs w:val="20"/>
        </w:rPr>
        <w:t>，</w:t>
      </w:r>
      <w:r>
        <w:rPr>
          <w:rFonts w:ascii="方正书宋简体" w:hAnsi="方正书宋简体" w:cs="方正书宋简体"/>
          <w:sz w:val="20"/>
          <w:szCs w:val="20"/>
        </w:rPr>
        <w:t>则Self-Attention的主要开销近似为</w:t>
      </w:r>
      <w:r>
        <w:rPr>
          <w:rFonts w:ascii="方正书宋简体" w:hAnsi="方正书宋简体" w:cs="方正书宋简体"/>
          <w:position w:val="-10"/>
          <w:sz w:val="20"/>
          <w:szCs w:val="20"/>
        </w:rPr>
        <w:object w:dxaOrig="1342" w:dyaOrig="363" w14:anchorId="1B9AED16">
          <v:shape id="_x0000_i1088" type="#_x0000_t75" style="width:67pt;height:18pt" o:ole="">
            <v:imagedata r:id="rId138" o:title=""/>
          </v:shape>
          <o:OLEObject Type="Embed" ProgID="Equation.DSMT4" ShapeID="_x0000_i1088" DrawAspect="Content" ObjectID="_1844435955" r:id="rId139"/>
        </w:object>
      </w:r>
      <w:r>
        <w:rPr>
          <w:rFonts w:ascii="方正书宋简体" w:hAnsi="方正书宋简体" w:cs="方正书宋简体" w:hint="eastAsia"/>
          <w:position w:val="-10"/>
          <w:sz w:val="20"/>
          <w:szCs w:val="20"/>
        </w:rPr>
        <w:t>。</w:t>
      </w:r>
      <w:r>
        <w:rPr>
          <w:rFonts w:ascii="方正书宋简体" w:hAnsi="方正书宋简体" w:cs="方正书宋简体" w:hint="eastAsia"/>
          <w:sz w:val="20"/>
          <w:szCs w:val="20"/>
        </w:rPr>
        <w:t>而在使用KV Cache的情况下，历史token的K,V已经缓存，系统仅需对新增token计算Query并与长度为</w:t>
      </w:r>
      <w:r>
        <w:rPr>
          <w:rFonts w:ascii="方正书宋简体" w:hAnsi="方正书宋简体" w:cs="方正书宋简体" w:hint="eastAsia"/>
          <w:position w:val="-6"/>
          <w:sz w:val="20"/>
          <w:szCs w:val="20"/>
        </w:rPr>
        <w:object w:dxaOrig="737" w:dyaOrig="276" w14:anchorId="66DC30AA">
          <v:shape id="_x0000_i1089" type="#_x0000_t75" style="width:37pt;height:14pt" o:ole="">
            <v:imagedata r:id="rId140" o:title=""/>
          </v:shape>
          <o:OLEObject Type="Embed" ProgID="Equation.DSMT4" ShapeID="_x0000_i1089" DrawAspect="Content" ObjectID="_1844435956" r:id="rId141"/>
        </w:object>
      </w:r>
      <w:r>
        <w:rPr>
          <w:rFonts w:ascii="方正书宋简体" w:hAnsi="方正书宋简体" w:cs="方正书宋简体" w:hint="eastAsia"/>
          <w:sz w:val="20"/>
          <w:szCs w:val="20"/>
        </w:rPr>
        <w:t>的Key/Value交互，主要开销可写为</w:t>
      </w:r>
      <w:r>
        <w:rPr>
          <w:rFonts w:ascii="方正书宋简体" w:hAnsi="方正书宋简体" w:cs="方正书宋简体" w:hint="eastAsia"/>
          <w:position w:val="-10"/>
          <w:sz w:val="20"/>
          <w:szCs w:val="20"/>
        </w:rPr>
        <w:object w:dxaOrig="1561" w:dyaOrig="323" w14:anchorId="4F1F459F">
          <v:shape id="_x0000_i1090" type="#_x0000_t75" style="width:78pt;height:16pt" o:ole="">
            <v:imagedata r:id="rId142" o:title=""/>
          </v:shape>
          <o:OLEObject Type="Embed" ProgID="Equation.DSMT4" ShapeID="_x0000_i1090" DrawAspect="Content" ObjectID="_1844435957" r:id="rId143"/>
        </w:object>
      </w:r>
      <w:r>
        <w:rPr>
          <w:rFonts w:ascii="方正书宋简体" w:hAnsi="方正书宋简体" w:cs="方正书宋简体" w:hint="eastAsia"/>
          <w:sz w:val="20"/>
          <w:szCs w:val="20"/>
        </w:rPr>
        <w:t>。当</w:t>
      </w:r>
      <w:r>
        <w:rPr>
          <w:rFonts w:ascii="方正书宋简体" w:hAnsi="方正书宋简体" w:cs="方正书宋简体" w:hint="eastAsia"/>
          <w:position w:val="-6"/>
          <w:sz w:val="20"/>
          <w:szCs w:val="20"/>
        </w:rPr>
        <w:object w:dxaOrig="818" w:dyaOrig="276" w14:anchorId="13C47DA0">
          <v:shape id="_x0000_i1091" type="#_x0000_t75" style="width:41pt;height:14pt" o:ole="">
            <v:imagedata r:id="rId144" o:title=""/>
          </v:shape>
          <o:OLEObject Type="Embed" ProgID="Equation.DSMT4" ShapeID="_x0000_i1091" DrawAspect="Content" ObjectID="_1844435958" r:id="rId145"/>
        </w:object>
      </w:r>
      <w:r>
        <w:rPr>
          <w:rFonts w:ascii="方正书宋简体" w:hAnsi="方正书宋简体" w:cs="方正书宋简体" w:hint="eastAsia"/>
          <w:sz w:val="20"/>
          <w:szCs w:val="20"/>
        </w:rPr>
        <w:t>时，上式近似为</w:t>
      </w:r>
      <w:r>
        <w:rPr>
          <w:rFonts w:ascii="方正书宋简体" w:hAnsi="方正书宋简体" w:cs="方正书宋简体" w:hint="eastAsia"/>
          <w:position w:val="-10"/>
          <w:sz w:val="20"/>
          <w:szCs w:val="20"/>
        </w:rPr>
        <w:object w:dxaOrig="939" w:dyaOrig="323" w14:anchorId="2226F5A0">
          <v:shape id="_x0000_i1092" type="#_x0000_t75" style="width:47pt;height:16pt" o:ole="">
            <v:imagedata r:id="rId146" o:title=""/>
          </v:shape>
          <o:OLEObject Type="Embed" ProgID="Equation.DSMT4" ShapeID="_x0000_i1092" DrawAspect="Content" ObjectID="_1844435959" r:id="rId147"/>
        </w:object>
      </w:r>
      <w:r>
        <w:rPr>
          <w:rFonts w:ascii="方正书宋简体" w:hAnsi="方正书宋简体" w:cs="方正书宋简体" w:hint="eastAsia"/>
          <w:sz w:val="20"/>
          <w:szCs w:val="20"/>
        </w:rPr>
        <w:t xml:space="preserve">，体现为“对新增片段的线性扩展”。需要强调的是，若将所有增量片段累积到最终长度L，增量预填充的累计开销为 </w:t>
      </w:r>
    </w:p>
    <w:p w14:paraId="0D57C0C5" w14:textId="58AB1552"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position w:val="-18"/>
          <w:sz w:val="20"/>
          <w:szCs w:val="20"/>
        </w:rPr>
        <w:object w:dxaOrig="2218" w:dyaOrig="438" w14:anchorId="34867F0F">
          <v:shape id="_x0000_i1093" type="#_x0000_t75" style="width:111pt;height:22pt" o:ole="">
            <v:imagedata r:id="rId148" o:title=""/>
          </v:shape>
          <o:OLEObject Type="Embed" ProgID="Equation.DSMT4" ShapeID="_x0000_i1093" DrawAspect="Content" ObjectID="_1844435960" r:id="rId149"/>
        </w:object>
      </w:r>
      <w:r>
        <w:rPr>
          <w:rFonts w:ascii="方正书宋简体" w:hAnsi="方正书宋简体" w:cs="方正书宋简体" w:hint="eastAsia"/>
          <w:position w:val="-18"/>
          <w:sz w:val="20"/>
          <w:szCs w:val="20"/>
        </w:rPr>
        <w:t xml:space="preserve">                 </w:t>
      </w:r>
      <w:r>
        <w:rPr>
          <w:rFonts w:ascii="方正书宋简体" w:hAnsi="方正书宋简体" w:cs="方正书宋简体" w:hint="eastAsia"/>
          <w:sz w:val="20"/>
          <w:szCs w:val="20"/>
        </w:rPr>
        <w:t>(8)</w:t>
      </w:r>
    </w:p>
    <w:p w14:paraId="06E25234" w14:textId="365DD62A"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其中</w:t>
      </w:r>
      <w:r>
        <w:rPr>
          <w:rFonts w:ascii="方正书宋简体" w:hAnsi="方正书宋简体" w:cs="方正书宋简体" w:hint="eastAsia"/>
          <w:position w:val="-14"/>
          <w:sz w:val="20"/>
          <w:szCs w:val="20"/>
        </w:rPr>
        <w:object w:dxaOrig="380" w:dyaOrig="380" w14:anchorId="26317DD6">
          <v:shape id="_x0000_i1094" type="#_x0000_t75" style="width:19pt;height:19pt" o:ole="">
            <v:imagedata r:id="rId150" o:title=""/>
          </v:shape>
          <o:OLEObject Type="Embed" ProgID="Equation.DSMT4" ShapeID="_x0000_i1094" DrawAspect="Content" ObjectID="_1844435961" r:id="rId151"/>
        </w:object>
      </w:r>
      <w:r>
        <w:rPr>
          <w:rFonts w:ascii="方正书宋简体" w:hAnsi="方正书宋简体" w:cs="方正书宋简体" w:hint="eastAsia"/>
          <w:sz w:val="20"/>
          <w:szCs w:val="20"/>
        </w:rPr>
        <w:t>与</w:t>
      </w:r>
      <w:r>
        <w:rPr>
          <w:rFonts w:ascii="方正书宋简体" w:hAnsi="方正书宋简体" w:cs="方正书宋简体" w:hint="eastAsia"/>
          <w:position w:val="-14"/>
          <w:sz w:val="20"/>
          <w:szCs w:val="20"/>
        </w:rPr>
        <w:object w:dxaOrig="279" w:dyaOrig="380" w14:anchorId="6C6BB8A7">
          <v:shape id="_x0000_i1095" type="#_x0000_t75" style="width:14pt;height:19pt" o:ole="">
            <v:imagedata r:id="rId152" o:title=""/>
          </v:shape>
          <o:OLEObject Type="Embed" ProgID="Equation.DSMT4" ShapeID="_x0000_i1095" DrawAspect="Content" ObjectID="_1844435962" r:id="rId153"/>
        </w:object>
      </w:r>
      <w:r>
        <w:rPr>
          <w:rFonts w:ascii="方正书宋简体" w:hAnsi="方正书宋简体" w:cs="方正书宋简体" w:hint="eastAsia"/>
          <w:sz w:val="20"/>
          <w:szCs w:val="20"/>
        </w:rPr>
        <w:t>分别为第j个新增文本序列的长度与累积长度，L为完整序列长度。离线一次性prefill同阶。本文策略的关键收益不在于改变复杂度阶数，而在于将prefill计算前移到用户发声期间，使End-of-Speech之后需要完成的计算主要集中在最后一小段增量及线程同步开销，从而有效降低TTFT。与此同时，本文实现会在K VCache中保留预填充阶段最后一步</w:t>
      </w:r>
      <w:r>
        <w:rPr>
          <w:rFonts w:ascii="方正书宋简体" w:hAnsi="方正书宋简体" w:cs="方正书宋简体" w:hint="eastAsia"/>
          <w:position w:val="-10"/>
          <w:sz w:val="20"/>
          <w:szCs w:val="20"/>
        </w:rPr>
        <w:object w:dxaOrig="620" w:dyaOrig="320" w14:anchorId="61BC321E">
          <v:shape id="_x0000_i1096" type="#_x0000_t75" style="width:31pt;height:16pt" o:ole="">
            <v:imagedata r:id="rId154" o:title=""/>
          </v:shape>
          <o:OLEObject Type="Embed" ProgID="Equation.DSMT4" ShapeID="_x0000_i1096" DrawAspect="Content" ObjectID="_1844435963" r:id="rId155"/>
        </w:object>
      </w:r>
      <w:r>
        <w:rPr>
          <w:rFonts w:ascii="方正书宋简体" w:hAnsi="方正书宋简体" w:cs="方正书宋简体" w:hint="eastAsia"/>
          <w:sz w:val="20"/>
          <w:szCs w:val="20"/>
        </w:rPr>
        <w:t>，使得终止标记到达后无需额外forward即可解码首 token，进一步减少首字阶段的常数开销。</w:t>
      </w:r>
    </w:p>
    <w:p w14:paraId="0D3ABDBE"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3.4 实验数据构建与处理管线</w:t>
      </w:r>
    </w:p>
    <w:p w14:paraId="218DCE29" w14:textId="77777777" w:rsidR="0076465C" w:rsidRDefault="00000000">
      <w:pPr>
        <w:ind w:firstLine="0"/>
        <w:rPr>
          <w:rFonts w:ascii="黑体" w:eastAsia="黑体"/>
          <w:b/>
          <w:sz w:val="21"/>
          <w:szCs w:val="21"/>
        </w:rPr>
      </w:pPr>
      <w:r>
        <w:rPr>
          <w:rFonts w:ascii="黑体" w:eastAsia="黑体" w:hint="eastAsia"/>
          <w:b/>
          <w:sz w:val="21"/>
          <w:szCs w:val="21"/>
        </w:rPr>
        <w:t>3.4.1 简述</w:t>
      </w:r>
    </w:p>
    <w:p w14:paraId="60AFF2C6" w14:textId="75230D9E" w:rsidR="0076465C" w:rsidRDefault="00000000">
      <w:pPr>
        <w:ind w:firstLine="0"/>
        <w:rPr>
          <w:rFonts w:ascii="方正书宋简体" w:hAnsi="方正书宋简体" w:cs="方正书宋简体" w:hint="eastAsia"/>
          <w:sz w:val="20"/>
          <w:szCs w:val="20"/>
        </w:rPr>
      </w:pPr>
      <w:r>
        <w:rPr>
          <w:rFonts w:ascii="方正书宋简体" w:hAnsi="方正书宋简体" w:cs="方正书宋简体"/>
          <w:sz w:val="20"/>
          <w:szCs w:val="20"/>
        </w:rPr>
        <w:t>为了在受控环境下系统性验证流式架构的性能，需要有不断递增长度的对话数据，本研究构建了一套自动化的数据合成管线。该管线将开源数据集： MultiWOZ</w:t>
      </w:r>
      <w:r>
        <w:rPr>
          <w:rFonts w:ascii="方正书宋简体" w:hAnsi="方正书宋简体" w:cs="方正书宋简体"/>
          <w:sz w:val="20"/>
          <w:szCs w:val="20"/>
          <w:vertAlign w:val="superscript"/>
        </w:rPr>
        <w:t>[19]</w:t>
      </w:r>
      <w:r>
        <w:rPr>
          <w:rFonts w:ascii="方正书宋简体" w:hAnsi="方正书宋简体" w:cs="方正书宋简体"/>
          <w:sz w:val="20"/>
          <w:szCs w:val="20"/>
        </w:rPr>
        <w:t xml:space="preserve"> (英文)和CrossWOZ</w:t>
      </w:r>
      <w:r>
        <w:rPr>
          <w:rFonts w:ascii="方正书宋简体" w:hAnsi="方正书宋简体" w:cs="方正书宋简体"/>
          <w:sz w:val="20"/>
          <w:szCs w:val="20"/>
          <w:vertAlign w:val="superscript"/>
        </w:rPr>
        <w:t>[20]</w:t>
      </w:r>
      <w:r>
        <w:rPr>
          <w:rFonts w:ascii="方正书宋简体" w:hAnsi="方正书宋简体" w:cs="方正书宋简体"/>
          <w:sz w:val="20"/>
          <w:szCs w:val="20"/>
        </w:rPr>
        <w:t xml:space="preserve"> (中文)这两个标准多轮对话数据集转化为具有精确时长标注的逐渐递增的长语音测试数据，再通过</w:t>
      </w:r>
      <w:r>
        <w:rPr>
          <w:rFonts w:ascii="方正书宋简体" w:hAnsi="方正书宋简体" w:cs="方正书宋简体" w:hint="eastAsia"/>
          <w:sz w:val="20"/>
          <w:szCs w:val="20"/>
        </w:rPr>
        <w:t>TTS</w:t>
      </w:r>
      <w:r>
        <w:rPr>
          <w:rFonts w:ascii="方正书宋简体" w:hAnsi="方正书宋简体" w:cs="方正书宋简体"/>
          <w:sz w:val="20"/>
          <w:szCs w:val="20"/>
        </w:rPr>
        <w:t>生成音频数据。</w:t>
      </w:r>
    </w:p>
    <w:p w14:paraId="6ED3B056" w14:textId="77777777" w:rsidR="0076465C" w:rsidRDefault="00000000">
      <w:pPr>
        <w:ind w:firstLine="0"/>
        <w:rPr>
          <w:rFonts w:ascii="黑体" w:eastAsia="黑体"/>
          <w:b/>
          <w:sz w:val="21"/>
          <w:szCs w:val="21"/>
        </w:rPr>
      </w:pPr>
      <w:r>
        <w:rPr>
          <w:rFonts w:ascii="黑体" w:eastAsia="黑体" w:hint="eastAsia"/>
          <w:b/>
          <w:sz w:val="21"/>
          <w:szCs w:val="21"/>
        </w:rPr>
        <w:t>3.4.2 累积对话生成逻辑</w:t>
      </w:r>
    </w:p>
    <w:p w14:paraId="180B7575"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1  </w:t>
      </w:r>
      <w:r>
        <w:rPr>
          <w:rFonts w:hint="eastAsia"/>
          <w:b/>
          <w:sz w:val="18"/>
          <w:szCs w:val="18"/>
        </w:rPr>
        <w:t>对话数据累积方式</w:t>
      </w:r>
    </w:p>
    <w:p w14:paraId="1C822147"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1  Dialogue Data Accumulation Strategy</w:t>
      </w:r>
    </w:p>
    <w:tbl>
      <w:tblPr>
        <w:tblW w:w="0" w:type="auto"/>
        <w:tblBorders>
          <w:top w:val="single" w:sz="12" w:space="0" w:color="008000"/>
          <w:bottom w:val="single" w:sz="12" w:space="0" w:color="008000"/>
        </w:tblBorders>
        <w:tblLook w:val="04A0" w:firstRow="1" w:lastRow="0" w:firstColumn="1" w:lastColumn="0" w:noHBand="0" w:noVBand="1"/>
      </w:tblPr>
      <w:tblGrid>
        <w:gridCol w:w="590"/>
        <w:gridCol w:w="1026"/>
        <w:gridCol w:w="960"/>
        <w:gridCol w:w="2340"/>
      </w:tblGrid>
      <w:tr w:rsidR="0076465C" w14:paraId="59CAC381" w14:textId="77777777">
        <w:tc>
          <w:tcPr>
            <w:tcW w:w="590" w:type="dxa"/>
            <w:tcBorders>
              <w:top w:val="single" w:sz="12" w:space="0" w:color="000000" w:themeColor="text1"/>
              <w:bottom w:val="single" w:sz="6" w:space="0" w:color="000000" w:themeColor="text1"/>
            </w:tcBorders>
          </w:tcPr>
          <w:p w14:paraId="10D07248" w14:textId="77777777" w:rsidR="0076465C" w:rsidRDefault="00000000">
            <w:pPr>
              <w:adjustRightInd w:val="0"/>
              <w:ind w:firstLine="0"/>
              <w:jc w:val="center"/>
              <w:rPr>
                <w:sz w:val="15"/>
                <w:szCs w:val="15"/>
              </w:rPr>
            </w:pPr>
            <w:r>
              <w:rPr>
                <w:rFonts w:hint="eastAsia"/>
                <w:sz w:val="15"/>
                <w:szCs w:val="15"/>
              </w:rPr>
              <w:t>轮次</w:t>
            </w:r>
          </w:p>
        </w:tc>
        <w:tc>
          <w:tcPr>
            <w:tcW w:w="1026" w:type="dxa"/>
            <w:tcBorders>
              <w:top w:val="single" w:sz="12" w:space="0" w:color="000000" w:themeColor="text1"/>
              <w:bottom w:val="single" w:sz="6" w:space="0" w:color="000000" w:themeColor="text1"/>
            </w:tcBorders>
          </w:tcPr>
          <w:p w14:paraId="259FD939" w14:textId="77777777" w:rsidR="0076465C" w:rsidRDefault="00000000">
            <w:pPr>
              <w:adjustRightInd w:val="0"/>
              <w:ind w:firstLine="0"/>
              <w:jc w:val="center"/>
              <w:rPr>
                <w:sz w:val="20"/>
                <w:szCs w:val="20"/>
              </w:rPr>
            </w:pPr>
            <w:r>
              <w:rPr>
                <w:rFonts w:hint="eastAsia"/>
                <w:sz w:val="15"/>
                <w:szCs w:val="15"/>
              </w:rPr>
              <w:t>用户</w:t>
            </w:r>
          </w:p>
        </w:tc>
        <w:tc>
          <w:tcPr>
            <w:tcW w:w="960" w:type="dxa"/>
            <w:tcBorders>
              <w:top w:val="single" w:sz="12" w:space="0" w:color="000000" w:themeColor="text1"/>
              <w:bottom w:val="single" w:sz="6" w:space="0" w:color="000000" w:themeColor="text1"/>
            </w:tcBorders>
          </w:tcPr>
          <w:p w14:paraId="1D73F737" w14:textId="77777777" w:rsidR="0076465C" w:rsidRDefault="00000000">
            <w:pPr>
              <w:adjustRightInd w:val="0"/>
              <w:ind w:firstLine="0"/>
              <w:jc w:val="center"/>
              <w:rPr>
                <w:sz w:val="15"/>
                <w:szCs w:val="15"/>
              </w:rPr>
            </w:pPr>
            <w:r>
              <w:rPr>
                <w:rFonts w:hint="eastAsia"/>
                <w:sz w:val="15"/>
                <w:szCs w:val="15"/>
              </w:rPr>
              <w:t>客服</w:t>
            </w:r>
          </w:p>
        </w:tc>
        <w:tc>
          <w:tcPr>
            <w:tcW w:w="2340" w:type="dxa"/>
            <w:tcBorders>
              <w:top w:val="single" w:sz="12" w:space="0" w:color="000000" w:themeColor="text1"/>
              <w:bottom w:val="single" w:sz="6" w:space="0" w:color="000000" w:themeColor="text1"/>
            </w:tcBorders>
          </w:tcPr>
          <w:p w14:paraId="25E15055" w14:textId="77777777" w:rsidR="0076465C" w:rsidRDefault="00000000">
            <w:pPr>
              <w:adjustRightInd w:val="0"/>
              <w:ind w:firstLine="0"/>
              <w:jc w:val="center"/>
              <w:rPr>
                <w:sz w:val="15"/>
                <w:szCs w:val="15"/>
              </w:rPr>
            </w:pPr>
            <w:r>
              <w:rPr>
                <w:rFonts w:hint="eastAsia"/>
                <w:sz w:val="15"/>
                <w:szCs w:val="15"/>
              </w:rPr>
              <w:t>数据文本</w:t>
            </w:r>
          </w:p>
        </w:tc>
      </w:tr>
      <w:tr w:rsidR="0076465C" w14:paraId="6E985C44" w14:textId="77777777">
        <w:tc>
          <w:tcPr>
            <w:tcW w:w="590" w:type="dxa"/>
            <w:tcBorders>
              <w:top w:val="single" w:sz="6" w:space="0" w:color="000000" w:themeColor="text1"/>
            </w:tcBorders>
          </w:tcPr>
          <w:p w14:paraId="6180B48C" w14:textId="77777777" w:rsidR="0076465C" w:rsidRDefault="00000000">
            <w:pPr>
              <w:adjustRightInd w:val="0"/>
              <w:ind w:firstLine="0"/>
              <w:jc w:val="center"/>
              <w:rPr>
                <w:sz w:val="15"/>
                <w:szCs w:val="15"/>
              </w:rPr>
            </w:pPr>
            <w:r>
              <w:rPr>
                <w:rFonts w:hint="eastAsia"/>
                <w:sz w:val="15"/>
                <w:szCs w:val="15"/>
              </w:rPr>
              <w:t>1</w:t>
            </w:r>
          </w:p>
        </w:tc>
        <w:tc>
          <w:tcPr>
            <w:tcW w:w="1026" w:type="dxa"/>
            <w:tcBorders>
              <w:top w:val="single" w:sz="6" w:space="0" w:color="000000" w:themeColor="text1"/>
            </w:tcBorders>
          </w:tcPr>
          <w:p w14:paraId="2489EC11" w14:textId="77777777" w:rsidR="0076465C" w:rsidRDefault="00000000">
            <w:pPr>
              <w:adjustRightInd w:val="0"/>
              <w:ind w:firstLine="0"/>
              <w:jc w:val="center"/>
              <w:rPr>
                <w:sz w:val="20"/>
                <w:szCs w:val="20"/>
              </w:rPr>
            </w:pPr>
            <w:r>
              <w:rPr>
                <w:sz w:val="15"/>
                <w:szCs w:val="15"/>
              </w:rPr>
              <w:t>订一张机票</w:t>
            </w:r>
          </w:p>
        </w:tc>
        <w:tc>
          <w:tcPr>
            <w:tcW w:w="960" w:type="dxa"/>
            <w:tcBorders>
              <w:top w:val="single" w:sz="6" w:space="0" w:color="000000" w:themeColor="text1"/>
            </w:tcBorders>
          </w:tcPr>
          <w:p w14:paraId="2A37392D" w14:textId="77777777" w:rsidR="0076465C" w:rsidRDefault="00000000">
            <w:pPr>
              <w:adjustRightInd w:val="0"/>
              <w:ind w:firstLine="0"/>
              <w:jc w:val="center"/>
              <w:rPr>
                <w:sz w:val="20"/>
                <w:szCs w:val="20"/>
              </w:rPr>
            </w:pPr>
            <w:r>
              <w:rPr>
                <w:sz w:val="15"/>
                <w:szCs w:val="15"/>
              </w:rPr>
              <w:t>去哪里？</w:t>
            </w:r>
          </w:p>
        </w:tc>
        <w:tc>
          <w:tcPr>
            <w:tcW w:w="2340" w:type="dxa"/>
            <w:tcBorders>
              <w:top w:val="single" w:sz="6" w:space="0" w:color="000000" w:themeColor="text1"/>
            </w:tcBorders>
          </w:tcPr>
          <w:p w14:paraId="7D9D63CD" w14:textId="77777777" w:rsidR="0076465C" w:rsidRDefault="00000000">
            <w:pPr>
              <w:adjustRightInd w:val="0"/>
              <w:ind w:firstLine="0"/>
              <w:jc w:val="center"/>
              <w:rPr>
                <w:sz w:val="20"/>
                <w:szCs w:val="20"/>
              </w:rPr>
            </w:pPr>
            <w:r>
              <w:rPr>
                <w:sz w:val="15"/>
                <w:szCs w:val="15"/>
              </w:rPr>
              <w:t>订一张机票</w:t>
            </w:r>
          </w:p>
        </w:tc>
      </w:tr>
      <w:tr w:rsidR="0076465C" w14:paraId="65F0CADE" w14:textId="77777777">
        <w:tc>
          <w:tcPr>
            <w:tcW w:w="590" w:type="dxa"/>
          </w:tcPr>
          <w:p w14:paraId="0D1579B2" w14:textId="77777777" w:rsidR="0076465C" w:rsidRDefault="00000000">
            <w:pPr>
              <w:adjustRightInd w:val="0"/>
              <w:ind w:firstLine="0"/>
              <w:jc w:val="center"/>
              <w:rPr>
                <w:sz w:val="15"/>
                <w:szCs w:val="15"/>
              </w:rPr>
            </w:pPr>
            <w:r>
              <w:rPr>
                <w:rFonts w:hint="eastAsia"/>
                <w:sz w:val="15"/>
                <w:szCs w:val="15"/>
              </w:rPr>
              <w:t>2</w:t>
            </w:r>
          </w:p>
        </w:tc>
        <w:tc>
          <w:tcPr>
            <w:tcW w:w="1026" w:type="dxa"/>
          </w:tcPr>
          <w:p w14:paraId="32AF65AA" w14:textId="77777777" w:rsidR="0076465C" w:rsidRDefault="00000000">
            <w:pPr>
              <w:adjustRightInd w:val="0"/>
              <w:ind w:firstLine="0"/>
              <w:jc w:val="center"/>
              <w:rPr>
                <w:sz w:val="20"/>
                <w:szCs w:val="20"/>
              </w:rPr>
            </w:pPr>
            <w:r>
              <w:rPr>
                <w:sz w:val="15"/>
                <w:szCs w:val="15"/>
              </w:rPr>
              <w:t>去北京，明天出发</w:t>
            </w:r>
          </w:p>
        </w:tc>
        <w:tc>
          <w:tcPr>
            <w:tcW w:w="960" w:type="dxa"/>
          </w:tcPr>
          <w:p w14:paraId="521A2C70" w14:textId="77777777" w:rsidR="0076465C" w:rsidRDefault="00000000">
            <w:pPr>
              <w:adjustRightInd w:val="0"/>
              <w:ind w:firstLine="0"/>
              <w:jc w:val="center"/>
              <w:rPr>
                <w:sz w:val="20"/>
                <w:szCs w:val="20"/>
              </w:rPr>
            </w:pPr>
            <w:r>
              <w:rPr>
                <w:sz w:val="15"/>
                <w:szCs w:val="15"/>
              </w:rPr>
              <w:t>要哪种舱位呢？</w:t>
            </w:r>
          </w:p>
        </w:tc>
        <w:tc>
          <w:tcPr>
            <w:tcW w:w="2340" w:type="dxa"/>
          </w:tcPr>
          <w:p w14:paraId="0B80093B" w14:textId="77777777" w:rsidR="0076465C" w:rsidRDefault="00000000">
            <w:pPr>
              <w:adjustRightInd w:val="0"/>
              <w:ind w:firstLine="0"/>
              <w:jc w:val="center"/>
              <w:rPr>
                <w:sz w:val="20"/>
                <w:szCs w:val="20"/>
              </w:rPr>
            </w:pPr>
            <w:r>
              <w:rPr>
                <w:sz w:val="15"/>
                <w:szCs w:val="15"/>
              </w:rPr>
              <w:t>订一张机票，去哪里？，去北京，明天出发</w:t>
            </w:r>
          </w:p>
        </w:tc>
      </w:tr>
      <w:tr w:rsidR="0076465C" w14:paraId="6108525F" w14:textId="77777777">
        <w:tc>
          <w:tcPr>
            <w:tcW w:w="590" w:type="dxa"/>
            <w:tcBorders>
              <w:bottom w:val="single" w:sz="12" w:space="0" w:color="000000" w:themeColor="text1"/>
            </w:tcBorders>
          </w:tcPr>
          <w:p w14:paraId="5ABA7108" w14:textId="77777777" w:rsidR="0076465C" w:rsidRDefault="00000000">
            <w:pPr>
              <w:adjustRightInd w:val="0"/>
              <w:ind w:firstLine="0"/>
              <w:jc w:val="center"/>
              <w:rPr>
                <w:sz w:val="15"/>
                <w:szCs w:val="15"/>
              </w:rPr>
            </w:pPr>
            <w:r>
              <w:rPr>
                <w:rFonts w:hint="eastAsia"/>
                <w:sz w:val="15"/>
                <w:szCs w:val="15"/>
              </w:rPr>
              <w:t>3</w:t>
            </w:r>
          </w:p>
        </w:tc>
        <w:tc>
          <w:tcPr>
            <w:tcW w:w="1026" w:type="dxa"/>
            <w:tcBorders>
              <w:bottom w:val="single" w:sz="12" w:space="0" w:color="000000" w:themeColor="text1"/>
            </w:tcBorders>
          </w:tcPr>
          <w:p w14:paraId="57F42528" w14:textId="77777777" w:rsidR="0076465C" w:rsidRDefault="00000000">
            <w:pPr>
              <w:adjustRightInd w:val="0"/>
              <w:ind w:firstLine="0"/>
              <w:jc w:val="center"/>
              <w:rPr>
                <w:sz w:val="20"/>
                <w:szCs w:val="20"/>
              </w:rPr>
            </w:pPr>
            <w:r>
              <w:rPr>
                <w:sz w:val="15"/>
                <w:szCs w:val="15"/>
              </w:rPr>
              <w:t>要商务舱</w:t>
            </w:r>
          </w:p>
        </w:tc>
        <w:tc>
          <w:tcPr>
            <w:tcW w:w="960" w:type="dxa"/>
            <w:tcBorders>
              <w:bottom w:val="single" w:sz="12" w:space="0" w:color="000000" w:themeColor="text1"/>
            </w:tcBorders>
          </w:tcPr>
          <w:p w14:paraId="2F9195CA" w14:textId="77777777" w:rsidR="0076465C" w:rsidRDefault="00000000">
            <w:pPr>
              <w:adjustRightInd w:val="0"/>
              <w:ind w:firstLine="0"/>
              <w:jc w:val="center"/>
              <w:rPr>
                <w:sz w:val="20"/>
                <w:szCs w:val="20"/>
              </w:rPr>
            </w:pPr>
            <w:r>
              <w:rPr>
                <w:sz w:val="15"/>
                <w:szCs w:val="15"/>
              </w:rPr>
              <w:t>好的，这就为您预订</w:t>
            </w:r>
          </w:p>
        </w:tc>
        <w:tc>
          <w:tcPr>
            <w:tcW w:w="2340" w:type="dxa"/>
            <w:tcBorders>
              <w:bottom w:val="single" w:sz="12" w:space="0" w:color="000000" w:themeColor="text1"/>
            </w:tcBorders>
          </w:tcPr>
          <w:p w14:paraId="2224B9B8" w14:textId="77777777" w:rsidR="0076465C" w:rsidRDefault="00000000">
            <w:pPr>
              <w:adjustRightInd w:val="0"/>
              <w:ind w:firstLine="0"/>
              <w:jc w:val="center"/>
              <w:rPr>
                <w:sz w:val="20"/>
                <w:szCs w:val="20"/>
              </w:rPr>
            </w:pPr>
            <w:r>
              <w:rPr>
                <w:sz w:val="15"/>
                <w:szCs w:val="15"/>
              </w:rPr>
              <w:t>订一张机票，去哪里？，去北京，明天出发。要哪种舱位呢？要商务舱</w:t>
            </w:r>
          </w:p>
        </w:tc>
      </w:tr>
    </w:tbl>
    <w:p w14:paraId="238B22DF" w14:textId="77777777" w:rsidR="0076465C" w:rsidRDefault="0076465C">
      <w:pPr>
        <w:ind w:firstLine="410"/>
        <w:rPr>
          <w:rFonts w:ascii="方正书宋简体" w:hAnsi="方正书宋简体" w:cs="方正书宋简体" w:hint="eastAsia"/>
          <w:sz w:val="20"/>
          <w:szCs w:val="20"/>
        </w:rPr>
      </w:pPr>
    </w:p>
    <w:p w14:paraId="1126F63B"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MultiWOZ 和 CrossWOZ 均包含多轮对话信息，但其中单次用户输入通常较短，难以直接覆盖长语音输入场景。为模拟用户在实际语音交互中一次性陈述</w:t>
      </w:r>
      <w:r>
        <w:rPr>
          <w:rFonts w:ascii="方正书宋简体" w:hAnsi="方正书宋简体" w:cs="方正书宋简体" w:hint="eastAsia"/>
          <w:sz w:val="20"/>
          <w:szCs w:val="20"/>
        </w:rPr>
        <w:t>复杂需求或连续补充信息的情况，本实验采用“累积对话”策略构造长输入样本。如表1所示，算法沿对话历史逐轮遍历，将当前轮及此前若干轮的用户侧输入与系统回复文本进行累积拼接，从而生成长度递增的输入序列</w:t>
      </w:r>
      <w:r>
        <w:rPr>
          <w:rFonts w:ascii="方正书宋简体" w:hAnsi="方正书宋简体" w:cs="方正书宋简体"/>
          <w:sz w:val="20"/>
          <w:szCs w:val="20"/>
        </w:rPr>
        <w:t>。</w:t>
      </w:r>
      <w:commentRangeStart w:id="9"/>
      <w:commentRangeEnd w:id="9"/>
      <w:r>
        <w:rPr>
          <w:rStyle w:val="af9"/>
          <w:rFonts w:ascii="方正书宋简体" w:hAnsi="方正书宋简体" w:cs="方正书宋简体" w:hint="eastAsia"/>
          <w:sz w:val="20"/>
          <w:szCs w:val="20"/>
        </w:rPr>
        <w:commentReference w:id="9"/>
      </w:r>
    </w:p>
    <w:p w14:paraId="46BC7502"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通过此策略，</w:t>
      </w:r>
      <w:r>
        <w:rPr>
          <w:rFonts w:ascii="方正书宋简体" w:hAnsi="方正书宋简体" w:cs="方正书宋简体" w:hint="eastAsia"/>
          <w:sz w:val="20"/>
          <w:szCs w:val="20"/>
        </w:rPr>
        <w:t>既能</w:t>
      </w:r>
      <w:r>
        <w:rPr>
          <w:rFonts w:ascii="方正书宋简体" w:hAnsi="方正书宋简体" w:cs="方正书宋简体"/>
          <w:sz w:val="20"/>
          <w:szCs w:val="20"/>
        </w:rPr>
        <w:t>基于真实的语义语境，生成从 3 秒至 60 秒以上不等的连续语音样本，有效覆盖了从短指令到长篇陈述的各种交互形态，解决了传统数据集缺乏长语音样本的问题。</w:t>
      </w:r>
    </w:p>
    <w:p w14:paraId="54B23E46" w14:textId="77777777" w:rsidR="0076465C" w:rsidRDefault="00000000">
      <w:pPr>
        <w:ind w:firstLine="0"/>
        <w:rPr>
          <w:rFonts w:ascii="黑体" w:eastAsia="黑体"/>
          <w:b/>
          <w:sz w:val="21"/>
          <w:szCs w:val="21"/>
        </w:rPr>
      </w:pPr>
      <w:r>
        <w:rPr>
          <w:rFonts w:ascii="黑体" w:eastAsia="黑体" w:hint="eastAsia"/>
          <w:b/>
          <w:sz w:val="21"/>
          <w:szCs w:val="21"/>
        </w:rPr>
        <w:t>3.4.3 数据处理流水线</w:t>
      </w:r>
    </w:p>
    <w:p w14:paraId="24CF9DE9" w14:textId="77777777" w:rsidR="0076465C" w:rsidRDefault="00000000" w:rsidP="00BB3EF6">
      <w:pPr>
        <w:ind w:firstLine="410"/>
        <w:jc w:val="left"/>
        <w:rPr>
          <w:rFonts w:ascii="方正书宋简体" w:hAnsi="方正书宋简体" w:cs="方正书宋简体" w:hint="eastAsia"/>
          <w:sz w:val="20"/>
          <w:szCs w:val="20"/>
        </w:rPr>
      </w:pPr>
      <w:r>
        <w:rPr>
          <w:rFonts w:ascii="方正书宋简体" w:hAnsi="方正书宋简体" w:cs="方正书宋简体"/>
          <w:sz w:val="20"/>
          <w:szCs w:val="20"/>
        </w:rPr>
        <w:t>数据构建过程包含三个严格顺序执行的阶段：</w:t>
      </w:r>
    </w:p>
    <w:p w14:paraId="12C6E6E1" w14:textId="77777777" w:rsidR="0076465C" w:rsidRDefault="00000000" w:rsidP="00BB3EF6">
      <w:pPr>
        <w:ind w:firstLine="410"/>
        <w:jc w:val="left"/>
        <w:rPr>
          <w:rFonts w:ascii="方正书宋简体" w:hAnsi="方正书宋简体" w:cs="方正书宋简体" w:hint="eastAsia"/>
          <w:sz w:val="20"/>
          <w:szCs w:val="20"/>
        </w:rPr>
      </w:pPr>
      <w:r>
        <w:rPr>
          <w:rFonts w:ascii="方正书宋简体" w:hAnsi="方正书宋简体" w:cs="方正书宋简体" w:hint="eastAsia"/>
          <w:sz w:val="20"/>
          <w:szCs w:val="20"/>
        </w:rPr>
        <w:t>首先是历史累积与筛选。策略遍历源数据集，应用上述累积生成逻辑。为了聚焦长语音场景下的性能瓶颈，系统按文本长度对生成样本进行倒序排列，优先选取最长的前N个对话片段，并设置最大文本长度阈值(英文 2050 字符，中文 720 字符)以防止显存溢出，且设置语音长度上限可以防止无意义的增加实验时间。</w:t>
      </w:r>
    </w:p>
    <w:p w14:paraId="0C40C201" w14:textId="123C8E1A"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其次是并发TTS音频合成。本研究集成了阿里巴巴提出的CosyVoice大模型语音合成服务</w:t>
      </w:r>
      <w:r>
        <w:rPr>
          <w:rFonts w:ascii="方正书宋简体" w:hAnsi="方正书宋简体" w:cs="方正书宋简体"/>
          <w:sz w:val="20"/>
          <w:szCs w:val="20"/>
          <w:vertAlign w:val="superscript"/>
        </w:rPr>
        <w:t>[21]</w:t>
      </w:r>
      <w:r>
        <w:rPr>
          <w:rFonts w:ascii="方正书宋简体" w:hAnsi="方正书宋简体" w:cs="方正书宋简体"/>
          <w:sz w:val="20"/>
          <w:szCs w:val="20"/>
        </w:rPr>
        <w:t>。相较于传统TTS，CosyVoice能够生成韵律更自然、情感更丰富的高保真语音波形，更贴近真实人声输入。在工程实现上，开发了批量处理模块，采用多线程异步请求机制，显著提升了大规模数据生成的效率。</w:t>
      </w:r>
    </w:p>
    <w:p w14:paraId="2B5F4BE6"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最后是时长校准与元数据同步。由于生成式 TTS 模型的语速具有非确定性，简单的基于文本字数的时长估算往往存在误差。本管线通过解析生成的WAV 文件头来获取以秒为单位（可精确到毫秒级）的物理时长。该真实时长被回写至测试元数据JSON中，作为后续实验中</w:t>
      </w:r>
      <w:r>
        <w:rPr>
          <w:rFonts w:ascii="方正书宋简体" w:hAnsi="方正书宋简体" w:cs="方正书宋简体" w:hint="eastAsia"/>
          <w:sz w:val="20"/>
          <w:szCs w:val="20"/>
        </w:rPr>
        <w:t>X</w:t>
      </w:r>
      <w:r>
        <w:rPr>
          <w:rFonts w:ascii="方正书宋简体" w:hAnsi="方正书宋简体" w:cs="方正书宋简体"/>
          <w:sz w:val="20"/>
          <w:szCs w:val="20"/>
        </w:rPr>
        <w:t>轴（输入时长）的真值依据(Ground Truth)。</w:t>
      </w:r>
    </w:p>
    <w:p w14:paraId="01EF7E7D" w14:textId="77777777" w:rsidR="0076465C" w:rsidRDefault="00000000">
      <w:pPr>
        <w:ind w:firstLine="0"/>
        <w:rPr>
          <w:rFonts w:ascii="黑体" w:eastAsia="黑体"/>
          <w:b/>
          <w:sz w:val="21"/>
          <w:szCs w:val="21"/>
        </w:rPr>
      </w:pPr>
      <w:r>
        <w:rPr>
          <w:rFonts w:ascii="黑体" w:eastAsia="黑体" w:hint="eastAsia"/>
          <w:b/>
          <w:sz w:val="21"/>
          <w:szCs w:val="21"/>
        </w:rPr>
        <w:t>3.4.4 测试集分组定义</w:t>
      </w:r>
    </w:p>
    <w:p w14:paraId="7925A14E"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2  </w:t>
      </w:r>
      <w:r>
        <w:rPr>
          <w:rFonts w:hint="eastAsia"/>
          <w:b/>
          <w:sz w:val="18"/>
          <w:szCs w:val="18"/>
        </w:rPr>
        <w:t>音频时长分组</w:t>
      </w:r>
    </w:p>
    <w:p w14:paraId="33AA2C1E"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2  Audio Duration Groups</w:t>
      </w:r>
    </w:p>
    <w:tbl>
      <w:tblPr>
        <w:tblW w:w="0" w:type="auto"/>
        <w:tblBorders>
          <w:top w:val="single" w:sz="12" w:space="0" w:color="008000"/>
          <w:bottom w:val="single" w:sz="12" w:space="0" w:color="008000"/>
        </w:tblBorders>
        <w:tblLook w:val="04A0" w:firstRow="1" w:lastRow="0" w:firstColumn="1" w:lastColumn="0" w:noHBand="0" w:noVBand="1"/>
      </w:tblPr>
      <w:tblGrid>
        <w:gridCol w:w="906"/>
        <w:gridCol w:w="990"/>
        <w:gridCol w:w="1192"/>
        <w:gridCol w:w="1831"/>
      </w:tblGrid>
      <w:tr w:rsidR="0076465C" w14:paraId="498E7E8A" w14:textId="77777777">
        <w:tc>
          <w:tcPr>
            <w:tcW w:w="906" w:type="dxa"/>
            <w:tcBorders>
              <w:top w:val="single" w:sz="12" w:space="0" w:color="000000" w:themeColor="text1"/>
              <w:bottom w:val="single" w:sz="6" w:space="0" w:color="000000" w:themeColor="text1"/>
            </w:tcBorders>
          </w:tcPr>
          <w:p w14:paraId="226B3B44" w14:textId="77777777" w:rsidR="0076465C" w:rsidRDefault="00000000">
            <w:pPr>
              <w:adjustRightInd w:val="0"/>
              <w:ind w:firstLine="0"/>
              <w:jc w:val="center"/>
              <w:rPr>
                <w:sz w:val="15"/>
                <w:szCs w:val="15"/>
              </w:rPr>
            </w:pPr>
            <w:r>
              <w:rPr>
                <w:rFonts w:hint="eastAsia"/>
                <w:sz w:val="15"/>
                <w:szCs w:val="15"/>
              </w:rPr>
              <w:t>组名</w:t>
            </w:r>
          </w:p>
        </w:tc>
        <w:tc>
          <w:tcPr>
            <w:tcW w:w="990" w:type="dxa"/>
            <w:tcBorders>
              <w:top w:val="single" w:sz="12" w:space="0" w:color="000000" w:themeColor="text1"/>
              <w:bottom w:val="single" w:sz="6" w:space="0" w:color="000000" w:themeColor="text1"/>
            </w:tcBorders>
          </w:tcPr>
          <w:p w14:paraId="06CD544E" w14:textId="77777777" w:rsidR="0076465C" w:rsidRDefault="00000000">
            <w:pPr>
              <w:adjustRightInd w:val="0"/>
              <w:ind w:firstLine="0"/>
              <w:jc w:val="center"/>
              <w:rPr>
                <w:sz w:val="20"/>
                <w:szCs w:val="20"/>
              </w:rPr>
            </w:pPr>
            <w:r>
              <w:rPr>
                <w:rFonts w:hint="eastAsia"/>
                <w:sz w:val="15"/>
                <w:szCs w:val="15"/>
              </w:rPr>
              <w:t>时长</w:t>
            </w:r>
            <w:r>
              <w:rPr>
                <w:rFonts w:hint="eastAsia"/>
                <w:sz w:val="15"/>
                <w:szCs w:val="15"/>
              </w:rPr>
              <w:t>(s)</w:t>
            </w:r>
          </w:p>
        </w:tc>
        <w:tc>
          <w:tcPr>
            <w:tcW w:w="1192" w:type="dxa"/>
            <w:tcBorders>
              <w:top w:val="single" w:sz="12" w:space="0" w:color="000000" w:themeColor="text1"/>
              <w:bottom w:val="single" w:sz="6" w:space="0" w:color="000000" w:themeColor="text1"/>
            </w:tcBorders>
          </w:tcPr>
          <w:p w14:paraId="0E27FB72" w14:textId="77777777" w:rsidR="0076465C" w:rsidRDefault="00000000">
            <w:pPr>
              <w:adjustRightInd w:val="0"/>
              <w:ind w:firstLine="0"/>
              <w:jc w:val="center"/>
              <w:rPr>
                <w:sz w:val="15"/>
                <w:szCs w:val="15"/>
              </w:rPr>
            </w:pPr>
            <w:r>
              <w:rPr>
                <w:rFonts w:hint="eastAsia"/>
                <w:sz w:val="15"/>
                <w:szCs w:val="15"/>
              </w:rPr>
              <w:t>典型场景</w:t>
            </w:r>
          </w:p>
        </w:tc>
        <w:tc>
          <w:tcPr>
            <w:tcW w:w="1831" w:type="dxa"/>
            <w:tcBorders>
              <w:top w:val="single" w:sz="12" w:space="0" w:color="000000" w:themeColor="text1"/>
              <w:bottom w:val="single" w:sz="6" w:space="0" w:color="000000" w:themeColor="text1"/>
            </w:tcBorders>
          </w:tcPr>
          <w:p w14:paraId="2EE6065A" w14:textId="77777777" w:rsidR="0076465C" w:rsidRDefault="00000000">
            <w:pPr>
              <w:adjustRightInd w:val="0"/>
              <w:ind w:firstLine="0"/>
              <w:jc w:val="center"/>
              <w:rPr>
                <w:sz w:val="15"/>
                <w:szCs w:val="15"/>
              </w:rPr>
            </w:pPr>
            <w:r>
              <w:rPr>
                <w:rFonts w:hint="eastAsia"/>
                <w:sz w:val="15"/>
                <w:szCs w:val="15"/>
              </w:rPr>
              <w:t>实验聚焦</w:t>
            </w:r>
          </w:p>
        </w:tc>
      </w:tr>
      <w:tr w:rsidR="0076465C" w14:paraId="4C10C536" w14:textId="77777777">
        <w:tc>
          <w:tcPr>
            <w:tcW w:w="906" w:type="dxa"/>
            <w:tcBorders>
              <w:top w:val="single" w:sz="6" w:space="0" w:color="000000" w:themeColor="text1"/>
            </w:tcBorders>
          </w:tcPr>
          <w:p w14:paraId="7A9957C9" w14:textId="77777777" w:rsidR="0076465C" w:rsidRDefault="00000000">
            <w:pPr>
              <w:adjustRightInd w:val="0"/>
              <w:ind w:firstLine="0"/>
              <w:jc w:val="center"/>
              <w:rPr>
                <w:sz w:val="15"/>
                <w:szCs w:val="15"/>
              </w:rPr>
            </w:pPr>
            <w:r>
              <w:rPr>
                <w:rFonts w:hint="eastAsia"/>
                <w:sz w:val="15"/>
                <w:szCs w:val="15"/>
              </w:rPr>
              <w:t>Short</w:t>
            </w:r>
          </w:p>
        </w:tc>
        <w:tc>
          <w:tcPr>
            <w:tcW w:w="990" w:type="dxa"/>
            <w:tcBorders>
              <w:top w:val="single" w:sz="6" w:space="0" w:color="000000" w:themeColor="text1"/>
            </w:tcBorders>
          </w:tcPr>
          <w:p w14:paraId="67C9AA2F" w14:textId="77777777" w:rsidR="0076465C" w:rsidRDefault="00000000">
            <w:pPr>
              <w:adjustRightInd w:val="0"/>
              <w:ind w:firstLine="0"/>
              <w:jc w:val="center"/>
              <w:rPr>
                <w:sz w:val="20"/>
                <w:szCs w:val="20"/>
              </w:rPr>
            </w:pPr>
            <w:r>
              <w:rPr>
                <w:rFonts w:hint="eastAsia"/>
                <w:sz w:val="15"/>
                <w:szCs w:val="15"/>
              </w:rPr>
              <w:t>T&lt;5</w:t>
            </w:r>
          </w:p>
        </w:tc>
        <w:tc>
          <w:tcPr>
            <w:tcW w:w="1192" w:type="dxa"/>
            <w:tcBorders>
              <w:top w:val="single" w:sz="6" w:space="0" w:color="000000" w:themeColor="text1"/>
            </w:tcBorders>
          </w:tcPr>
          <w:p w14:paraId="3E92CA21" w14:textId="77777777" w:rsidR="0076465C" w:rsidRDefault="00000000">
            <w:pPr>
              <w:adjustRightInd w:val="0"/>
              <w:ind w:firstLine="0"/>
              <w:jc w:val="center"/>
              <w:rPr>
                <w:sz w:val="20"/>
                <w:szCs w:val="20"/>
              </w:rPr>
            </w:pPr>
            <w:r>
              <w:rPr>
                <w:rFonts w:hint="eastAsia"/>
                <w:sz w:val="15"/>
                <w:szCs w:val="15"/>
              </w:rPr>
              <w:t>短指令</w:t>
            </w:r>
          </w:p>
        </w:tc>
        <w:tc>
          <w:tcPr>
            <w:tcW w:w="1831" w:type="dxa"/>
            <w:tcBorders>
              <w:top w:val="single" w:sz="6" w:space="0" w:color="000000" w:themeColor="text1"/>
            </w:tcBorders>
          </w:tcPr>
          <w:p w14:paraId="206133E6" w14:textId="77777777" w:rsidR="0076465C" w:rsidRDefault="00000000">
            <w:pPr>
              <w:adjustRightInd w:val="0"/>
              <w:ind w:firstLine="0"/>
              <w:jc w:val="center"/>
              <w:rPr>
                <w:sz w:val="20"/>
                <w:szCs w:val="20"/>
              </w:rPr>
            </w:pPr>
            <w:r>
              <w:rPr>
                <w:rFonts w:hint="eastAsia"/>
                <w:sz w:val="15"/>
                <w:szCs w:val="15"/>
              </w:rPr>
              <w:t>基准延迟验证</w:t>
            </w:r>
            <w:r>
              <w:rPr>
                <w:rFonts w:hint="eastAsia"/>
                <w:sz w:val="15"/>
                <w:szCs w:val="15"/>
              </w:rPr>
              <w:t xml:space="preserve"> (Baseline Latency)  </w:t>
            </w:r>
          </w:p>
        </w:tc>
      </w:tr>
      <w:tr w:rsidR="0076465C" w14:paraId="7B418E75" w14:textId="77777777">
        <w:tc>
          <w:tcPr>
            <w:tcW w:w="906" w:type="dxa"/>
          </w:tcPr>
          <w:p w14:paraId="3A6A8D79" w14:textId="77777777" w:rsidR="0076465C" w:rsidRDefault="00000000">
            <w:pPr>
              <w:adjustRightInd w:val="0"/>
              <w:ind w:firstLine="0"/>
              <w:jc w:val="center"/>
              <w:rPr>
                <w:sz w:val="15"/>
                <w:szCs w:val="15"/>
              </w:rPr>
            </w:pPr>
            <w:r>
              <w:rPr>
                <w:rFonts w:hint="eastAsia"/>
                <w:sz w:val="15"/>
                <w:szCs w:val="15"/>
              </w:rPr>
              <w:t>Medium</w:t>
            </w:r>
          </w:p>
        </w:tc>
        <w:tc>
          <w:tcPr>
            <w:tcW w:w="990" w:type="dxa"/>
          </w:tcPr>
          <w:p w14:paraId="24C2212B" w14:textId="77777777" w:rsidR="0076465C" w:rsidRDefault="00000000">
            <w:pPr>
              <w:adjustRightInd w:val="0"/>
              <w:ind w:firstLine="0"/>
              <w:jc w:val="center"/>
              <w:rPr>
                <w:sz w:val="20"/>
                <w:szCs w:val="20"/>
              </w:rPr>
            </w:pPr>
            <w:r>
              <w:rPr>
                <w:rFonts w:hint="eastAsia"/>
                <w:sz w:val="15"/>
                <w:szCs w:val="15"/>
              </w:rPr>
              <w:t>5</w:t>
            </w:r>
            <w:r>
              <w:rPr>
                <w:rFonts w:ascii="Arial" w:hAnsi="Arial" w:cs="Arial"/>
                <w:sz w:val="15"/>
                <w:szCs w:val="15"/>
              </w:rPr>
              <w:t>≤</w:t>
            </w:r>
            <w:r>
              <w:rPr>
                <w:rFonts w:hint="eastAsia"/>
                <w:sz w:val="15"/>
                <w:szCs w:val="15"/>
              </w:rPr>
              <w:t>T&lt;15</w:t>
            </w:r>
          </w:p>
        </w:tc>
        <w:tc>
          <w:tcPr>
            <w:tcW w:w="1192" w:type="dxa"/>
          </w:tcPr>
          <w:p w14:paraId="467F29AA" w14:textId="77777777" w:rsidR="0076465C" w:rsidRDefault="00000000">
            <w:pPr>
              <w:adjustRightInd w:val="0"/>
              <w:ind w:firstLine="0"/>
              <w:jc w:val="center"/>
              <w:rPr>
                <w:sz w:val="20"/>
                <w:szCs w:val="20"/>
              </w:rPr>
            </w:pPr>
            <w:r>
              <w:rPr>
                <w:rFonts w:hint="eastAsia"/>
                <w:sz w:val="15"/>
                <w:szCs w:val="15"/>
              </w:rPr>
              <w:t>包含多轮意图的陈述</w:t>
            </w:r>
            <w:r>
              <w:rPr>
                <w:rFonts w:hint="eastAsia"/>
                <w:sz w:val="15"/>
                <w:szCs w:val="15"/>
              </w:rPr>
              <w:t xml:space="preserve">   </w:t>
            </w:r>
          </w:p>
        </w:tc>
        <w:tc>
          <w:tcPr>
            <w:tcW w:w="1831" w:type="dxa"/>
          </w:tcPr>
          <w:p w14:paraId="176E3DB2" w14:textId="77777777" w:rsidR="0076465C" w:rsidRDefault="00000000">
            <w:pPr>
              <w:adjustRightInd w:val="0"/>
              <w:ind w:firstLine="0"/>
              <w:jc w:val="center"/>
              <w:rPr>
                <w:sz w:val="20"/>
                <w:szCs w:val="20"/>
              </w:rPr>
            </w:pPr>
            <w:r>
              <w:rPr>
                <w:rFonts w:hint="eastAsia"/>
                <w:sz w:val="15"/>
                <w:szCs w:val="15"/>
              </w:rPr>
              <w:t>日常对话性能</w:t>
            </w:r>
            <w:r>
              <w:rPr>
                <w:rFonts w:hint="eastAsia"/>
                <w:sz w:val="15"/>
                <w:szCs w:val="15"/>
              </w:rPr>
              <w:t xml:space="preserve"> (Daily Conversation)</w:t>
            </w:r>
          </w:p>
        </w:tc>
      </w:tr>
      <w:tr w:rsidR="0076465C" w14:paraId="0BDF39E5" w14:textId="77777777">
        <w:tc>
          <w:tcPr>
            <w:tcW w:w="906" w:type="dxa"/>
          </w:tcPr>
          <w:p w14:paraId="1D031292" w14:textId="77777777" w:rsidR="0076465C" w:rsidRDefault="00000000">
            <w:pPr>
              <w:adjustRightInd w:val="0"/>
              <w:ind w:firstLine="0"/>
              <w:jc w:val="center"/>
              <w:rPr>
                <w:sz w:val="15"/>
                <w:szCs w:val="15"/>
              </w:rPr>
            </w:pPr>
            <w:r>
              <w:rPr>
                <w:rFonts w:hint="eastAsia"/>
                <w:sz w:val="15"/>
                <w:szCs w:val="15"/>
              </w:rPr>
              <w:t>Long</w:t>
            </w:r>
          </w:p>
        </w:tc>
        <w:tc>
          <w:tcPr>
            <w:tcW w:w="990" w:type="dxa"/>
          </w:tcPr>
          <w:p w14:paraId="19EC2C74" w14:textId="77777777" w:rsidR="0076465C" w:rsidRDefault="00000000">
            <w:pPr>
              <w:adjustRightInd w:val="0"/>
              <w:ind w:firstLine="0"/>
              <w:jc w:val="center"/>
              <w:rPr>
                <w:sz w:val="20"/>
                <w:szCs w:val="20"/>
              </w:rPr>
            </w:pPr>
            <w:r>
              <w:rPr>
                <w:rFonts w:hint="eastAsia"/>
                <w:sz w:val="15"/>
                <w:szCs w:val="15"/>
              </w:rPr>
              <w:t>15</w:t>
            </w:r>
            <w:r>
              <w:rPr>
                <w:rFonts w:ascii="Arial" w:hAnsi="Arial" w:cs="Arial"/>
                <w:sz w:val="15"/>
                <w:szCs w:val="15"/>
              </w:rPr>
              <w:t>≤</w:t>
            </w:r>
            <w:r>
              <w:rPr>
                <w:rFonts w:hint="eastAsia"/>
                <w:sz w:val="15"/>
                <w:szCs w:val="15"/>
              </w:rPr>
              <w:t>T&lt;30</w:t>
            </w:r>
          </w:p>
        </w:tc>
        <w:tc>
          <w:tcPr>
            <w:tcW w:w="1192" w:type="dxa"/>
          </w:tcPr>
          <w:p w14:paraId="14722793" w14:textId="77777777" w:rsidR="0076465C" w:rsidRDefault="00000000">
            <w:pPr>
              <w:adjustRightInd w:val="0"/>
              <w:ind w:firstLine="0"/>
              <w:jc w:val="center"/>
              <w:rPr>
                <w:sz w:val="20"/>
                <w:szCs w:val="20"/>
              </w:rPr>
            </w:pPr>
            <w:r>
              <w:rPr>
                <w:rFonts w:hint="eastAsia"/>
                <w:sz w:val="15"/>
                <w:szCs w:val="15"/>
              </w:rPr>
              <w:t>复杂长难句</w:t>
            </w:r>
            <w:r>
              <w:rPr>
                <w:rFonts w:hint="eastAsia"/>
                <w:sz w:val="15"/>
                <w:szCs w:val="15"/>
              </w:rPr>
              <w:t>/</w:t>
            </w:r>
            <w:r>
              <w:rPr>
                <w:rFonts w:hint="eastAsia"/>
                <w:sz w:val="15"/>
                <w:szCs w:val="15"/>
              </w:rPr>
              <w:t>长段落</w:t>
            </w:r>
            <w:r>
              <w:rPr>
                <w:rFonts w:hint="eastAsia"/>
                <w:sz w:val="15"/>
                <w:szCs w:val="15"/>
              </w:rPr>
              <w:t xml:space="preserve"> </w:t>
            </w:r>
          </w:p>
        </w:tc>
        <w:tc>
          <w:tcPr>
            <w:tcW w:w="1831" w:type="dxa"/>
          </w:tcPr>
          <w:p w14:paraId="7A64E62D" w14:textId="77777777" w:rsidR="0076465C" w:rsidRDefault="00000000">
            <w:pPr>
              <w:adjustRightInd w:val="0"/>
              <w:ind w:firstLine="0"/>
              <w:jc w:val="center"/>
              <w:rPr>
                <w:sz w:val="20"/>
                <w:szCs w:val="20"/>
              </w:rPr>
            </w:pPr>
            <w:r>
              <w:rPr>
                <w:rFonts w:hint="eastAsia"/>
                <w:sz w:val="15"/>
                <w:szCs w:val="15"/>
              </w:rPr>
              <w:t>流式架构核心优势区间</w:t>
            </w:r>
            <w:r>
              <w:rPr>
                <w:rFonts w:hint="eastAsia"/>
                <w:sz w:val="15"/>
                <w:szCs w:val="15"/>
              </w:rPr>
              <w:t xml:space="preserve"> </w:t>
            </w:r>
          </w:p>
        </w:tc>
      </w:tr>
      <w:tr w:rsidR="0076465C" w14:paraId="4DEDFA93" w14:textId="77777777">
        <w:tc>
          <w:tcPr>
            <w:tcW w:w="906" w:type="dxa"/>
          </w:tcPr>
          <w:p w14:paraId="0DBCCF40" w14:textId="77777777" w:rsidR="0076465C" w:rsidRDefault="00000000">
            <w:pPr>
              <w:adjustRightInd w:val="0"/>
              <w:ind w:firstLine="0"/>
              <w:jc w:val="center"/>
              <w:rPr>
                <w:sz w:val="15"/>
                <w:szCs w:val="15"/>
              </w:rPr>
            </w:pPr>
            <w:r>
              <w:rPr>
                <w:rFonts w:hint="eastAsia"/>
                <w:sz w:val="15"/>
                <w:szCs w:val="15"/>
              </w:rPr>
              <w:t>Very Long</w:t>
            </w:r>
          </w:p>
        </w:tc>
        <w:tc>
          <w:tcPr>
            <w:tcW w:w="990" w:type="dxa"/>
          </w:tcPr>
          <w:p w14:paraId="1F67818D" w14:textId="77777777" w:rsidR="0076465C" w:rsidRDefault="00000000">
            <w:pPr>
              <w:adjustRightInd w:val="0"/>
              <w:ind w:firstLine="0"/>
              <w:jc w:val="center"/>
              <w:rPr>
                <w:sz w:val="15"/>
                <w:szCs w:val="15"/>
              </w:rPr>
            </w:pPr>
            <w:r>
              <w:rPr>
                <w:rFonts w:hint="eastAsia"/>
                <w:sz w:val="15"/>
                <w:szCs w:val="15"/>
              </w:rPr>
              <w:t>30</w:t>
            </w:r>
            <w:r>
              <w:rPr>
                <w:rFonts w:ascii="Arial" w:hAnsi="Arial" w:cs="Arial"/>
                <w:sz w:val="15"/>
                <w:szCs w:val="15"/>
              </w:rPr>
              <w:t>≤</w:t>
            </w:r>
            <w:r>
              <w:rPr>
                <w:rFonts w:hint="eastAsia"/>
                <w:sz w:val="15"/>
                <w:szCs w:val="15"/>
              </w:rPr>
              <w:t>T&lt;60</w:t>
            </w:r>
          </w:p>
        </w:tc>
        <w:tc>
          <w:tcPr>
            <w:tcW w:w="1192" w:type="dxa"/>
          </w:tcPr>
          <w:p w14:paraId="60E1B3A5" w14:textId="77777777" w:rsidR="0076465C" w:rsidRDefault="00000000">
            <w:pPr>
              <w:adjustRightInd w:val="0"/>
              <w:ind w:firstLine="0"/>
              <w:jc w:val="center"/>
              <w:rPr>
                <w:sz w:val="15"/>
                <w:szCs w:val="15"/>
              </w:rPr>
            </w:pPr>
            <w:r>
              <w:rPr>
                <w:rFonts w:hint="eastAsia"/>
                <w:sz w:val="15"/>
                <w:szCs w:val="15"/>
              </w:rPr>
              <w:t>长段论述说明</w:t>
            </w:r>
          </w:p>
        </w:tc>
        <w:tc>
          <w:tcPr>
            <w:tcW w:w="1831" w:type="dxa"/>
          </w:tcPr>
          <w:p w14:paraId="4DB5AE56" w14:textId="77777777" w:rsidR="0076465C" w:rsidRDefault="00000000">
            <w:pPr>
              <w:adjustRightInd w:val="0"/>
              <w:ind w:firstLine="0"/>
              <w:jc w:val="center"/>
              <w:rPr>
                <w:sz w:val="15"/>
                <w:szCs w:val="15"/>
              </w:rPr>
            </w:pPr>
            <w:r>
              <w:rPr>
                <w:rFonts w:hint="eastAsia"/>
                <w:sz w:val="15"/>
                <w:szCs w:val="15"/>
              </w:rPr>
              <w:t>判断</w:t>
            </w:r>
            <w:r>
              <w:rPr>
                <w:rFonts w:hint="eastAsia"/>
                <w:sz w:val="15"/>
                <w:szCs w:val="15"/>
              </w:rPr>
              <w:t>TTFT</w:t>
            </w:r>
            <w:r>
              <w:rPr>
                <w:rFonts w:hint="eastAsia"/>
                <w:sz w:val="15"/>
                <w:szCs w:val="15"/>
              </w:rPr>
              <w:t>是否存在稳定上界</w:t>
            </w:r>
          </w:p>
        </w:tc>
      </w:tr>
      <w:tr w:rsidR="0076465C" w14:paraId="16618E18" w14:textId="77777777">
        <w:tc>
          <w:tcPr>
            <w:tcW w:w="906" w:type="dxa"/>
            <w:tcBorders>
              <w:bottom w:val="single" w:sz="12" w:space="0" w:color="000000" w:themeColor="text1"/>
            </w:tcBorders>
          </w:tcPr>
          <w:p w14:paraId="3DB2B15E" w14:textId="77777777" w:rsidR="0076465C" w:rsidRDefault="00000000">
            <w:pPr>
              <w:adjustRightInd w:val="0"/>
              <w:ind w:firstLine="0"/>
              <w:jc w:val="center"/>
              <w:rPr>
                <w:sz w:val="15"/>
                <w:szCs w:val="15"/>
              </w:rPr>
            </w:pPr>
            <w:r>
              <w:rPr>
                <w:rFonts w:hint="eastAsia"/>
                <w:sz w:val="15"/>
                <w:szCs w:val="15"/>
              </w:rPr>
              <w:t>Extra Long</w:t>
            </w:r>
          </w:p>
        </w:tc>
        <w:tc>
          <w:tcPr>
            <w:tcW w:w="990" w:type="dxa"/>
            <w:tcBorders>
              <w:bottom w:val="single" w:sz="12" w:space="0" w:color="000000" w:themeColor="text1"/>
            </w:tcBorders>
          </w:tcPr>
          <w:p w14:paraId="0B4B466F" w14:textId="77777777" w:rsidR="0076465C" w:rsidRDefault="00000000">
            <w:pPr>
              <w:adjustRightInd w:val="0"/>
              <w:ind w:firstLine="0"/>
              <w:jc w:val="center"/>
              <w:rPr>
                <w:sz w:val="15"/>
                <w:szCs w:val="15"/>
              </w:rPr>
            </w:pPr>
            <w:r>
              <w:rPr>
                <w:rFonts w:hint="eastAsia"/>
                <w:sz w:val="15"/>
                <w:szCs w:val="15"/>
              </w:rPr>
              <w:t>T</w:t>
            </w:r>
            <w:r>
              <w:rPr>
                <w:rFonts w:ascii="Arial" w:hAnsi="Arial" w:cs="Arial"/>
                <w:sz w:val="15"/>
                <w:szCs w:val="15"/>
              </w:rPr>
              <w:t>≥</w:t>
            </w:r>
            <w:r>
              <w:rPr>
                <w:rFonts w:hint="eastAsia"/>
                <w:sz w:val="15"/>
                <w:szCs w:val="15"/>
              </w:rPr>
              <w:t>60</w:t>
            </w:r>
          </w:p>
        </w:tc>
        <w:tc>
          <w:tcPr>
            <w:tcW w:w="1192" w:type="dxa"/>
            <w:tcBorders>
              <w:bottom w:val="single" w:sz="12" w:space="0" w:color="000000" w:themeColor="text1"/>
            </w:tcBorders>
          </w:tcPr>
          <w:p w14:paraId="61D9B749" w14:textId="77777777" w:rsidR="0076465C" w:rsidRDefault="00000000">
            <w:pPr>
              <w:adjustRightInd w:val="0"/>
              <w:ind w:firstLine="0"/>
              <w:jc w:val="center"/>
              <w:rPr>
                <w:sz w:val="15"/>
                <w:szCs w:val="15"/>
              </w:rPr>
            </w:pPr>
            <w:r>
              <w:rPr>
                <w:rFonts w:hint="eastAsia"/>
                <w:sz w:val="15"/>
                <w:szCs w:val="15"/>
              </w:rPr>
              <w:t>极限压力测试</w:t>
            </w:r>
          </w:p>
        </w:tc>
        <w:tc>
          <w:tcPr>
            <w:tcW w:w="1831" w:type="dxa"/>
            <w:tcBorders>
              <w:bottom w:val="single" w:sz="12" w:space="0" w:color="000000" w:themeColor="text1"/>
            </w:tcBorders>
          </w:tcPr>
          <w:p w14:paraId="785956BD" w14:textId="77777777" w:rsidR="0076465C" w:rsidRDefault="00000000">
            <w:pPr>
              <w:adjustRightInd w:val="0"/>
              <w:ind w:firstLine="0"/>
              <w:jc w:val="center"/>
              <w:rPr>
                <w:sz w:val="15"/>
                <w:szCs w:val="15"/>
              </w:rPr>
            </w:pPr>
            <w:r>
              <w:rPr>
                <w:rFonts w:hint="eastAsia"/>
                <w:sz w:val="15"/>
                <w:szCs w:val="15"/>
              </w:rPr>
              <w:t>系统稳定性与显存边界</w:t>
            </w:r>
            <w:r>
              <w:rPr>
                <w:rFonts w:hint="eastAsia"/>
                <w:sz w:val="15"/>
                <w:szCs w:val="15"/>
              </w:rPr>
              <w:t xml:space="preserve"> (Stability &amp; OOM)</w:t>
            </w:r>
          </w:p>
        </w:tc>
      </w:tr>
    </w:tbl>
    <w:p w14:paraId="44AA1E86" w14:textId="77777777" w:rsidR="00C55DEC" w:rsidRDefault="00C55DEC">
      <w:pPr>
        <w:ind w:firstLine="410"/>
        <w:rPr>
          <w:rFonts w:ascii="方正书宋简体" w:hAnsi="方正书宋简体" w:cs="方正书宋简体" w:hint="eastAsia"/>
          <w:sz w:val="20"/>
          <w:szCs w:val="20"/>
        </w:rPr>
      </w:pPr>
    </w:p>
    <w:p w14:paraId="3794E4E5" w14:textId="5C766268" w:rsidR="0076465C" w:rsidRPr="00C55DEC" w:rsidRDefault="00C55DEC">
      <w:pPr>
        <w:ind w:firstLine="410"/>
        <w:rPr>
          <w:rFonts w:ascii="方正书宋简体" w:hAnsi="方正书宋简体" w:cs="方正书宋简体" w:hint="eastAsia"/>
          <w:sz w:val="20"/>
          <w:szCs w:val="20"/>
        </w:rPr>
      </w:pPr>
      <w:r>
        <w:rPr>
          <w:rFonts w:ascii="方正书宋简体" w:hAnsi="方正书宋简体" w:cs="方正书宋简体"/>
          <w:sz w:val="20"/>
          <w:szCs w:val="20"/>
        </w:rPr>
        <w:t>为了细粒度分析不同时长下的延迟表现，将生成的样本集依据</w:t>
      </w:r>
      <w:r>
        <w:rPr>
          <w:rFonts w:ascii="方正书宋简体" w:hAnsi="方正书宋简体" w:cs="方正书宋简体" w:hint="eastAsia"/>
          <w:sz w:val="20"/>
          <w:szCs w:val="20"/>
        </w:rPr>
        <w:t>音频时长</w:t>
      </w:r>
      <w:r>
        <w:rPr>
          <w:rFonts w:ascii="方正书宋简体" w:hAnsi="方正书宋简体" w:cs="方正书宋简体"/>
          <w:sz w:val="20"/>
          <w:szCs w:val="20"/>
        </w:rPr>
        <w:t>划分为</w:t>
      </w:r>
      <w:r>
        <w:rPr>
          <w:rFonts w:ascii="方正书宋简体" w:hAnsi="方正书宋简体" w:cs="方正书宋简体" w:hint="eastAsia"/>
          <w:sz w:val="20"/>
          <w:szCs w:val="20"/>
        </w:rPr>
        <w:t>五</w:t>
      </w:r>
      <w:r>
        <w:rPr>
          <w:rFonts w:ascii="方正书宋简体" w:hAnsi="方正书宋简体" w:cs="方正书宋简体"/>
          <w:sz w:val="20"/>
          <w:szCs w:val="20"/>
        </w:rPr>
        <w:t>个标准实验组(见表</w:t>
      </w:r>
      <w:r>
        <w:rPr>
          <w:rFonts w:ascii="方正书宋简体" w:hAnsi="方正书宋简体" w:cs="方正书宋简体" w:hint="eastAsia"/>
          <w:sz w:val="20"/>
          <w:szCs w:val="20"/>
        </w:rPr>
        <w:t>2</w:t>
      </w:r>
      <w:r>
        <w:rPr>
          <w:rFonts w:ascii="方正书宋简体" w:hAnsi="方正书宋简体" w:cs="方正书宋简体"/>
          <w:sz w:val="20"/>
          <w:szCs w:val="20"/>
        </w:rPr>
        <w:t>)。</w:t>
      </w:r>
    </w:p>
    <w:p w14:paraId="661DE52E"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这一分组标准将在第四章的实验分析中贯穿始终，用于对比不同系统架构在处理长短语音时的性能差异。</w:t>
      </w:r>
    </w:p>
    <w:p w14:paraId="23EDF433"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4 实验与结果分析</w:t>
      </w:r>
    </w:p>
    <w:p w14:paraId="7ABDFDDF" w14:textId="77777777" w:rsidR="0076465C" w:rsidRDefault="00000000">
      <w:pPr>
        <w:ind w:firstLine="0"/>
        <w:rPr>
          <w:rFonts w:ascii="方正书宋简体" w:eastAsia="黑体" w:hAnsi="方正书宋简体" w:cs="方正书宋简体" w:hint="eastAsia"/>
          <w:sz w:val="20"/>
          <w:szCs w:val="20"/>
        </w:rPr>
      </w:pPr>
      <w:r>
        <w:rPr>
          <w:rFonts w:ascii="黑体" w:eastAsia="黑体" w:hAnsi="黑体" w:cs="黑体" w:hint="eastAsia"/>
          <w:b/>
          <w:bCs/>
          <w:sz w:val="24"/>
        </w:rPr>
        <w:t>4.1 实验说明</w:t>
      </w:r>
    </w:p>
    <w:p w14:paraId="65C160CD" w14:textId="2533C525"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本章围绕“VAD 判定用户语音结束至大语言模型产生首</w:t>
      </w:r>
      <w:r>
        <w:rPr>
          <w:rFonts w:ascii="方正书宋简体" w:hAnsi="方正书宋简体" w:cs="方正书宋简体" w:hint="eastAsia"/>
          <w:sz w:val="20"/>
          <w:szCs w:val="20"/>
        </w:rPr>
        <w:t>t</w:t>
      </w:r>
      <w:r>
        <w:rPr>
          <w:rFonts w:ascii="方正书宋简体" w:hAnsi="方正书宋简体" w:cs="方正书宋简体"/>
          <w:sz w:val="20"/>
          <w:szCs w:val="20"/>
        </w:rPr>
        <w:t>oken”的首字延迟（TTFT）开展实验验证，系统性评估本文提出的流式级联式语音对话架构（System B）在长语音交互场景中的性能收益与代价。与传统非流式基线（System A）相比，System B 的关键差异在于：其一，将 ASR 从端点后全量解码改造为分片流式解码，使声学计算与用户发声时长发生重叠；其二，在 ASR 增量输出的推动下，对 LLM 进行增量预计算，以削弱长上下文一次预填充带来的串行等待。通过控制变量，本章依次从延迟特性、关键模块消融以及精度-延迟权衡三方面给出实证结果，并讨论观察到的</w:t>
      </w:r>
      <w:r>
        <w:rPr>
          <w:rFonts w:ascii="方正书宋简体" w:hAnsi="方正书宋简体" w:cs="方正书宋简体" w:hint="eastAsia"/>
          <w:sz w:val="20"/>
          <w:szCs w:val="20"/>
        </w:rPr>
        <w:t>影响延迟的</w:t>
      </w:r>
      <w:r>
        <w:rPr>
          <w:rFonts w:ascii="方正书宋简体" w:hAnsi="方正书宋简体" w:cs="方正书宋简体"/>
          <w:sz w:val="20"/>
          <w:szCs w:val="20"/>
        </w:rPr>
        <w:t>“主导项切换”现象及其工程边界。</w:t>
      </w:r>
    </w:p>
    <w:p w14:paraId="46AB7E00" w14:textId="77777777" w:rsidR="0076465C" w:rsidRDefault="00000000">
      <w:pPr>
        <w:ind w:firstLine="0"/>
        <w:rPr>
          <w:rFonts w:ascii="方正书宋简体" w:eastAsia="黑体" w:hAnsi="方正书宋简体" w:cs="方正书宋简体" w:hint="eastAsia"/>
          <w:sz w:val="20"/>
          <w:szCs w:val="20"/>
        </w:rPr>
      </w:pPr>
      <w:r>
        <w:rPr>
          <w:rFonts w:ascii="黑体" w:eastAsia="黑体" w:hAnsi="黑体" w:cs="黑体" w:hint="eastAsia"/>
          <w:b/>
          <w:bCs/>
          <w:sz w:val="24"/>
        </w:rPr>
        <w:t>4.2 实验一：延迟与语音长度的关系验证</w:t>
      </w:r>
    </w:p>
    <w:p w14:paraId="3C0DA48F" w14:textId="77777777" w:rsidR="0076465C" w:rsidRDefault="00000000">
      <w:pPr>
        <w:ind w:firstLine="0"/>
        <w:rPr>
          <w:rFonts w:ascii="黑体" w:eastAsia="黑体"/>
          <w:b/>
          <w:sz w:val="21"/>
          <w:szCs w:val="21"/>
        </w:rPr>
      </w:pPr>
      <w:r>
        <w:rPr>
          <w:rFonts w:ascii="黑体" w:eastAsia="黑体" w:hint="eastAsia"/>
          <w:b/>
          <w:sz w:val="21"/>
          <w:szCs w:val="21"/>
        </w:rPr>
        <w:t>4.2.1 实验设置与环境构建</w:t>
      </w:r>
    </w:p>
    <w:p w14:paraId="726EE4A1" w14:textId="4E1EEC8A"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为了客观衡量系统在长语音场景下的实时响应能力，本实验选取MultiWOZ与CrossWOZ两个公开数据集，分别代表英文与中文的多轮对话任务。按</w:t>
      </w:r>
      <w:r>
        <w:rPr>
          <w:rFonts w:ascii="方正书宋简体" w:hAnsi="方正书宋简体" w:cs="方正书宋简体" w:hint="eastAsia"/>
          <w:sz w:val="20"/>
          <w:szCs w:val="20"/>
        </w:rPr>
        <w:t>上一章节</w:t>
      </w:r>
      <w:r>
        <w:rPr>
          <w:rFonts w:ascii="方正书宋简体" w:hAnsi="方正书宋简体" w:cs="方正书宋简体"/>
          <w:sz w:val="20"/>
          <w:szCs w:val="20"/>
        </w:rPr>
        <w:t>所述的数据构建流程，生成了覆盖短、中、长、很长、超长五组长度的混合测试集，共1132条样本。</w:t>
      </w:r>
    </w:p>
    <w:p w14:paraId="2345D6CC" w14:textId="415F596D" w:rsidR="0076465C" w:rsidRDefault="00000000">
      <w:pPr>
        <w:ind w:firstLine="410"/>
        <w:rPr>
          <w:rFonts w:ascii="方正书宋简体" w:hAnsi="方正书宋简体" w:cs="方正书宋简体" w:hint="eastAsia"/>
          <w:sz w:val="20"/>
          <w:szCs w:val="20"/>
        </w:rPr>
      </w:pPr>
      <w:r w:rsidRPr="00BB3EF6">
        <w:rPr>
          <w:rFonts w:ascii="方正书宋简体" w:hAnsi="方正书宋简体" w:cs="方正书宋简体" w:hint="eastAsia"/>
          <w:sz w:val="20"/>
          <w:szCs w:val="20"/>
        </w:rPr>
        <w:t>实验硬件平台统一基于两块</w:t>
      </w:r>
      <w:r w:rsidRPr="00BB3EF6">
        <w:rPr>
          <w:rFonts w:ascii="方正书宋简体" w:hAnsi="方正书宋简体" w:cs="方正书宋简体"/>
          <w:sz w:val="20"/>
          <w:szCs w:val="20"/>
        </w:rPr>
        <w:t xml:space="preserve"> NVIDIA RTX 3090</w:t>
      </w:r>
      <w:r w:rsidRPr="00BB3EF6">
        <w:rPr>
          <w:rFonts w:ascii="方正书宋简体" w:hAnsi="方正书宋简体" w:cs="方正书宋简体" w:hint="eastAsia"/>
          <w:sz w:val="20"/>
          <w:szCs w:val="20"/>
        </w:rPr>
        <w:t>（</w:t>
      </w:r>
      <w:r w:rsidRPr="00BB3EF6">
        <w:rPr>
          <w:rFonts w:ascii="方正书宋简体" w:hAnsi="方正书宋简体" w:cs="方正书宋简体"/>
          <w:sz w:val="20"/>
          <w:szCs w:val="20"/>
        </w:rPr>
        <w:t>24 GB VRAM</w:t>
      </w:r>
      <w:r w:rsidRPr="00BB3EF6">
        <w:rPr>
          <w:rFonts w:ascii="方正书宋简体" w:hAnsi="方正书宋简体" w:cs="方正书宋简体" w:hint="eastAsia"/>
          <w:sz w:val="20"/>
          <w:szCs w:val="20"/>
        </w:rPr>
        <w:t>）显卡，</w:t>
      </w:r>
      <w:r w:rsidRPr="00BB3EF6">
        <w:rPr>
          <w:rFonts w:ascii="方正书宋简体" w:hAnsi="方正书宋简体" w:cs="方正书宋简体"/>
          <w:sz w:val="20"/>
          <w:szCs w:val="20"/>
        </w:rPr>
        <w:t xml:space="preserve">ASR </w:t>
      </w:r>
      <w:r w:rsidRPr="00BB3EF6">
        <w:rPr>
          <w:rFonts w:ascii="方正书宋简体" w:hAnsi="方正书宋简体" w:cs="方正书宋简体" w:hint="eastAsia"/>
          <w:sz w:val="20"/>
          <w:szCs w:val="20"/>
        </w:rPr>
        <w:t>模型与</w:t>
      </w:r>
      <w:r w:rsidRPr="00BB3EF6">
        <w:rPr>
          <w:rFonts w:ascii="方正书宋简体" w:hAnsi="方正书宋简体" w:cs="方正书宋简体"/>
          <w:sz w:val="20"/>
          <w:szCs w:val="20"/>
        </w:rPr>
        <w:t xml:space="preserve"> LLM </w:t>
      </w:r>
      <w:r w:rsidRPr="00BB3EF6">
        <w:rPr>
          <w:rFonts w:ascii="方正书宋简体" w:hAnsi="方正书宋简体" w:cs="方正书宋简体" w:hint="eastAsia"/>
          <w:sz w:val="20"/>
          <w:szCs w:val="20"/>
        </w:rPr>
        <w:t>模型分别部署在两块显卡上运行。为消除模型加载、</w:t>
      </w:r>
      <w:r w:rsidRPr="00BB3EF6">
        <w:rPr>
          <w:rFonts w:ascii="方正书宋简体" w:hAnsi="方正书宋简体" w:cs="方正书宋简体"/>
          <w:sz w:val="20"/>
          <w:szCs w:val="20"/>
        </w:rPr>
        <w:t xml:space="preserve">CUDA Context </w:t>
      </w:r>
      <w:r w:rsidRPr="00BB3EF6">
        <w:rPr>
          <w:rFonts w:ascii="方正书宋简体" w:hAnsi="方正书宋简体" w:cs="方正书宋简体" w:hint="eastAsia"/>
          <w:sz w:val="20"/>
          <w:szCs w:val="20"/>
        </w:rPr>
        <w:t>初始化及核心算子首次调用带来的随机误差，对比组（</w:t>
      </w:r>
      <w:r w:rsidRPr="00BB3EF6">
        <w:rPr>
          <w:rFonts w:ascii="方正书宋简体" w:hAnsi="方正书宋简体" w:cs="方正书宋简体"/>
          <w:sz w:val="20"/>
          <w:szCs w:val="20"/>
        </w:rPr>
        <w:t>System A</w:t>
      </w:r>
      <w:r w:rsidRPr="00BB3EF6">
        <w:rPr>
          <w:rFonts w:ascii="方正书宋简体" w:hAnsi="方正书宋简体" w:cs="方正书宋简体" w:hint="eastAsia"/>
          <w:sz w:val="20"/>
          <w:szCs w:val="20"/>
        </w:rPr>
        <w:t>）与实验组（</w:t>
      </w:r>
      <w:r w:rsidRPr="00BB3EF6">
        <w:rPr>
          <w:rFonts w:ascii="方正书宋简体" w:hAnsi="方正书宋简体" w:cs="方正书宋简体"/>
          <w:sz w:val="20"/>
          <w:szCs w:val="20"/>
        </w:rPr>
        <w:t>System B</w:t>
      </w:r>
      <w:r w:rsidRPr="00BB3EF6">
        <w:rPr>
          <w:rFonts w:ascii="方正书宋简体" w:hAnsi="方正书宋简体" w:cs="方正书宋简体" w:hint="eastAsia"/>
          <w:sz w:val="20"/>
          <w:szCs w:val="20"/>
        </w:rPr>
        <w:t>）采用相同的模型权重与运行环境：</w:t>
      </w:r>
      <w:r w:rsidRPr="00BB3EF6">
        <w:rPr>
          <w:rFonts w:ascii="方正书宋简体" w:hAnsi="方正书宋简体" w:cs="方正书宋简体"/>
          <w:sz w:val="20"/>
          <w:szCs w:val="20"/>
        </w:rPr>
        <w:t xml:space="preserve">ASR </w:t>
      </w:r>
      <w:r w:rsidRPr="00BB3EF6">
        <w:rPr>
          <w:rFonts w:ascii="方正书宋简体" w:hAnsi="方正书宋简体" w:cs="方正书宋简体" w:hint="eastAsia"/>
          <w:sz w:val="20"/>
          <w:szCs w:val="20"/>
        </w:rPr>
        <w:t>端均使用</w:t>
      </w:r>
      <w:r w:rsidRPr="00BB3EF6">
        <w:rPr>
          <w:rFonts w:ascii="方正书宋简体" w:hAnsi="方正书宋简体" w:cs="方正书宋简体"/>
          <w:sz w:val="20"/>
          <w:szCs w:val="20"/>
        </w:rPr>
        <w:t xml:space="preserve"> Whisper-Turbo</w:t>
      </w:r>
      <w:r w:rsidRPr="00BB3EF6">
        <w:rPr>
          <w:rFonts w:ascii="方正书宋简体" w:hAnsi="方正书宋简体" w:cs="方正书宋简体" w:hint="eastAsia"/>
          <w:sz w:val="20"/>
          <w:szCs w:val="20"/>
        </w:rPr>
        <w:t>，</w:t>
      </w:r>
      <w:r w:rsidRPr="00BB3EF6">
        <w:rPr>
          <w:rFonts w:ascii="方正书宋简体" w:hAnsi="方正书宋简体" w:cs="方正书宋简体"/>
          <w:sz w:val="20"/>
          <w:szCs w:val="20"/>
        </w:rPr>
        <w:t xml:space="preserve">LLM </w:t>
      </w:r>
      <w:r w:rsidRPr="00BB3EF6">
        <w:rPr>
          <w:rFonts w:ascii="方正书宋简体" w:hAnsi="方正书宋简体" w:cs="方正书宋简体" w:hint="eastAsia"/>
          <w:sz w:val="20"/>
          <w:szCs w:val="20"/>
        </w:rPr>
        <w:t>端均使用</w:t>
      </w:r>
      <w:r w:rsidRPr="00BB3EF6">
        <w:rPr>
          <w:rFonts w:ascii="方正书宋简体" w:hAnsi="方正书宋简体" w:cs="方正书宋简体"/>
          <w:sz w:val="20"/>
          <w:szCs w:val="20"/>
        </w:rPr>
        <w:t xml:space="preserve"> Qwen2-7B-Instruct[22]</w:t>
      </w:r>
      <w:r w:rsidRPr="00BB3EF6">
        <w:rPr>
          <w:rFonts w:ascii="方正书宋简体" w:hAnsi="方正书宋简体" w:cs="方正书宋简体" w:hint="eastAsia"/>
          <w:sz w:val="20"/>
          <w:szCs w:val="20"/>
        </w:rPr>
        <w:t>，从而排除模型规模和硬件配置差异对实验结果的影响。实验记录前，系统使用真实音频执行</w:t>
      </w:r>
      <w:r w:rsidRPr="00BB3EF6">
        <w:rPr>
          <w:rFonts w:ascii="方正书宋简体" w:hAnsi="方正书宋简体" w:cs="方正书宋简体"/>
          <w:sz w:val="20"/>
          <w:szCs w:val="20"/>
        </w:rPr>
        <w:t xml:space="preserve"> 3 </w:t>
      </w:r>
      <w:r w:rsidRPr="00BB3EF6">
        <w:rPr>
          <w:rFonts w:ascii="方正书宋简体" w:hAnsi="方正书宋简体" w:cs="方正书宋简体" w:hint="eastAsia"/>
          <w:sz w:val="20"/>
          <w:szCs w:val="20"/>
        </w:rPr>
        <w:t>轮预热，以确保模型权重已加载至</w:t>
      </w:r>
      <w:r w:rsidRPr="00BB3EF6">
        <w:rPr>
          <w:rFonts w:ascii="方正书宋简体" w:hAnsi="方正书宋简体" w:cs="方正书宋简体"/>
          <w:sz w:val="20"/>
          <w:szCs w:val="20"/>
        </w:rPr>
        <w:t xml:space="preserve"> GPU</w:t>
      </w:r>
      <w:r w:rsidRPr="00BB3EF6">
        <w:rPr>
          <w:rFonts w:ascii="方正书宋简体" w:hAnsi="方正书宋简体" w:cs="方正书宋简体" w:hint="eastAsia"/>
          <w:sz w:val="20"/>
          <w:szCs w:val="20"/>
        </w:rPr>
        <w:t>，</w:t>
      </w:r>
      <w:r w:rsidRPr="00BB3EF6">
        <w:rPr>
          <w:rFonts w:ascii="方正书宋简体" w:hAnsi="方正书宋简体" w:cs="方正书宋简体"/>
          <w:sz w:val="20"/>
          <w:szCs w:val="20"/>
        </w:rPr>
        <w:t xml:space="preserve">CUDA kernel </w:t>
      </w:r>
      <w:r w:rsidRPr="00BB3EF6">
        <w:rPr>
          <w:rFonts w:ascii="方正书宋简体" w:hAnsi="方正书宋简体" w:cs="方正书宋简体" w:hint="eastAsia"/>
          <w:sz w:val="20"/>
          <w:szCs w:val="20"/>
        </w:rPr>
        <w:t>初始化完成，推理速度进入相对稳定状态。在推理配置方面，</w:t>
      </w:r>
      <w:r w:rsidRPr="00BB3EF6">
        <w:rPr>
          <w:rFonts w:ascii="方正书宋简体" w:hAnsi="方正书宋简体" w:cs="方正书宋简体"/>
          <w:sz w:val="20"/>
          <w:szCs w:val="20"/>
        </w:rPr>
        <w:t xml:space="preserve">LLM </w:t>
      </w:r>
      <w:r w:rsidRPr="00BB3EF6">
        <w:rPr>
          <w:rFonts w:ascii="方正书宋简体" w:hAnsi="方正书宋简体" w:cs="方正书宋简体" w:hint="eastAsia"/>
          <w:sz w:val="20"/>
          <w:szCs w:val="20"/>
        </w:rPr>
        <w:t>采用</w:t>
      </w:r>
      <w:r w:rsidRPr="00BB3EF6">
        <w:rPr>
          <w:rFonts w:ascii="方正书宋简体" w:hAnsi="方正书宋简体" w:cs="方正书宋简体"/>
          <w:sz w:val="20"/>
          <w:szCs w:val="20"/>
        </w:rPr>
        <w:t xml:space="preserve"> Hugging Face Transformers </w:t>
      </w:r>
      <w:r w:rsidRPr="00BB3EF6">
        <w:rPr>
          <w:rFonts w:ascii="方正书宋简体" w:hAnsi="方正书宋简体" w:cs="方正书宋简体" w:hint="eastAsia"/>
          <w:sz w:val="20"/>
          <w:szCs w:val="20"/>
        </w:rPr>
        <w:t>的</w:t>
      </w:r>
      <w:r w:rsidRPr="00BB3EF6">
        <w:rPr>
          <w:rFonts w:ascii="方正书宋简体" w:hAnsi="方正书宋简体" w:cs="方正书宋简体"/>
          <w:sz w:val="20"/>
          <w:szCs w:val="20"/>
        </w:rPr>
        <w:t xml:space="preserve"> AutoModelForCausalLM </w:t>
      </w:r>
      <w:r w:rsidRPr="00BB3EF6">
        <w:rPr>
          <w:rFonts w:ascii="方正书宋简体" w:hAnsi="方正书宋简体" w:cs="方正书宋简体" w:hint="eastAsia"/>
          <w:sz w:val="20"/>
          <w:szCs w:val="20"/>
        </w:rPr>
        <w:t>加载，推理时设置为</w:t>
      </w:r>
      <w:r w:rsidRPr="00BB3EF6">
        <w:rPr>
          <w:rFonts w:ascii="方正书宋简体" w:hAnsi="方正书宋简体" w:cs="方正书宋简体"/>
          <w:sz w:val="20"/>
          <w:szCs w:val="20"/>
        </w:rPr>
        <w:t xml:space="preserve"> eval </w:t>
      </w:r>
      <w:r w:rsidRPr="00BB3EF6">
        <w:rPr>
          <w:rFonts w:ascii="方正书宋简体" w:hAnsi="方正书宋简体" w:cs="方正书宋简体" w:hint="eastAsia"/>
          <w:sz w:val="20"/>
          <w:szCs w:val="20"/>
        </w:rPr>
        <w:t>模式，并使用</w:t>
      </w:r>
      <w:r w:rsidRPr="00BB3EF6">
        <w:rPr>
          <w:rFonts w:ascii="方正书宋简体" w:hAnsi="方正书宋简体" w:cs="方正书宋简体"/>
          <w:sz w:val="20"/>
          <w:szCs w:val="20"/>
        </w:rPr>
        <w:t xml:space="preserve"> torch_dtype="auto"</w:t>
      </w:r>
      <w:r w:rsidRPr="00BB3EF6">
        <w:rPr>
          <w:rFonts w:ascii="方正书宋简体" w:hAnsi="方正书宋简体" w:cs="方正书宋简体" w:hint="eastAsia"/>
          <w:sz w:val="20"/>
          <w:szCs w:val="20"/>
        </w:rPr>
        <w:t>，即采用模型权重配置对应的默认</w:t>
      </w:r>
      <w:r w:rsidRPr="00BB3EF6">
        <w:rPr>
          <w:rFonts w:ascii="方正书宋简体" w:hAnsi="方正书宋简体" w:cs="方正书宋简体" w:hint="eastAsia"/>
          <w:sz w:val="20"/>
          <w:szCs w:val="20"/>
        </w:rPr>
        <w:t>精度；实验代码未额外启用量化推理。所有样本均采用单样本推理，</w:t>
      </w:r>
      <w:r w:rsidRPr="00BB3EF6">
        <w:rPr>
          <w:rFonts w:ascii="方正书宋简体" w:hAnsi="方正书宋简体" w:cs="方正书宋简体"/>
          <w:sz w:val="20"/>
          <w:szCs w:val="20"/>
        </w:rPr>
        <w:t xml:space="preserve">LLM </w:t>
      </w:r>
      <w:r w:rsidRPr="00BB3EF6">
        <w:rPr>
          <w:rFonts w:ascii="方正书宋简体" w:hAnsi="方正书宋简体" w:cs="方正书宋简体" w:hint="eastAsia"/>
          <w:sz w:val="20"/>
          <w:szCs w:val="20"/>
        </w:rPr>
        <w:t>输入</w:t>
      </w:r>
      <w:r w:rsidRPr="00BB3EF6">
        <w:rPr>
          <w:rFonts w:ascii="方正书宋简体" w:hAnsi="方正书宋简体" w:cs="方正书宋简体"/>
          <w:sz w:val="20"/>
          <w:szCs w:val="20"/>
        </w:rPr>
        <w:t xml:space="preserve"> batch size </w:t>
      </w:r>
      <w:r w:rsidRPr="00BB3EF6">
        <w:rPr>
          <w:rFonts w:ascii="方正书宋简体" w:hAnsi="方正书宋简体" w:cs="方正书宋简体" w:hint="eastAsia"/>
          <w:sz w:val="20"/>
          <w:szCs w:val="20"/>
        </w:rPr>
        <w:t>为</w:t>
      </w:r>
      <w:r w:rsidRPr="00BB3EF6">
        <w:rPr>
          <w:rFonts w:ascii="方正书宋简体" w:hAnsi="方正书宋简体" w:cs="方正书宋简体"/>
          <w:sz w:val="20"/>
          <w:szCs w:val="20"/>
        </w:rPr>
        <w:t xml:space="preserve"> 1</w:t>
      </w:r>
      <w:r w:rsidRPr="00BB3EF6">
        <w:rPr>
          <w:rFonts w:ascii="方正书宋简体" w:hAnsi="方正书宋简体" w:cs="方正书宋简体" w:hint="eastAsia"/>
          <w:sz w:val="20"/>
          <w:szCs w:val="20"/>
        </w:rPr>
        <w:t>；最大生成长度设置为</w:t>
      </w:r>
      <w:r w:rsidRPr="00BB3EF6">
        <w:rPr>
          <w:rFonts w:ascii="方正书宋简体" w:hAnsi="方正书宋简体" w:cs="方正书宋简体"/>
          <w:sz w:val="20"/>
          <w:szCs w:val="20"/>
        </w:rPr>
        <w:t xml:space="preserve"> 50 </w:t>
      </w:r>
      <w:r w:rsidRPr="00BB3EF6">
        <w:rPr>
          <w:rFonts w:ascii="方正书宋简体" w:hAnsi="方正书宋简体" w:cs="方正书宋简体" w:hint="eastAsia"/>
          <w:sz w:val="20"/>
          <w:szCs w:val="20"/>
        </w:rPr>
        <w:t>个</w:t>
      </w:r>
      <w:r w:rsidRPr="00BB3EF6">
        <w:rPr>
          <w:rFonts w:ascii="方正书宋简体" w:hAnsi="方正书宋简体" w:cs="方正书宋简体"/>
          <w:sz w:val="20"/>
          <w:szCs w:val="20"/>
        </w:rPr>
        <w:t xml:space="preserve"> token</w:t>
      </w:r>
      <w:r w:rsidRPr="00BB3EF6">
        <w:rPr>
          <w:rFonts w:ascii="方正书宋简体" w:hAnsi="方正书宋简体" w:cs="方正书宋简体" w:hint="eastAsia"/>
          <w:sz w:val="20"/>
          <w:szCs w:val="20"/>
        </w:rPr>
        <w:t>，但</w:t>
      </w:r>
      <w:r w:rsidRPr="00BB3EF6">
        <w:rPr>
          <w:rFonts w:ascii="方正书宋简体" w:hAnsi="方正书宋简体" w:cs="方正书宋简体"/>
          <w:sz w:val="20"/>
          <w:szCs w:val="20"/>
        </w:rPr>
        <w:t xml:space="preserve"> TTFT </w:t>
      </w:r>
      <w:r w:rsidRPr="00BB3EF6">
        <w:rPr>
          <w:rFonts w:ascii="方正书宋简体" w:hAnsi="方正书宋简体" w:cs="方正书宋简体" w:hint="eastAsia"/>
          <w:sz w:val="20"/>
          <w:szCs w:val="20"/>
        </w:rPr>
        <w:t>仅统计从语音输入结束到首</w:t>
      </w:r>
      <w:r w:rsidRPr="00BB3EF6">
        <w:rPr>
          <w:rFonts w:ascii="方正书宋简体" w:hAnsi="方正书宋简体" w:cs="方正书宋简体"/>
          <w:sz w:val="20"/>
          <w:szCs w:val="20"/>
        </w:rPr>
        <w:t>token</w:t>
      </w:r>
      <w:r w:rsidRPr="00BB3EF6">
        <w:rPr>
          <w:rFonts w:ascii="方正书宋简体" w:hAnsi="方正书宋简体" w:cs="方正书宋简体" w:hint="eastAsia"/>
          <w:sz w:val="20"/>
          <w:szCs w:val="20"/>
        </w:rPr>
        <w:t>产生的时间。解码参数保持一致，温度系数为</w:t>
      </w:r>
      <w:r w:rsidRPr="00BB3EF6">
        <w:rPr>
          <w:rFonts w:ascii="方正书宋简体" w:hAnsi="方正书宋简体" w:cs="方正书宋简体"/>
          <w:sz w:val="20"/>
          <w:szCs w:val="20"/>
        </w:rPr>
        <w:t xml:space="preserve"> 0.1</w:t>
      </w:r>
      <w:r w:rsidRPr="00BB3EF6">
        <w:rPr>
          <w:rFonts w:ascii="方正书宋简体" w:hAnsi="方正书宋简体" w:cs="方正书宋简体" w:hint="eastAsia"/>
          <w:sz w:val="20"/>
          <w:szCs w:val="20"/>
        </w:rPr>
        <w:t>，</w:t>
      </w:r>
      <w:r w:rsidRPr="00BB3EF6">
        <w:rPr>
          <w:rFonts w:ascii="方正书宋简体" w:hAnsi="方正书宋简体" w:cs="方正书宋简体"/>
          <w:sz w:val="20"/>
          <w:szCs w:val="20"/>
        </w:rPr>
        <w:t xml:space="preserve">top_p </w:t>
      </w:r>
      <w:r w:rsidRPr="00BB3EF6">
        <w:rPr>
          <w:rFonts w:ascii="方正书宋简体" w:hAnsi="方正书宋简体" w:cs="方正书宋简体" w:hint="eastAsia"/>
          <w:sz w:val="20"/>
          <w:szCs w:val="20"/>
        </w:rPr>
        <w:t>为</w:t>
      </w:r>
      <w:r w:rsidRPr="00BB3EF6">
        <w:rPr>
          <w:rFonts w:ascii="方正书宋简体" w:hAnsi="方正书宋简体" w:cs="方正书宋简体"/>
          <w:sz w:val="20"/>
          <w:szCs w:val="20"/>
        </w:rPr>
        <w:t xml:space="preserve"> 0.9</w:t>
      </w:r>
      <w:r w:rsidRPr="00BB3EF6">
        <w:rPr>
          <w:rFonts w:ascii="方正书宋简体" w:hAnsi="方正书宋简体" w:cs="方正书宋简体" w:hint="eastAsia"/>
          <w:sz w:val="20"/>
          <w:szCs w:val="20"/>
        </w:rPr>
        <w:t>，重复惩罚系数为</w:t>
      </w:r>
      <w:r w:rsidRPr="00BB3EF6">
        <w:rPr>
          <w:rFonts w:ascii="方正书宋简体" w:hAnsi="方正书宋简体" w:cs="方正书宋简体"/>
          <w:sz w:val="20"/>
          <w:szCs w:val="20"/>
        </w:rPr>
        <w:t xml:space="preserve"> 1.1</w:t>
      </w:r>
      <w:r w:rsidRPr="00BB3EF6">
        <w:rPr>
          <w:rFonts w:ascii="方正书宋简体" w:hAnsi="方正书宋简体" w:cs="方正书宋简体" w:hint="eastAsia"/>
          <w:sz w:val="20"/>
          <w:szCs w:val="20"/>
        </w:rPr>
        <w:t>。系统未使用</w:t>
      </w:r>
      <w:r w:rsidRPr="00BB3EF6">
        <w:rPr>
          <w:rFonts w:ascii="方正书宋简体" w:hAnsi="方正书宋简体" w:cs="方正书宋简体"/>
          <w:sz w:val="20"/>
          <w:szCs w:val="20"/>
        </w:rPr>
        <w:t xml:space="preserve"> vLLM </w:t>
      </w:r>
      <w:r w:rsidRPr="00BB3EF6">
        <w:rPr>
          <w:rFonts w:ascii="方正书宋简体" w:hAnsi="方正书宋简体" w:cs="方正书宋简体" w:hint="eastAsia"/>
          <w:sz w:val="20"/>
          <w:szCs w:val="20"/>
        </w:rPr>
        <w:t>等独立推理框架，也未在代码中显式启用</w:t>
      </w:r>
      <w:r w:rsidRPr="00BB3EF6">
        <w:rPr>
          <w:rFonts w:ascii="方正书宋简体" w:hAnsi="方正书宋简体" w:cs="方正书宋简体"/>
          <w:sz w:val="20"/>
          <w:szCs w:val="20"/>
        </w:rPr>
        <w:t xml:space="preserve"> FlashAttention</w:t>
      </w:r>
      <w:r w:rsidRPr="00BB3EF6">
        <w:rPr>
          <w:rFonts w:ascii="方正书宋简体" w:hAnsi="方正书宋简体" w:cs="方正书宋简体" w:hint="eastAsia"/>
          <w:sz w:val="20"/>
          <w:szCs w:val="20"/>
        </w:rPr>
        <w:t>，而是采用</w:t>
      </w:r>
      <w:r w:rsidRPr="00BB3EF6">
        <w:rPr>
          <w:rFonts w:ascii="方正书宋简体" w:hAnsi="方正书宋简体" w:cs="方正书宋简体"/>
          <w:sz w:val="20"/>
          <w:szCs w:val="20"/>
        </w:rPr>
        <w:t xml:space="preserve"> Transformers/PyTorch </w:t>
      </w:r>
      <w:r w:rsidRPr="00BB3EF6">
        <w:rPr>
          <w:rFonts w:ascii="方正书宋简体" w:hAnsi="方正书宋简体" w:cs="方正书宋简体" w:hint="eastAsia"/>
          <w:sz w:val="20"/>
          <w:szCs w:val="20"/>
        </w:rPr>
        <w:t>的默认注意力实现。需要说明的是，</w:t>
      </w:r>
      <w:r w:rsidRPr="00BB3EF6">
        <w:rPr>
          <w:rFonts w:ascii="方正书宋简体" w:hAnsi="方正书宋简体" w:cs="方正书宋简体"/>
          <w:sz w:val="20"/>
          <w:szCs w:val="20"/>
        </w:rPr>
        <w:t xml:space="preserve">System A </w:t>
      </w:r>
      <w:r w:rsidRPr="00BB3EF6">
        <w:rPr>
          <w:rFonts w:ascii="方正书宋简体" w:hAnsi="方正书宋简体" w:cs="方正书宋简体" w:hint="eastAsia"/>
          <w:sz w:val="20"/>
          <w:szCs w:val="20"/>
        </w:rPr>
        <w:t>是常规非流式串行级联实现：完整音频输入结束后进行一次性</w:t>
      </w:r>
      <w:r w:rsidRPr="00BB3EF6">
        <w:rPr>
          <w:rFonts w:ascii="方正书宋简体" w:hAnsi="方正书宋简体" w:cs="方正书宋简体"/>
          <w:sz w:val="20"/>
          <w:szCs w:val="20"/>
        </w:rPr>
        <w:t xml:space="preserve"> ASR </w:t>
      </w:r>
      <w:r w:rsidRPr="00BB3EF6">
        <w:rPr>
          <w:rFonts w:ascii="方正书宋简体" w:hAnsi="方正书宋简体" w:cs="方正书宋简体" w:hint="eastAsia"/>
          <w:sz w:val="20"/>
          <w:szCs w:val="20"/>
        </w:rPr>
        <w:t>转录，再将完整文本送入</w:t>
      </w:r>
      <w:r w:rsidRPr="00BB3EF6">
        <w:rPr>
          <w:rFonts w:ascii="方正书宋简体" w:hAnsi="方正书宋简体" w:cs="方正书宋简体"/>
          <w:sz w:val="20"/>
          <w:szCs w:val="20"/>
        </w:rPr>
        <w:t xml:space="preserve"> LLM </w:t>
      </w:r>
      <w:r w:rsidRPr="00BB3EF6">
        <w:rPr>
          <w:rFonts w:ascii="方正书宋简体" w:hAnsi="方正书宋简体" w:cs="方正书宋简体" w:hint="eastAsia"/>
          <w:sz w:val="20"/>
          <w:szCs w:val="20"/>
        </w:rPr>
        <w:t>完成一次性</w:t>
      </w:r>
      <w:r w:rsidRPr="00BB3EF6">
        <w:rPr>
          <w:rFonts w:ascii="方正书宋简体" w:hAnsi="方正书宋简体" w:cs="方正书宋简体"/>
          <w:sz w:val="20"/>
          <w:szCs w:val="20"/>
        </w:rPr>
        <w:t xml:space="preserve"> prefill </w:t>
      </w:r>
      <w:r w:rsidRPr="00BB3EF6">
        <w:rPr>
          <w:rFonts w:ascii="方正书宋简体" w:hAnsi="方正书宋简体" w:cs="方正书宋简体" w:hint="eastAsia"/>
          <w:sz w:val="20"/>
          <w:szCs w:val="20"/>
        </w:rPr>
        <w:t>与首</w:t>
      </w:r>
      <w:r w:rsidRPr="00BB3EF6">
        <w:rPr>
          <w:rFonts w:ascii="方正书宋简体" w:hAnsi="方正书宋简体" w:cs="方正书宋简体"/>
          <w:sz w:val="20"/>
          <w:szCs w:val="20"/>
        </w:rPr>
        <w:t xml:space="preserve">token </w:t>
      </w:r>
      <w:r w:rsidRPr="00BB3EF6">
        <w:rPr>
          <w:rFonts w:ascii="方正书宋简体" w:hAnsi="方正书宋简体" w:cs="方正书宋简体" w:hint="eastAsia"/>
          <w:sz w:val="20"/>
          <w:szCs w:val="20"/>
        </w:rPr>
        <w:t>解码</w:t>
      </w:r>
      <w:r>
        <w:rPr>
          <w:rFonts w:ascii="方正书宋简体" w:hAnsi="方正书宋简体" w:cs="方正书宋简体" w:hint="eastAsia"/>
          <w:sz w:val="20"/>
          <w:szCs w:val="20"/>
        </w:rPr>
        <w:t>，使用默认设置时在连续解码阶段也同样会使用KV Cache，但实验只考察首token生成的时间</w:t>
      </w:r>
      <w:r w:rsidRPr="00BB3EF6">
        <w:rPr>
          <w:rFonts w:ascii="方正书宋简体" w:hAnsi="方正书宋简体" w:cs="方正书宋简体" w:hint="eastAsia"/>
          <w:sz w:val="20"/>
          <w:szCs w:val="20"/>
        </w:rPr>
        <w:t>。</w:t>
      </w:r>
      <w:r w:rsidRPr="00BB3EF6">
        <w:rPr>
          <w:rFonts w:ascii="方正书宋简体" w:hAnsi="方正书宋简体" w:cs="方正书宋简体"/>
          <w:sz w:val="20"/>
          <w:szCs w:val="20"/>
        </w:rPr>
        <w:t xml:space="preserve">System B </w:t>
      </w:r>
      <w:r w:rsidRPr="00BB3EF6">
        <w:rPr>
          <w:rFonts w:ascii="方正书宋简体" w:hAnsi="方正书宋简体" w:cs="方正书宋简体" w:hint="eastAsia"/>
          <w:sz w:val="20"/>
          <w:szCs w:val="20"/>
        </w:rPr>
        <w:t>与</w:t>
      </w:r>
      <w:r w:rsidRPr="00BB3EF6">
        <w:rPr>
          <w:rFonts w:ascii="方正书宋简体" w:hAnsi="方正书宋简体" w:cs="方正书宋简体"/>
          <w:sz w:val="20"/>
          <w:szCs w:val="20"/>
        </w:rPr>
        <w:t xml:space="preserve"> System A </w:t>
      </w:r>
      <w:r w:rsidRPr="00BB3EF6">
        <w:rPr>
          <w:rFonts w:ascii="方正书宋简体" w:hAnsi="方正书宋简体" w:cs="方正书宋简体" w:hint="eastAsia"/>
          <w:sz w:val="20"/>
          <w:szCs w:val="20"/>
        </w:rPr>
        <w:t>的差异仅在于流式分段、流水线调度和</w:t>
      </w:r>
      <w:r w:rsidRPr="00BB3EF6">
        <w:rPr>
          <w:rFonts w:ascii="方正书宋简体" w:hAnsi="方正书宋简体" w:cs="方正书宋简体"/>
          <w:sz w:val="20"/>
          <w:szCs w:val="20"/>
        </w:rPr>
        <w:t xml:space="preserve"> KV Cache </w:t>
      </w:r>
      <w:r w:rsidRPr="00BB3EF6">
        <w:rPr>
          <w:rFonts w:ascii="方正书宋简体" w:hAnsi="方正书宋简体" w:cs="方正书宋简体" w:hint="eastAsia"/>
          <w:sz w:val="20"/>
          <w:szCs w:val="20"/>
        </w:rPr>
        <w:t>增量更新方式，而非模型权重、推理精度、</w:t>
      </w:r>
      <w:r w:rsidRPr="00BB3EF6">
        <w:rPr>
          <w:rFonts w:ascii="方正书宋简体" w:hAnsi="方正书宋简体" w:cs="方正书宋简体"/>
          <w:sz w:val="20"/>
          <w:szCs w:val="20"/>
        </w:rPr>
        <w:t>batch size</w:t>
      </w:r>
      <w:r w:rsidRPr="00BB3EF6">
        <w:rPr>
          <w:rFonts w:ascii="方正书宋简体" w:hAnsi="方正书宋简体" w:cs="方正书宋简体" w:hint="eastAsia"/>
          <w:sz w:val="20"/>
          <w:szCs w:val="20"/>
        </w:rPr>
        <w:t>、最大输出长度或硬件条件</w:t>
      </w:r>
      <w:commentRangeStart w:id="10"/>
      <w:r>
        <w:rPr>
          <w:rFonts w:ascii="方正书宋简体" w:hAnsi="方正书宋简体" w:cs="方正书宋简体"/>
          <w:sz w:val="20"/>
          <w:szCs w:val="20"/>
        </w:rPr>
        <w:t>。</w:t>
      </w:r>
      <w:commentRangeEnd w:id="10"/>
      <w:r>
        <w:rPr>
          <w:rStyle w:val="af9"/>
          <w:rFonts w:ascii="方正书宋简体" w:hAnsi="方正书宋简体" w:cs="方正书宋简体" w:hint="eastAsia"/>
          <w:sz w:val="20"/>
          <w:szCs w:val="20"/>
        </w:rPr>
        <w:commentReference w:id="10"/>
      </w:r>
    </w:p>
    <w:p w14:paraId="494E0F93" w14:textId="77777777" w:rsidR="0076465C" w:rsidRDefault="00000000">
      <w:pPr>
        <w:ind w:firstLine="0"/>
        <w:rPr>
          <w:rFonts w:ascii="黑体" w:eastAsia="黑体"/>
          <w:b/>
          <w:sz w:val="21"/>
          <w:szCs w:val="21"/>
        </w:rPr>
      </w:pPr>
      <w:r>
        <w:rPr>
          <w:rFonts w:ascii="黑体" w:eastAsia="黑体" w:hint="eastAsia"/>
          <w:b/>
          <w:sz w:val="21"/>
          <w:szCs w:val="21"/>
        </w:rPr>
        <w:t>4.2.2 延迟趋势分析</w:t>
      </w:r>
    </w:p>
    <w:p w14:paraId="684E0575" w14:textId="77777777" w:rsidR="0076465C" w:rsidRDefault="00000000" w:rsidP="00BB3EF6">
      <w:pPr>
        <w:ind w:firstLine="408"/>
        <w:rPr>
          <w:rFonts w:ascii="黑体"/>
          <w:b/>
          <w:sz w:val="21"/>
          <w:szCs w:val="21"/>
        </w:rPr>
      </w:pPr>
      <w:r>
        <w:rPr>
          <w:rFonts w:ascii="方正书宋简体" w:hAnsi="方正书宋简体" w:cs="方正书宋简体" w:hint="eastAsia"/>
          <w:sz w:val="20"/>
          <w:szCs w:val="20"/>
        </w:rPr>
        <w:t>首</w:t>
      </w:r>
      <w:r>
        <w:rPr>
          <w:rFonts w:ascii="方正书宋简体" w:hAnsi="方正书宋简体" w:cs="方正书宋简体"/>
          <w:sz w:val="20"/>
          <w:szCs w:val="20"/>
        </w:rPr>
        <w:t>字延迟（TTFT）是衡量语音交互流畅度的核心指标。图</w:t>
      </w:r>
      <w:r>
        <w:rPr>
          <w:rFonts w:ascii="方正书宋简体" w:hAnsi="方正书宋简体" w:cs="方正书宋简体" w:hint="eastAsia"/>
          <w:sz w:val="20"/>
          <w:szCs w:val="20"/>
        </w:rPr>
        <w:t>6</w:t>
      </w:r>
      <w:r>
        <w:rPr>
          <w:rFonts w:ascii="方正书宋简体" w:hAnsi="方正书宋简体" w:cs="方正书宋简体"/>
          <w:sz w:val="20"/>
          <w:szCs w:val="20"/>
        </w:rPr>
        <w:t>展示了在不同语音时长输入下，非流式基线系统与本文流式系统的TTFT变化轨</w:t>
      </w:r>
      <w:r>
        <w:rPr>
          <w:rFonts w:ascii="方正书宋简体" w:hAnsi="方正书宋简体" w:cs="方正书宋简体" w:hint="eastAsia"/>
          <w:sz w:val="20"/>
          <w:szCs w:val="20"/>
        </w:rPr>
        <w:t>迹。</w:t>
      </w:r>
    </w:p>
    <w:p w14:paraId="52B84E79" w14:textId="01F68471" w:rsidR="0076465C" w:rsidRDefault="00000000">
      <w:pPr>
        <w:ind w:firstLine="0"/>
        <w:rPr>
          <w:rFonts w:ascii="方正书宋简体" w:hAnsi="方正书宋简体" w:cs="方正书宋简体" w:hint="eastAsia"/>
          <w:sz w:val="20"/>
          <w:szCs w:val="20"/>
        </w:rPr>
      </w:pPr>
      <w:r>
        <w:rPr>
          <w:rFonts w:ascii="方正书宋简体" w:hAnsi="方正书宋简体" w:cs="方正书宋简体"/>
          <w:noProof/>
          <w:sz w:val="20"/>
          <w:szCs w:val="20"/>
        </w:rPr>
        <w:drawing>
          <wp:inline distT="0" distB="0" distL="114300" distR="114300" wp14:anchorId="114455BB" wp14:editId="0599AE6B">
            <wp:extent cx="2984500" cy="1823720"/>
            <wp:effectExtent l="0" t="0" r="2540" b="5080"/>
            <wp:docPr id="22" name="图片 22" descr="exp1_latency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1_latency_ttft"/>
                    <pic:cNvPicPr>
                      <a:picLocks noChangeAspect="1"/>
                    </pic:cNvPicPr>
                  </pic:nvPicPr>
                  <pic:blipFill>
                    <a:blip r:embed="rId156">
                      <a:extLst>
                        <a:ext uri="{96DAC541-7B7A-43D3-8B79-37D633B846F1}">
                          <asvg:svgBlip xmlns:asvg="http://schemas.microsoft.com/office/drawing/2016/SVG/main" r:embed="rId157"/>
                        </a:ext>
                      </a:extLst>
                    </a:blip>
                    <a:stretch>
                      <a:fillRect/>
                    </a:stretch>
                  </pic:blipFill>
                  <pic:spPr>
                    <a:xfrm>
                      <a:off x="0" y="0"/>
                      <a:ext cx="2984500" cy="1823720"/>
                    </a:xfrm>
                    <a:prstGeom prst="rect">
                      <a:avLst/>
                    </a:prstGeom>
                  </pic:spPr>
                </pic:pic>
              </a:graphicData>
            </a:graphic>
          </wp:inline>
        </w:drawing>
      </w:r>
    </w:p>
    <w:p w14:paraId="03A74A28"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b/>
          <w:sz w:val="18"/>
          <w:szCs w:val="18"/>
        </w:rPr>
        <w:t>图</w:t>
      </w:r>
      <w:r>
        <w:rPr>
          <w:rFonts w:hint="eastAsia"/>
          <w:b/>
          <w:sz w:val="18"/>
          <w:szCs w:val="18"/>
        </w:rPr>
        <w:t xml:space="preserve"> 6 System A</w:t>
      </w:r>
      <w:r>
        <w:rPr>
          <w:rFonts w:hint="eastAsia"/>
          <w:b/>
          <w:sz w:val="18"/>
          <w:szCs w:val="18"/>
        </w:rPr>
        <w:t>与</w:t>
      </w:r>
      <w:r>
        <w:rPr>
          <w:rFonts w:hint="eastAsia"/>
          <w:b/>
          <w:sz w:val="18"/>
          <w:szCs w:val="18"/>
        </w:rPr>
        <w:t>System B</w:t>
      </w:r>
      <w:r>
        <w:rPr>
          <w:rFonts w:hint="eastAsia"/>
          <w:b/>
          <w:sz w:val="18"/>
          <w:szCs w:val="18"/>
        </w:rPr>
        <w:t>的</w:t>
      </w:r>
      <w:r>
        <w:rPr>
          <w:rFonts w:hint="eastAsia"/>
          <w:b/>
          <w:sz w:val="18"/>
          <w:szCs w:val="18"/>
        </w:rPr>
        <w:t>TTFT</w:t>
      </w:r>
      <w:r>
        <w:rPr>
          <w:rFonts w:hint="eastAsia"/>
          <w:b/>
          <w:sz w:val="18"/>
          <w:szCs w:val="18"/>
        </w:rPr>
        <w:t>随时长变化趋势</w:t>
      </w:r>
    </w:p>
    <w:p w14:paraId="43D49DF9" w14:textId="77777777" w:rsidR="0076465C" w:rsidRDefault="00000000">
      <w:pPr>
        <w:adjustRightInd w:val="0"/>
        <w:spacing w:line="240" w:lineRule="auto"/>
        <w:ind w:firstLine="0"/>
        <w:jc w:val="center"/>
        <w:rPr>
          <w:rFonts w:ascii="方正书宋简体" w:hAnsi="方正书宋简体" w:cs="方正书宋简体" w:hint="eastAsia"/>
          <w:sz w:val="18"/>
          <w:szCs w:val="18"/>
        </w:rPr>
      </w:pPr>
      <w:r>
        <w:rPr>
          <w:rFonts w:hint="eastAsia"/>
          <w:sz w:val="18"/>
          <w:szCs w:val="18"/>
        </w:rPr>
        <w:t>Fig.6 TTFT trends of System A and System B over input duration</w:t>
      </w:r>
    </w:p>
    <w:p w14:paraId="39776147" w14:textId="5CD2FF6A" w:rsidR="0076465C" w:rsidRDefault="00000000" w:rsidP="00A21CF6">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其中</w:t>
      </w:r>
      <w:r>
        <w:rPr>
          <w:rFonts w:ascii="方正书宋简体" w:hAnsi="方正书宋简体" w:cs="方正书宋简体"/>
          <w:sz w:val="20"/>
          <w:szCs w:val="20"/>
        </w:rPr>
        <w:t>X轴为音频真实时长 (秒)，Y轴为端到端 TTFT（毫秒）。System A曲线随时长近似单调上升，反映端点后串行等待的累积；System B在 long 及以上区间趋于平缓，呈现由固定分片粒度与尾部调度开销主导的近似上界。两条曲线在</w:t>
      </w:r>
      <w:r>
        <w:rPr>
          <w:rFonts w:ascii="方正书宋简体" w:hAnsi="方正书宋简体" w:cs="方正书宋简体" w:hint="eastAsia"/>
          <w:sz w:val="20"/>
          <w:szCs w:val="20"/>
        </w:rPr>
        <w:t>15秒</w:t>
      </w:r>
      <w:r>
        <w:rPr>
          <w:rFonts w:ascii="方正书宋简体" w:hAnsi="方正书宋简体" w:cs="方正书宋简体"/>
          <w:sz w:val="20"/>
          <w:szCs w:val="20"/>
        </w:rPr>
        <w:t>附近出现拐点，意味着流式并行的覆盖收益开始超过其固定开销。</w:t>
      </w:r>
      <w:r>
        <w:rPr>
          <w:rFonts w:ascii="方正书宋简体" w:hAnsi="方正书宋简体" w:cs="方正书宋简体" w:hint="eastAsia"/>
          <w:sz w:val="20"/>
          <w:szCs w:val="20"/>
        </w:rPr>
        <w:t>表3清晰的给出了按语音时长分组的 TTFT 统计结果。非流式基线System A的TTFT随输入时长有明显增长。其中</w:t>
      </w:r>
      <w:r>
        <w:rPr>
          <w:rFonts w:ascii="方正书宋简体" w:hAnsi="方正书宋简体" w:cs="方正书宋简体" w:hint="eastAsia"/>
          <w:position w:val="-6"/>
          <w:sz w:val="20"/>
          <w:szCs w:val="20"/>
        </w:rPr>
        <w:object w:dxaOrig="580" w:dyaOrig="279" w14:anchorId="1100EA8D">
          <v:shape id="_x0000_i1097" type="#_x0000_t75" style="width:29pt;height:14pt" o:ole="">
            <v:imagedata r:id="rId158" o:title=""/>
          </v:shape>
          <o:OLEObject Type="Embed" ProgID="Equation.DSMT4" ShapeID="_x0000_i1097" DrawAspect="Content" ObjectID="_1844435964" r:id="rId159"/>
        </w:object>
      </w:r>
      <w:r>
        <w:rPr>
          <w:rFonts w:ascii="方正书宋简体" w:hAnsi="方正书宋简体" w:cs="方正书宋简体" w:hint="eastAsia"/>
          <w:sz w:val="20"/>
          <w:szCs w:val="20"/>
        </w:rPr>
        <w:t>组均值为533.42ms，</w:t>
      </w:r>
      <w:r>
        <w:rPr>
          <w:rFonts w:ascii="方正书宋简体" w:hAnsi="方正书宋简体" w:cs="方正书宋简体" w:hint="eastAsia"/>
          <w:position w:val="-10"/>
          <w:sz w:val="20"/>
          <w:szCs w:val="20"/>
        </w:rPr>
        <w:object w:dxaOrig="520" w:dyaOrig="320" w14:anchorId="328926CB">
          <v:shape id="_x0000_i1098" type="#_x0000_t75" style="width:26pt;height:16pt" o:ole="">
            <v:imagedata r:id="rId160" o:title=""/>
          </v:shape>
          <o:OLEObject Type="Embed" ProgID="Equation.DSMT4" ShapeID="_x0000_i1098" DrawAspect="Content" ObjectID="_1844435965" r:id="rId161"/>
        </w:object>
      </w:r>
      <w:r>
        <w:rPr>
          <w:rFonts w:ascii="方正书宋简体" w:hAnsi="方正书宋简体" w:cs="方正书宋简体" w:hint="eastAsia"/>
          <w:sz w:val="20"/>
          <w:szCs w:val="20"/>
        </w:rPr>
        <w:t>组上升到了1722.04ms，</w:t>
      </w:r>
      <w:r>
        <w:rPr>
          <w:rFonts w:ascii="方正书宋简体" w:hAnsi="方正书宋简体" w:cs="方正书宋简体" w:hint="eastAsia"/>
          <w:position w:val="-10"/>
          <w:sz w:val="20"/>
          <w:szCs w:val="20"/>
        </w:rPr>
        <w:object w:dxaOrig="1140" w:dyaOrig="320" w14:anchorId="6D27CB8B">
          <v:shape id="_x0000_i1099" type="#_x0000_t75" style="width:57pt;height:16pt" o:ole="">
            <v:imagedata r:id="rId162" o:title=""/>
          </v:shape>
          <o:OLEObject Type="Embed" ProgID="Equation.DSMT4" ShapeID="_x0000_i1099" DrawAspect="Content" ObjectID="_1844435966" r:id="rId163"/>
        </w:object>
      </w:r>
      <w:r>
        <w:rPr>
          <w:rFonts w:ascii="方正书宋简体" w:hAnsi="方正书宋简体" w:cs="方正书宋简体" w:hint="eastAsia"/>
          <w:sz w:val="20"/>
          <w:szCs w:val="20"/>
        </w:rPr>
        <w:t>与</w:t>
      </w:r>
      <w:r>
        <w:rPr>
          <w:rFonts w:ascii="方正书宋简体" w:hAnsi="方正书宋简体" w:cs="方正书宋简体" w:hint="eastAsia"/>
          <w:position w:val="-10"/>
          <w:sz w:val="20"/>
          <w:szCs w:val="20"/>
        </w:rPr>
        <w:object w:dxaOrig="1219" w:dyaOrig="320" w14:anchorId="1D9542D8">
          <v:shape id="_x0000_i1100" type="#_x0000_t75" style="width:61pt;height:16pt" o:ole="">
            <v:imagedata r:id="rId164" o:title=""/>
          </v:shape>
          <o:OLEObject Type="Embed" ProgID="Equation.DSMT4" ShapeID="_x0000_i1100" DrawAspect="Content" ObjectID="_1844435967" r:id="rId165"/>
        </w:object>
      </w:r>
      <w:r>
        <w:rPr>
          <w:rFonts w:ascii="方正书宋简体" w:hAnsi="方正书宋简体" w:cs="方正书宋简体" w:hint="eastAsia"/>
          <w:sz w:val="20"/>
          <w:szCs w:val="20"/>
        </w:rPr>
        <w:t>组进一步增长到3191.97ms与6753.43ms。这一现象和级联式处理</w:t>
      </w:r>
      <w:r>
        <w:rPr>
          <w:rFonts w:ascii="方正书宋简体" w:hAnsi="方正书宋简体" w:cs="方正书宋简体" w:hint="eastAsia"/>
          <w:sz w:val="20"/>
          <w:szCs w:val="20"/>
        </w:rPr>
        <w:lastRenderedPageBreak/>
        <w:t xml:space="preserve">范式的预期是相符的，因为ASR得等语音生成完成之后才能完成全量解码，之后LLM才会对完整转录文本一次性进行全量Prefill。在此期间，端点之后的计算链路几乎不会重叠，这就使得语音长度与TTFT基本是线性相关的关系。而流式系统 System B 在 </w:t>
      </w:r>
      <w:r>
        <w:rPr>
          <w:rFonts w:ascii="方正书宋简体" w:hAnsi="方正书宋简体" w:cs="方正书宋简体" w:hint="eastAsia"/>
          <w:position w:val="-10"/>
          <w:sz w:val="20"/>
          <w:szCs w:val="20"/>
        </w:rPr>
        <w:object w:dxaOrig="520" w:dyaOrig="320" w14:anchorId="3D297D2F">
          <v:shape id="_x0000_i1101" type="#_x0000_t75" style="width:26pt;height:16pt" o:ole="">
            <v:imagedata r:id="rId160" o:title=""/>
          </v:shape>
          <o:OLEObject Type="Embed" ProgID="Equation.DSMT4" ShapeID="_x0000_i1101" DrawAspect="Content" ObjectID="_1844435968" r:id="rId166"/>
        </w:object>
      </w:r>
      <w:r>
        <w:rPr>
          <w:rFonts w:ascii="方正书宋简体" w:hAnsi="方正书宋简体" w:cs="方正书宋简体" w:hint="eastAsia"/>
          <w:sz w:val="20"/>
          <w:szCs w:val="20"/>
        </w:rPr>
        <w:t>及以上区间显示出近似常数的“上界”：</w:t>
      </w:r>
      <w:r>
        <w:rPr>
          <w:rFonts w:ascii="方正书宋简体" w:hAnsi="方正书宋简体" w:cs="方正书宋简体" w:hint="eastAsia"/>
          <w:position w:val="-10"/>
          <w:sz w:val="20"/>
          <w:szCs w:val="20"/>
        </w:rPr>
        <w:object w:dxaOrig="520" w:dyaOrig="320" w14:anchorId="3754B0B8">
          <v:shape id="_x0000_i1102" type="#_x0000_t75" style="width:26pt;height:16pt" o:ole="">
            <v:imagedata r:id="rId160" o:title=""/>
          </v:shape>
          <o:OLEObject Type="Embed" ProgID="Equation.DSMT4" ShapeID="_x0000_i1102" DrawAspect="Content" ObjectID="_1844435969" r:id="rId167"/>
        </w:object>
      </w:r>
      <w:r>
        <w:rPr>
          <w:rFonts w:ascii="方正书宋简体" w:hAnsi="方正书宋简体" w:cs="方正书宋简体" w:hint="eastAsia"/>
          <w:sz w:val="20"/>
          <w:szCs w:val="20"/>
        </w:rPr>
        <w:t>、</w:t>
      </w:r>
      <w:r>
        <w:rPr>
          <w:rFonts w:ascii="方正书宋简体" w:hAnsi="方正书宋简体" w:cs="方正书宋简体" w:hint="eastAsia"/>
          <w:position w:val="-10"/>
          <w:sz w:val="20"/>
          <w:szCs w:val="20"/>
        </w:rPr>
        <w:object w:dxaOrig="1140" w:dyaOrig="320" w14:anchorId="5C665F33">
          <v:shape id="_x0000_i1103" type="#_x0000_t75" style="width:57pt;height:16pt" o:ole="">
            <v:imagedata r:id="rId162" o:title=""/>
          </v:shape>
          <o:OLEObject Type="Embed" ProgID="Equation.DSMT4" ShapeID="_x0000_i1103" DrawAspect="Content" ObjectID="_1844435970" r:id="rId168"/>
        </w:object>
      </w:r>
      <w:r>
        <w:rPr>
          <w:rFonts w:ascii="方正书宋简体" w:hAnsi="方正书宋简体" w:cs="方正书宋简体" w:hint="eastAsia"/>
          <w:sz w:val="20"/>
          <w:szCs w:val="20"/>
        </w:rPr>
        <w:t>与</w:t>
      </w:r>
      <w:r>
        <w:rPr>
          <w:rFonts w:ascii="方正书宋简体" w:hAnsi="方正书宋简体" w:cs="方正书宋简体" w:hint="eastAsia"/>
          <w:position w:val="-10"/>
          <w:sz w:val="20"/>
          <w:szCs w:val="20"/>
        </w:rPr>
        <w:object w:dxaOrig="1219" w:dyaOrig="320" w14:anchorId="39936A8B">
          <v:shape id="_x0000_i1104" type="#_x0000_t75" style="width:61pt;height:16pt" o:ole="">
            <v:imagedata r:id="rId164" o:title=""/>
          </v:shape>
          <o:OLEObject Type="Embed" ProgID="Equation.DSMT4" ShapeID="_x0000_i1104" DrawAspect="Content" ObjectID="_1844435971" r:id="rId169"/>
        </w:object>
      </w:r>
      <w:r>
        <w:rPr>
          <w:rFonts w:ascii="方正书宋简体" w:hAnsi="方正书宋简体" w:cs="方正书宋简体" w:hint="eastAsia"/>
          <w:sz w:val="20"/>
          <w:szCs w:val="20"/>
        </w:rPr>
        <w:t xml:space="preserve">三组的 TTFT 均值分别为： 1126.63ms、1099.16ms 与 1087.70ms，整体稳定在约 1.1s 左右。相应的TTFT在 </w:t>
      </w:r>
      <w:r>
        <w:rPr>
          <w:rFonts w:ascii="方正书宋简体" w:hAnsi="方正书宋简体" w:cs="方正书宋简体" w:hint="eastAsia"/>
          <w:position w:val="-10"/>
          <w:sz w:val="20"/>
          <w:szCs w:val="20"/>
        </w:rPr>
        <w:object w:dxaOrig="520" w:dyaOrig="320" w14:anchorId="097DCAD0">
          <v:shape id="_x0000_i1105" type="#_x0000_t75" style="width:26pt;height:16pt" o:ole="">
            <v:imagedata r:id="rId170" o:title=""/>
          </v:shape>
          <o:OLEObject Type="Embed" ProgID="Equation.DSMT4" ShapeID="_x0000_i1105" DrawAspect="Content" ObjectID="_1844435972" r:id="rId171"/>
        </w:object>
      </w:r>
      <w:r>
        <w:rPr>
          <w:rFonts w:ascii="方正书宋简体" w:hAnsi="方正书宋简体" w:cs="方正书宋简体" w:hint="eastAsia"/>
          <w:sz w:val="20"/>
          <w:szCs w:val="20"/>
        </w:rPr>
        <w:t>、</w:t>
      </w:r>
      <w:r>
        <w:rPr>
          <w:rFonts w:ascii="方正书宋简体" w:hAnsi="方正书宋简体" w:cs="方正书宋简体" w:hint="eastAsia"/>
          <w:position w:val="-10"/>
          <w:sz w:val="20"/>
          <w:szCs w:val="20"/>
        </w:rPr>
        <w:object w:dxaOrig="1140" w:dyaOrig="320" w14:anchorId="5968C940">
          <v:shape id="_x0000_i1106" type="#_x0000_t75" style="width:57pt;height:16pt" o:ole="">
            <v:imagedata r:id="rId172" o:title=""/>
          </v:shape>
          <o:OLEObject Type="Embed" ProgID="Equation.DSMT4" ShapeID="_x0000_i1106" DrawAspect="Content" ObjectID="_1844435973" r:id="rId173"/>
        </w:object>
      </w:r>
      <w:r>
        <w:rPr>
          <w:rFonts w:ascii="方正书宋简体" w:hAnsi="方正书宋简体" w:cs="方正书宋简体" w:hint="eastAsia"/>
          <w:sz w:val="20"/>
          <w:szCs w:val="20"/>
        </w:rPr>
        <w:t>、</w:t>
      </w:r>
      <w:r>
        <w:rPr>
          <w:rFonts w:ascii="方正书宋简体" w:hAnsi="方正书宋简体" w:cs="方正书宋简体" w:hint="eastAsia"/>
          <w:position w:val="-10"/>
          <w:sz w:val="20"/>
          <w:szCs w:val="20"/>
        </w:rPr>
        <w:object w:dxaOrig="1219" w:dyaOrig="320" w14:anchorId="6859037D">
          <v:shape id="_x0000_i1107" type="#_x0000_t75" style="width:61pt;height:16pt" o:ole="">
            <v:imagedata r:id="rId174" o:title=""/>
          </v:shape>
          <o:OLEObject Type="Embed" ProgID="Equation.DSMT4" ShapeID="_x0000_i1107" DrawAspect="Content" ObjectID="_1844435974" r:id="rId175"/>
        </w:object>
      </w:r>
      <w:r>
        <w:rPr>
          <w:rFonts w:ascii="方正书宋简体" w:hAnsi="方正书宋简体" w:cs="方正书宋简体" w:hint="eastAsia"/>
          <w:sz w:val="20"/>
          <w:szCs w:val="20"/>
        </w:rPr>
        <w:t>这三个分组上，相对于基线系统分别压缩了34.6%、65.6%与83.9%，其中</w:t>
      </w:r>
      <w:r>
        <w:rPr>
          <w:rFonts w:ascii="方正书宋简体" w:hAnsi="方正书宋简体" w:cs="方正书宋简体" w:hint="eastAsia"/>
          <w:position w:val="-10"/>
          <w:sz w:val="20"/>
          <w:szCs w:val="20"/>
        </w:rPr>
        <w:object w:dxaOrig="1219" w:dyaOrig="320" w14:anchorId="53743131">
          <v:shape id="_x0000_i1108" type="#_x0000_t75" style="width:61pt;height:16pt" o:ole="">
            <v:imagedata r:id="rId174" o:title=""/>
          </v:shape>
          <o:OLEObject Type="Embed" ProgID="Equation.DSMT4" ShapeID="_x0000_i1108" DrawAspect="Content" ObjectID="_1844435975" r:id="rId176"/>
        </w:object>
      </w:r>
      <w:r>
        <w:rPr>
          <w:rFonts w:ascii="方正书宋简体" w:hAnsi="方正书宋简体" w:cs="方正书宋简体" w:hint="eastAsia"/>
          <w:sz w:val="20"/>
          <w:szCs w:val="20"/>
        </w:rPr>
        <w:t>组平均绝对延迟降低了5.67s，明显减轻了长语音交互时的静默等待。需要说明的是，这里的“常数”是指主导项由“随时长累积的全量计算耗时”转变为“最后若干分片的尾部处理与调度开销”耗时之和。在音频包时长500 ms与计算资源不变的前提下，TTFT 不再随输入时长的增长而继续显著增加。</w:t>
      </w:r>
    </w:p>
    <w:p w14:paraId="11CA039F" w14:textId="77777777" w:rsidR="00C55DEC" w:rsidRDefault="00C55DEC" w:rsidP="00C55DEC">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3  </w:t>
      </w:r>
      <w:r>
        <w:rPr>
          <w:rFonts w:hint="eastAsia"/>
          <w:b/>
          <w:sz w:val="18"/>
          <w:szCs w:val="18"/>
        </w:rPr>
        <w:t>不同语音时长分组下的</w:t>
      </w:r>
      <w:r>
        <w:rPr>
          <w:rFonts w:hint="eastAsia"/>
          <w:b/>
          <w:sz w:val="18"/>
          <w:szCs w:val="18"/>
        </w:rPr>
        <w:t xml:space="preserve"> TTFT </w:t>
      </w:r>
      <w:r>
        <w:rPr>
          <w:rFonts w:hint="eastAsia"/>
          <w:b/>
          <w:sz w:val="18"/>
          <w:szCs w:val="18"/>
        </w:rPr>
        <w:t>统计</w:t>
      </w:r>
    </w:p>
    <w:p w14:paraId="0DF9AF1A" w14:textId="77777777" w:rsidR="00C55DEC" w:rsidRDefault="00C55DEC" w:rsidP="00C55DEC">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3  TTFT Statistics Across Speech Duration Groups</w:t>
      </w:r>
    </w:p>
    <w:tbl>
      <w:tblPr>
        <w:tblW w:w="4821" w:type="dxa"/>
        <w:tblBorders>
          <w:top w:val="single" w:sz="12" w:space="0" w:color="008000"/>
          <w:bottom w:val="single" w:sz="12" w:space="0" w:color="008000"/>
        </w:tblBorders>
        <w:tblLayout w:type="fixed"/>
        <w:tblLook w:val="04A0" w:firstRow="1" w:lastRow="0" w:firstColumn="1" w:lastColumn="0" w:noHBand="0" w:noVBand="1"/>
      </w:tblPr>
      <w:tblGrid>
        <w:gridCol w:w="763"/>
        <w:gridCol w:w="537"/>
        <w:gridCol w:w="707"/>
        <w:gridCol w:w="916"/>
        <w:gridCol w:w="917"/>
        <w:gridCol w:w="981"/>
      </w:tblGrid>
      <w:tr w:rsidR="00C55DEC" w14:paraId="6385F71B" w14:textId="77777777" w:rsidTr="00E76BBB">
        <w:trPr>
          <w:trHeight w:val="496"/>
        </w:trPr>
        <w:tc>
          <w:tcPr>
            <w:tcW w:w="763" w:type="dxa"/>
            <w:tcBorders>
              <w:top w:val="single" w:sz="12" w:space="0" w:color="000000" w:themeColor="text1"/>
              <w:bottom w:val="single" w:sz="6" w:space="0" w:color="000000" w:themeColor="text1"/>
            </w:tcBorders>
          </w:tcPr>
          <w:p w14:paraId="3EBF1EBC" w14:textId="77777777" w:rsidR="00C55DEC" w:rsidRDefault="00C55DEC" w:rsidP="00E76BBB">
            <w:pPr>
              <w:adjustRightInd w:val="0"/>
              <w:ind w:firstLine="0"/>
              <w:jc w:val="center"/>
              <w:rPr>
                <w:sz w:val="15"/>
                <w:szCs w:val="15"/>
              </w:rPr>
            </w:pPr>
            <w:r>
              <w:rPr>
                <w:rFonts w:hint="eastAsia"/>
                <w:sz w:val="15"/>
                <w:szCs w:val="15"/>
              </w:rPr>
              <w:t>组名</w:t>
            </w:r>
          </w:p>
        </w:tc>
        <w:tc>
          <w:tcPr>
            <w:tcW w:w="537" w:type="dxa"/>
            <w:tcBorders>
              <w:top w:val="single" w:sz="12" w:space="0" w:color="000000" w:themeColor="text1"/>
              <w:bottom w:val="single" w:sz="6" w:space="0" w:color="000000" w:themeColor="text1"/>
            </w:tcBorders>
          </w:tcPr>
          <w:p w14:paraId="450AE52B" w14:textId="77777777" w:rsidR="00C55DEC" w:rsidRDefault="00C55DEC" w:rsidP="00E76BBB">
            <w:pPr>
              <w:adjustRightInd w:val="0"/>
              <w:ind w:firstLine="0"/>
              <w:jc w:val="center"/>
              <w:rPr>
                <w:sz w:val="20"/>
                <w:szCs w:val="20"/>
              </w:rPr>
            </w:pPr>
            <w:r>
              <w:rPr>
                <w:rFonts w:hint="eastAsia"/>
                <w:sz w:val="15"/>
                <w:szCs w:val="15"/>
              </w:rPr>
              <w:t>样本数</w:t>
            </w:r>
          </w:p>
        </w:tc>
        <w:tc>
          <w:tcPr>
            <w:tcW w:w="707" w:type="dxa"/>
            <w:tcBorders>
              <w:top w:val="single" w:sz="12" w:space="0" w:color="000000" w:themeColor="text1"/>
              <w:bottom w:val="single" w:sz="6" w:space="0" w:color="000000" w:themeColor="text1"/>
            </w:tcBorders>
          </w:tcPr>
          <w:p w14:paraId="4E06786A" w14:textId="77777777" w:rsidR="00C55DEC" w:rsidRDefault="00C55DEC" w:rsidP="00E76BBB">
            <w:pPr>
              <w:adjustRightInd w:val="0"/>
              <w:ind w:firstLine="0"/>
              <w:jc w:val="center"/>
              <w:rPr>
                <w:sz w:val="15"/>
                <w:szCs w:val="15"/>
              </w:rPr>
            </w:pPr>
            <w:r>
              <w:rPr>
                <w:rFonts w:hint="eastAsia"/>
                <w:sz w:val="15"/>
                <w:szCs w:val="15"/>
              </w:rPr>
              <w:t>平均时长</w:t>
            </w:r>
            <w:r>
              <w:rPr>
                <w:rFonts w:hint="eastAsia"/>
                <w:sz w:val="15"/>
                <w:szCs w:val="15"/>
              </w:rPr>
              <w:t>(s)</w:t>
            </w:r>
          </w:p>
        </w:tc>
        <w:tc>
          <w:tcPr>
            <w:tcW w:w="916" w:type="dxa"/>
            <w:tcBorders>
              <w:top w:val="single" w:sz="12" w:space="0" w:color="000000" w:themeColor="text1"/>
              <w:bottom w:val="single" w:sz="6" w:space="0" w:color="000000" w:themeColor="text1"/>
            </w:tcBorders>
          </w:tcPr>
          <w:p w14:paraId="69465385" w14:textId="77777777" w:rsidR="00C55DEC" w:rsidRDefault="00C55DEC" w:rsidP="00E76BBB">
            <w:pPr>
              <w:adjustRightInd w:val="0"/>
              <w:ind w:firstLine="0"/>
              <w:jc w:val="center"/>
              <w:rPr>
                <w:sz w:val="15"/>
                <w:szCs w:val="15"/>
              </w:rPr>
            </w:pPr>
            <w:r>
              <w:rPr>
                <w:rFonts w:hint="eastAsia"/>
                <w:sz w:val="15"/>
                <w:szCs w:val="15"/>
              </w:rPr>
              <w:t>流式</w:t>
            </w:r>
            <w:r>
              <w:rPr>
                <w:rFonts w:hint="eastAsia"/>
                <w:sz w:val="15"/>
                <w:szCs w:val="15"/>
              </w:rPr>
              <w:t>TTFT(ms)</w:t>
            </w:r>
          </w:p>
        </w:tc>
        <w:tc>
          <w:tcPr>
            <w:tcW w:w="917" w:type="dxa"/>
            <w:tcBorders>
              <w:top w:val="single" w:sz="12" w:space="0" w:color="000000" w:themeColor="text1"/>
              <w:bottom w:val="single" w:sz="6" w:space="0" w:color="000000" w:themeColor="text1"/>
            </w:tcBorders>
          </w:tcPr>
          <w:p w14:paraId="49FF0D6D" w14:textId="77777777" w:rsidR="00C55DEC" w:rsidRDefault="00C55DEC" w:rsidP="00E76BBB">
            <w:pPr>
              <w:adjustRightInd w:val="0"/>
              <w:ind w:firstLine="0"/>
              <w:jc w:val="center"/>
              <w:rPr>
                <w:sz w:val="15"/>
                <w:szCs w:val="15"/>
              </w:rPr>
            </w:pPr>
            <w:r>
              <w:rPr>
                <w:rFonts w:hint="eastAsia"/>
                <w:sz w:val="15"/>
                <w:szCs w:val="15"/>
              </w:rPr>
              <w:t>非流式</w:t>
            </w:r>
            <w:r>
              <w:rPr>
                <w:rFonts w:hint="eastAsia"/>
                <w:sz w:val="15"/>
                <w:szCs w:val="15"/>
              </w:rPr>
              <w:t>TTFT(ms)</w:t>
            </w:r>
          </w:p>
        </w:tc>
        <w:tc>
          <w:tcPr>
            <w:tcW w:w="981" w:type="dxa"/>
            <w:tcBorders>
              <w:top w:val="single" w:sz="12" w:space="0" w:color="000000" w:themeColor="text1"/>
              <w:bottom w:val="single" w:sz="6" w:space="0" w:color="000000" w:themeColor="text1"/>
            </w:tcBorders>
          </w:tcPr>
          <w:p w14:paraId="58B2EEF4" w14:textId="77777777" w:rsidR="00C55DEC" w:rsidRDefault="00C55DEC" w:rsidP="00E76BBB">
            <w:pPr>
              <w:adjustRightInd w:val="0"/>
              <w:ind w:firstLine="0"/>
              <w:jc w:val="center"/>
              <w:rPr>
                <w:sz w:val="15"/>
                <w:szCs w:val="15"/>
              </w:rPr>
            </w:pPr>
            <w:r>
              <w:rPr>
                <w:rFonts w:hint="eastAsia"/>
                <w:sz w:val="15"/>
                <w:szCs w:val="15"/>
              </w:rPr>
              <w:t>改进</w:t>
            </w:r>
            <w:r>
              <w:rPr>
                <w:rFonts w:hint="eastAsia"/>
                <w:sz w:val="15"/>
                <w:szCs w:val="15"/>
              </w:rPr>
              <w:t>(%)</w:t>
            </w:r>
          </w:p>
        </w:tc>
      </w:tr>
      <w:tr w:rsidR="00C55DEC" w14:paraId="512F8B46" w14:textId="77777777" w:rsidTr="00E76BBB">
        <w:trPr>
          <w:trHeight w:val="265"/>
        </w:trPr>
        <w:tc>
          <w:tcPr>
            <w:tcW w:w="763" w:type="dxa"/>
            <w:tcBorders>
              <w:top w:val="single" w:sz="6" w:space="0" w:color="000000" w:themeColor="text1"/>
            </w:tcBorders>
          </w:tcPr>
          <w:p w14:paraId="2565B94D" w14:textId="77777777" w:rsidR="00C55DEC" w:rsidRDefault="00C55DEC" w:rsidP="00E76BBB">
            <w:pPr>
              <w:adjustRightInd w:val="0"/>
              <w:ind w:firstLine="0"/>
              <w:jc w:val="center"/>
              <w:rPr>
                <w:sz w:val="15"/>
                <w:szCs w:val="15"/>
              </w:rPr>
            </w:pPr>
            <w:r>
              <w:rPr>
                <w:rFonts w:hint="eastAsia"/>
                <w:sz w:val="15"/>
                <w:szCs w:val="15"/>
              </w:rPr>
              <w:t>Short</w:t>
            </w:r>
          </w:p>
        </w:tc>
        <w:tc>
          <w:tcPr>
            <w:tcW w:w="537" w:type="dxa"/>
            <w:tcBorders>
              <w:top w:val="single" w:sz="6" w:space="0" w:color="000000" w:themeColor="text1"/>
            </w:tcBorders>
          </w:tcPr>
          <w:p w14:paraId="4A82876E" w14:textId="77777777" w:rsidR="00C55DEC" w:rsidRDefault="00C55DEC" w:rsidP="00E76BBB">
            <w:pPr>
              <w:adjustRightInd w:val="0"/>
              <w:ind w:firstLine="0"/>
              <w:jc w:val="center"/>
              <w:rPr>
                <w:sz w:val="20"/>
                <w:szCs w:val="20"/>
              </w:rPr>
            </w:pPr>
            <w:r>
              <w:rPr>
                <w:rFonts w:hint="eastAsia"/>
                <w:sz w:val="15"/>
                <w:szCs w:val="15"/>
              </w:rPr>
              <w:t>35</w:t>
            </w:r>
          </w:p>
        </w:tc>
        <w:tc>
          <w:tcPr>
            <w:tcW w:w="707" w:type="dxa"/>
            <w:tcBorders>
              <w:top w:val="single" w:sz="6" w:space="0" w:color="000000" w:themeColor="text1"/>
            </w:tcBorders>
          </w:tcPr>
          <w:p w14:paraId="0C92533E" w14:textId="77777777" w:rsidR="00C55DEC" w:rsidRDefault="00C55DEC" w:rsidP="00E76BBB">
            <w:pPr>
              <w:adjustRightInd w:val="0"/>
              <w:ind w:firstLine="0"/>
              <w:jc w:val="center"/>
              <w:rPr>
                <w:sz w:val="20"/>
                <w:szCs w:val="20"/>
              </w:rPr>
            </w:pPr>
            <w:r>
              <w:rPr>
                <w:rFonts w:hint="eastAsia"/>
                <w:sz w:val="15"/>
                <w:szCs w:val="15"/>
              </w:rPr>
              <w:t>3.44</w:t>
            </w:r>
          </w:p>
        </w:tc>
        <w:tc>
          <w:tcPr>
            <w:tcW w:w="916" w:type="dxa"/>
            <w:tcBorders>
              <w:top w:val="single" w:sz="6" w:space="0" w:color="000000" w:themeColor="text1"/>
            </w:tcBorders>
          </w:tcPr>
          <w:p w14:paraId="6490218D" w14:textId="77777777" w:rsidR="00C55DEC" w:rsidRDefault="00C55DEC" w:rsidP="00E76BBB">
            <w:pPr>
              <w:adjustRightInd w:val="0"/>
              <w:ind w:firstLine="0"/>
              <w:jc w:val="center"/>
              <w:rPr>
                <w:sz w:val="20"/>
                <w:szCs w:val="20"/>
              </w:rPr>
            </w:pPr>
            <w:r>
              <w:rPr>
                <w:rFonts w:hint="eastAsia"/>
                <w:sz w:val="15"/>
                <w:szCs w:val="15"/>
              </w:rPr>
              <w:t xml:space="preserve">648.17 </w:t>
            </w:r>
          </w:p>
        </w:tc>
        <w:tc>
          <w:tcPr>
            <w:tcW w:w="917" w:type="dxa"/>
            <w:tcBorders>
              <w:top w:val="single" w:sz="6" w:space="0" w:color="000000" w:themeColor="text1"/>
            </w:tcBorders>
          </w:tcPr>
          <w:p w14:paraId="086408A0" w14:textId="77777777" w:rsidR="00C55DEC" w:rsidRDefault="00C55DEC" w:rsidP="00E76BBB">
            <w:pPr>
              <w:adjustRightInd w:val="0"/>
              <w:ind w:firstLine="0"/>
              <w:jc w:val="center"/>
              <w:rPr>
                <w:sz w:val="15"/>
                <w:szCs w:val="15"/>
              </w:rPr>
            </w:pPr>
            <w:r>
              <w:rPr>
                <w:rFonts w:hint="eastAsia"/>
                <w:sz w:val="15"/>
                <w:szCs w:val="15"/>
              </w:rPr>
              <w:t>533.42</w:t>
            </w:r>
          </w:p>
        </w:tc>
        <w:tc>
          <w:tcPr>
            <w:tcW w:w="981" w:type="dxa"/>
            <w:tcBorders>
              <w:top w:val="single" w:sz="6" w:space="0" w:color="000000" w:themeColor="text1"/>
            </w:tcBorders>
          </w:tcPr>
          <w:p w14:paraId="00AB92E8" w14:textId="77777777" w:rsidR="00C55DEC" w:rsidRDefault="00C55DEC" w:rsidP="00E76BBB">
            <w:pPr>
              <w:adjustRightInd w:val="0"/>
              <w:ind w:firstLine="0"/>
              <w:jc w:val="center"/>
              <w:rPr>
                <w:sz w:val="15"/>
                <w:szCs w:val="15"/>
              </w:rPr>
            </w:pPr>
            <w:r>
              <w:rPr>
                <w:rFonts w:hint="eastAsia"/>
                <w:sz w:val="15"/>
                <w:szCs w:val="15"/>
              </w:rPr>
              <w:t>-21.5</w:t>
            </w:r>
          </w:p>
        </w:tc>
      </w:tr>
      <w:tr w:rsidR="00C55DEC" w14:paraId="20C581B5" w14:textId="77777777" w:rsidTr="00E76BBB">
        <w:trPr>
          <w:trHeight w:val="250"/>
        </w:trPr>
        <w:tc>
          <w:tcPr>
            <w:tcW w:w="763" w:type="dxa"/>
          </w:tcPr>
          <w:p w14:paraId="27FED0BA" w14:textId="77777777" w:rsidR="00C55DEC" w:rsidRDefault="00C55DEC" w:rsidP="00E76BBB">
            <w:pPr>
              <w:adjustRightInd w:val="0"/>
              <w:ind w:firstLine="0"/>
              <w:jc w:val="center"/>
              <w:rPr>
                <w:sz w:val="15"/>
                <w:szCs w:val="15"/>
              </w:rPr>
            </w:pPr>
            <w:r>
              <w:rPr>
                <w:rFonts w:hint="eastAsia"/>
                <w:sz w:val="15"/>
                <w:szCs w:val="15"/>
              </w:rPr>
              <w:t>Medium</w:t>
            </w:r>
          </w:p>
        </w:tc>
        <w:tc>
          <w:tcPr>
            <w:tcW w:w="537" w:type="dxa"/>
          </w:tcPr>
          <w:p w14:paraId="759A3BC5" w14:textId="77777777" w:rsidR="00C55DEC" w:rsidRDefault="00C55DEC" w:rsidP="00E76BBB">
            <w:pPr>
              <w:adjustRightInd w:val="0"/>
              <w:ind w:firstLine="0"/>
              <w:jc w:val="center"/>
              <w:rPr>
                <w:sz w:val="20"/>
                <w:szCs w:val="20"/>
              </w:rPr>
            </w:pPr>
            <w:r>
              <w:rPr>
                <w:rFonts w:hint="eastAsia"/>
                <w:sz w:val="15"/>
                <w:szCs w:val="15"/>
              </w:rPr>
              <w:t>89</w:t>
            </w:r>
          </w:p>
        </w:tc>
        <w:tc>
          <w:tcPr>
            <w:tcW w:w="707" w:type="dxa"/>
          </w:tcPr>
          <w:p w14:paraId="38F3EA5B" w14:textId="77777777" w:rsidR="00C55DEC" w:rsidRDefault="00C55DEC" w:rsidP="00E76BBB">
            <w:pPr>
              <w:adjustRightInd w:val="0"/>
              <w:ind w:firstLine="0"/>
              <w:jc w:val="center"/>
              <w:rPr>
                <w:sz w:val="20"/>
                <w:szCs w:val="20"/>
              </w:rPr>
            </w:pPr>
            <w:r>
              <w:rPr>
                <w:rFonts w:hint="eastAsia"/>
                <w:sz w:val="15"/>
                <w:szCs w:val="15"/>
              </w:rPr>
              <w:t xml:space="preserve">9.25   </w:t>
            </w:r>
          </w:p>
        </w:tc>
        <w:tc>
          <w:tcPr>
            <w:tcW w:w="916" w:type="dxa"/>
          </w:tcPr>
          <w:p w14:paraId="00726D38" w14:textId="77777777" w:rsidR="00C55DEC" w:rsidRDefault="00C55DEC" w:rsidP="00E76BBB">
            <w:pPr>
              <w:adjustRightInd w:val="0"/>
              <w:ind w:firstLine="0"/>
              <w:jc w:val="center"/>
              <w:rPr>
                <w:sz w:val="20"/>
                <w:szCs w:val="20"/>
              </w:rPr>
            </w:pPr>
            <w:r>
              <w:rPr>
                <w:rFonts w:hint="eastAsia"/>
                <w:sz w:val="15"/>
                <w:szCs w:val="15"/>
              </w:rPr>
              <w:t>959.53</w:t>
            </w:r>
          </w:p>
        </w:tc>
        <w:tc>
          <w:tcPr>
            <w:tcW w:w="917" w:type="dxa"/>
          </w:tcPr>
          <w:p w14:paraId="40D4ADBF" w14:textId="77777777" w:rsidR="00C55DEC" w:rsidRDefault="00C55DEC" w:rsidP="00E76BBB">
            <w:pPr>
              <w:adjustRightInd w:val="0"/>
              <w:ind w:firstLine="0"/>
              <w:jc w:val="center"/>
              <w:rPr>
                <w:sz w:val="15"/>
                <w:szCs w:val="15"/>
              </w:rPr>
            </w:pPr>
            <w:r>
              <w:rPr>
                <w:rFonts w:hint="eastAsia"/>
                <w:sz w:val="15"/>
                <w:szCs w:val="15"/>
              </w:rPr>
              <w:t>923.42</w:t>
            </w:r>
          </w:p>
        </w:tc>
        <w:tc>
          <w:tcPr>
            <w:tcW w:w="981" w:type="dxa"/>
          </w:tcPr>
          <w:p w14:paraId="3A1A5F44" w14:textId="77777777" w:rsidR="00C55DEC" w:rsidRDefault="00C55DEC" w:rsidP="00E76BBB">
            <w:pPr>
              <w:adjustRightInd w:val="0"/>
              <w:ind w:firstLine="0"/>
              <w:jc w:val="center"/>
              <w:rPr>
                <w:sz w:val="15"/>
                <w:szCs w:val="15"/>
              </w:rPr>
            </w:pPr>
            <w:r>
              <w:rPr>
                <w:rFonts w:hint="eastAsia"/>
                <w:sz w:val="15"/>
                <w:szCs w:val="15"/>
              </w:rPr>
              <w:t>-3.9</w:t>
            </w:r>
          </w:p>
        </w:tc>
      </w:tr>
      <w:tr w:rsidR="00C55DEC" w14:paraId="23EC5EDA" w14:textId="77777777" w:rsidTr="00E76BBB">
        <w:trPr>
          <w:trHeight w:val="250"/>
        </w:trPr>
        <w:tc>
          <w:tcPr>
            <w:tcW w:w="763" w:type="dxa"/>
          </w:tcPr>
          <w:p w14:paraId="540DB39A" w14:textId="77777777" w:rsidR="00C55DEC" w:rsidRDefault="00C55DEC" w:rsidP="00E76BBB">
            <w:pPr>
              <w:adjustRightInd w:val="0"/>
              <w:ind w:firstLine="0"/>
              <w:jc w:val="center"/>
              <w:rPr>
                <w:sz w:val="15"/>
                <w:szCs w:val="15"/>
              </w:rPr>
            </w:pPr>
            <w:r>
              <w:rPr>
                <w:rFonts w:hint="eastAsia"/>
                <w:sz w:val="15"/>
                <w:szCs w:val="15"/>
              </w:rPr>
              <w:t>Long</w:t>
            </w:r>
          </w:p>
        </w:tc>
        <w:tc>
          <w:tcPr>
            <w:tcW w:w="537" w:type="dxa"/>
          </w:tcPr>
          <w:p w14:paraId="2CAFF34A" w14:textId="77777777" w:rsidR="00C55DEC" w:rsidRDefault="00C55DEC" w:rsidP="00E76BBB">
            <w:pPr>
              <w:adjustRightInd w:val="0"/>
              <w:ind w:firstLine="0"/>
              <w:jc w:val="center"/>
              <w:rPr>
                <w:sz w:val="20"/>
                <w:szCs w:val="20"/>
              </w:rPr>
            </w:pPr>
            <w:r>
              <w:rPr>
                <w:rFonts w:hint="eastAsia"/>
                <w:sz w:val="15"/>
                <w:szCs w:val="15"/>
              </w:rPr>
              <w:t>121</w:t>
            </w:r>
          </w:p>
        </w:tc>
        <w:tc>
          <w:tcPr>
            <w:tcW w:w="707" w:type="dxa"/>
          </w:tcPr>
          <w:p w14:paraId="75151746" w14:textId="77777777" w:rsidR="00C55DEC" w:rsidRDefault="00C55DEC" w:rsidP="00E76BBB">
            <w:pPr>
              <w:adjustRightInd w:val="0"/>
              <w:ind w:firstLine="0"/>
              <w:jc w:val="center"/>
              <w:rPr>
                <w:sz w:val="20"/>
                <w:szCs w:val="20"/>
              </w:rPr>
            </w:pPr>
            <w:r>
              <w:rPr>
                <w:rFonts w:hint="eastAsia"/>
                <w:sz w:val="15"/>
                <w:szCs w:val="15"/>
              </w:rPr>
              <w:t xml:space="preserve">22.16 </w:t>
            </w:r>
          </w:p>
        </w:tc>
        <w:tc>
          <w:tcPr>
            <w:tcW w:w="916" w:type="dxa"/>
          </w:tcPr>
          <w:p w14:paraId="452ADDE1" w14:textId="77777777" w:rsidR="00C55DEC" w:rsidRDefault="00C55DEC" w:rsidP="00E76BBB">
            <w:pPr>
              <w:adjustRightInd w:val="0"/>
              <w:ind w:firstLine="0"/>
              <w:jc w:val="center"/>
              <w:rPr>
                <w:sz w:val="20"/>
                <w:szCs w:val="20"/>
              </w:rPr>
            </w:pPr>
            <w:r>
              <w:rPr>
                <w:rFonts w:hint="eastAsia"/>
                <w:sz w:val="15"/>
                <w:szCs w:val="15"/>
              </w:rPr>
              <w:t xml:space="preserve">1126.63 </w:t>
            </w:r>
          </w:p>
        </w:tc>
        <w:tc>
          <w:tcPr>
            <w:tcW w:w="917" w:type="dxa"/>
          </w:tcPr>
          <w:p w14:paraId="188EC78C" w14:textId="77777777" w:rsidR="00C55DEC" w:rsidRDefault="00C55DEC" w:rsidP="00E76BBB">
            <w:pPr>
              <w:adjustRightInd w:val="0"/>
              <w:ind w:firstLine="0"/>
              <w:jc w:val="center"/>
              <w:rPr>
                <w:sz w:val="15"/>
                <w:szCs w:val="15"/>
              </w:rPr>
            </w:pPr>
            <w:r>
              <w:rPr>
                <w:rFonts w:hint="eastAsia"/>
                <w:sz w:val="15"/>
                <w:szCs w:val="15"/>
              </w:rPr>
              <w:t>1722.03</w:t>
            </w:r>
          </w:p>
        </w:tc>
        <w:tc>
          <w:tcPr>
            <w:tcW w:w="981" w:type="dxa"/>
          </w:tcPr>
          <w:p w14:paraId="388A1249" w14:textId="77777777" w:rsidR="00C55DEC" w:rsidRDefault="00C55DEC" w:rsidP="00E76BBB">
            <w:pPr>
              <w:adjustRightInd w:val="0"/>
              <w:ind w:firstLine="0"/>
              <w:jc w:val="center"/>
              <w:rPr>
                <w:sz w:val="15"/>
                <w:szCs w:val="15"/>
              </w:rPr>
            </w:pPr>
            <w:r>
              <w:rPr>
                <w:rFonts w:hint="eastAsia"/>
                <w:sz w:val="15"/>
                <w:szCs w:val="15"/>
              </w:rPr>
              <w:t>34.6</w:t>
            </w:r>
          </w:p>
        </w:tc>
      </w:tr>
      <w:tr w:rsidR="00C55DEC" w14:paraId="30EE0E43" w14:textId="77777777" w:rsidTr="00E76BBB">
        <w:trPr>
          <w:trHeight w:val="501"/>
        </w:trPr>
        <w:tc>
          <w:tcPr>
            <w:tcW w:w="763" w:type="dxa"/>
          </w:tcPr>
          <w:p w14:paraId="3DFF8CFD" w14:textId="77777777" w:rsidR="00C55DEC" w:rsidRDefault="00C55DEC" w:rsidP="00E76BBB">
            <w:pPr>
              <w:adjustRightInd w:val="0"/>
              <w:ind w:firstLine="0"/>
              <w:jc w:val="center"/>
              <w:rPr>
                <w:sz w:val="15"/>
                <w:szCs w:val="15"/>
              </w:rPr>
            </w:pPr>
            <w:r>
              <w:rPr>
                <w:rFonts w:hint="eastAsia"/>
                <w:sz w:val="15"/>
                <w:szCs w:val="15"/>
              </w:rPr>
              <w:t>Very Long</w:t>
            </w:r>
          </w:p>
        </w:tc>
        <w:tc>
          <w:tcPr>
            <w:tcW w:w="537" w:type="dxa"/>
          </w:tcPr>
          <w:p w14:paraId="0FD09DCE" w14:textId="77777777" w:rsidR="00C55DEC" w:rsidRDefault="00C55DEC" w:rsidP="00E76BBB">
            <w:pPr>
              <w:adjustRightInd w:val="0"/>
              <w:ind w:firstLine="0"/>
              <w:jc w:val="center"/>
              <w:rPr>
                <w:sz w:val="15"/>
                <w:szCs w:val="15"/>
              </w:rPr>
            </w:pPr>
            <w:r>
              <w:rPr>
                <w:rFonts w:hint="eastAsia"/>
                <w:sz w:val="15"/>
                <w:szCs w:val="15"/>
              </w:rPr>
              <w:t>208</w:t>
            </w:r>
          </w:p>
        </w:tc>
        <w:tc>
          <w:tcPr>
            <w:tcW w:w="707" w:type="dxa"/>
          </w:tcPr>
          <w:p w14:paraId="51429DC9" w14:textId="77777777" w:rsidR="00C55DEC" w:rsidRDefault="00C55DEC" w:rsidP="00E76BBB">
            <w:pPr>
              <w:adjustRightInd w:val="0"/>
              <w:ind w:firstLine="0"/>
              <w:jc w:val="center"/>
              <w:rPr>
                <w:sz w:val="15"/>
                <w:szCs w:val="15"/>
              </w:rPr>
            </w:pPr>
            <w:r>
              <w:rPr>
                <w:rFonts w:hint="eastAsia"/>
                <w:sz w:val="15"/>
                <w:szCs w:val="15"/>
              </w:rPr>
              <w:t>45.21</w:t>
            </w:r>
          </w:p>
        </w:tc>
        <w:tc>
          <w:tcPr>
            <w:tcW w:w="916" w:type="dxa"/>
          </w:tcPr>
          <w:p w14:paraId="03ABF978" w14:textId="77777777" w:rsidR="00C55DEC" w:rsidRDefault="00C55DEC" w:rsidP="00E76BBB">
            <w:pPr>
              <w:adjustRightInd w:val="0"/>
              <w:ind w:firstLine="0"/>
              <w:jc w:val="center"/>
              <w:rPr>
                <w:sz w:val="15"/>
                <w:szCs w:val="15"/>
              </w:rPr>
            </w:pPr>
            <w:r>
              <w:rPr>
                <w:rFonts w:hint="eastAsia"/>
                <w:sz w:val="15"/>
                <w:szCs w:val="15"/>
              </w:rPr>
              <w:t>1099.16</w:t>
            </w:r>
          </w:p>
        </w:tc>
        <w:tc>
          <w:tcPr>
            <w:tcW w:w="917" w:type="dxa"/>
          </w:tcPr>
          <w:p w14:paraId="778E3513" w14:textId="77777777" w:rsidR="00C55DEC" w:rsidRDefault="00C55DEC" w:rsidP="00E76BBB">
            <w:pPr>
              <w:adjustRightInd w:val="0"/>
              <w:ind w:firstLine="0"/>
              <w:jc w:val="center"/>
              <w:rPr>
                <w:sz w:val="15"/>
                <w:szCs w:val="15"/>
              </w:rPr>
            </w:pPr>
            <w:r>
              <w:rPr>
                <w:rFonts w:hint="eastAsia"/>
                <w:sz w:val="15"/>
                <w:szCs w:val="15"/>
              </w:rPr>
              <w:t>3191.97</w:t>
            </w:r>
          </w:p>
        </w:tc>
        <w:tc>
          <w:tcPr>
            <w:tcW w:w="981" w:type="dxa"/>
          </w:tcPr>
          <w:p w14:paraId="25971ADB" w14:textId="77777777" w:rsidR="00C55DEC" w:rsidRDefault="00C55DEC" w:rsidP="00E76BBB">
            <w:pPr>
              <w:adjustRightInd w:val="0"/>
              <w:ind w:firstLine="0"/>
              <w:jc w:val="center"/>
              <w:rPr>
                <w:sz w:val="15"/>
                <w:szCs w:val="15"/>
              </w:rPr>
            </w:pPr>
            <w:r>
              <w:rPr>
                <w:rFonts w:hint="eastAsia"/>
                <w:sz w:val="15"/>
                <w:szCs w:val="15"/>
              </w:rPr>
              <w:t>65.6</w:t>
            </w:r>
          </w:p>
        </w:tc>
      </w:tr>
      <w:tr w:rsidR="00C55DEC" w14:paraId="2DC53EB7" w14:textId="77777777" w:rsidTr="00E76BBB">
        <w:trPr>
          <w:trHeight w:val="530"/>
        </w:trPr>
        <w:tc>
          <w:tcPr>
            <w:tcW w:w="763" w:type="dxa"/>
            <w:tcBorders>
              <w:bottom w:val="single" w:sz="12" w:space="0" w:color="000000" w:themeColor="text1"/>
            </w:tcBorders>
          </w:tcPr>
          <w:p w14:paraId="37A5FDDA" w14:textId="77777777" w:rsidR="00C55DEC" w:rsidRDefault="00C55DEC" w:rsidP="00E76BBB">
            <w:pPr>
              <w:adjustRightInd w:val="0"/>
              <w:ind w:firstLine="0"/>
              <w:jc w:val="center"/>
              <w:rPr>
                <w:sz w:val="15"/>
                <w:szCs w:val="15"/>
              </w:rPr>
            </w:pPr>
            <w:r>
              <w:rPr>
                <w:rFonts w:hint="eastAsia"/>
                <w:sz w:val="15"/>
                <w:szCs w:val="15"/>
              </w:rPr>
              <w:t>Extra Long</w:t>
            </w:r>
          </w:p>
        </w:tc>
        <w:tc>
          <w:tcPr>
            <w:tcW w:w="537" w:type="dxa"/>
            <w:tcBorders>
              <w:bottom w:val="single" w:sz="12" w:space="0" w:color="000000" w:themeColor="text1"/>
            </w:tcBorders>
          </w:tcPr>
          <w:p w14:paraId="7608620B" w14:textId="77777777" w:rsidR="00C55DEC" w:rsidRDefault="00C55DEC" w:rsidP="00E76BBB">
            <w:pPr>
              <w:adjustRightInd w:val="0"/>
              <w:ind w:firstLine="0"/>
              <w:jc w:val="center"/>
              <w:rPr>
                <w:sz w:val="15"/>
                <w:szCs w:val="15"/>
              </w:rPr>
            </w:pPr>
            <w:r>
              <w:rPr>
                <w:rFonts w:hint="eastAsia"/>
                <w:sz w:val="15"/>
                <w:szCs w:val="15"/>
              </w:rPr>
              <w:t>679</w:t>
            </w:r>
          </w:p>
        </w:tc>
        <w:tc>
          <w:tcPr>
            <w:tcW w:w="707" w:type="dxa"/>
            <w:tcBorders>
              <w:bottom w:val="single" w:sz="12" w:space="0" w:color="000000" w:themeColor="text1"/>
            </w:tcBorders>
          </w:tcPr>
          <w:p w14:paraId="3AA635A2" w14:textId="77777777" w:rsidR="00C55DEC" w:rsidRDefault="00C55DEC" w:rsidP="00E76BBB">
            <w:pPr>
              <w:adjustRightInd w:val="0"/>
              <w:ind w:firstLine="0"/>
              <w:jc w:val="center"/>
              <w:rPr>
                <w:sz w:val="15"/>
                <w:szCs w:val="15"/>
              </w:rPr>
            </w:pPr>
            <w:r>
              <w:rPr>
                <w:rFonts w:hint="eastAsia"/>
                <w:sz w:val="15"/>
                <w:szCs w:val="15"/>
              </w:rPr>
              <w:t>105.73</w:t>
            </w:r>
          </w:p>
        </w:tc>
        <w:tc>
          <w:tcPr>
            <w:tcW w:w="916" w:type="dxa"/>
            <w:tcBorders>
              <w:bottom w:val="single" w:sz="12" w:space="0" w:color="000000" w:themeColor="text1"/>
            </w:tcBorders>
          </w:tcPr>
          <w:p w14:paraId="15646896" w14:textId="77777777" w:rsidR="00C55DEC" w:rsidRDefault="00C55DEC" w:rsidP="00E76BBB">
            <w:pPr>
              <w:adjustRightInd w:val="0"/>
              <w:ind w:firstLine="0"/>
              <w:jc w:val="center"/>
              <w:rPr>
                <w:sz w:val="15"/>
                <w:szCs w:val="15"/>
              </w:rPr>
            </w:pPr>
            <w:r>
              <w:rPr>
                <w:rFonts w:hint="eastAsia"/>
                <w:sz w:val="15"/>
                <w:szCs w:val="15"/>
              </w:rPr>
              <w:t>1087.70</w:t>
            </w:r>
          </w:p>
        </w:tc>
        <w:tc>
          <w:tcPr>
            <w:tcW w:w="917" w:type="dxa"/>
            <w:tcBorders>
              <w:bottom w:val="single" w:sz="12" w:space="0" w:color="000000" w:themeColor="text1"/>
            </w:tcBorders>
          </w:tcPr>
          <w:p w14:paraId="480D0913" w14:textId="77777777" w:rsidR="00C55DEC" w:rsidRDefault="00C55DEC" w:rsidP="00E76BBB">
            <w:pPr>
              <w:adjustRightInd w:val="0"/>
              <w:ind w:firstLine="0"/>
              <w:jc w:val="center"/>
              <w:rPr>
                <w:sz w:val="15"/>
                <w:szCs w:val="15"/>
              </w:rPr>
            </w:pPr>
            <w:r>
              <w:rPr>
                <w:rFonts w:hint="eastAsia"/>
                <w:sz w:val="15"/>
                <w:szCs w:val="15"/>
              </w:rPr>
              <w:t>6753.43</w:t>
            </w:r>
          </w:p>
        </w:tc>
        <w:tc>
          <w:tcPr>
            <w:tcW w:w="981" w:type="dxa"/>
            <w:tcBorders>
              <w:bottom w:val="single" w:sz="12" w:space="0" w:color="000000" w:themeColor="text1"/>
            </w:tcBorders>
          </w:tcPr>
          <w:p w14:paraId="3721FBCA" w14:textId="77777777" w:rsidR="00C55DEC" w:rsidRDefault="00C55DEC" w:rsidP="00E76BBB">
            <w:pPr>
              <w:adjustRightInd w:val="0"/>
              <w:ind w:firstLine="0"/>
              <w:jc w:val="center"/>
              <w:rPr>
                <w:sz w:val="15"/>
                <w:szCs w:val="15"/>
              </w:rPr>
            </w:pPr>
            <w:r>
              <w:rPr>
                <w:rFonts w:hint="eastAsia"/>
                <w:sz w:val="15"/>
                <w:szCs w:val="15"/>
              </w:rPr>
              <w:t>83.9</w:t>
            </w:r>
          </w:p>
        </w:tc>
      </w:tr>
    </w:tbl>
    <w:p w14:paraId="793C4D8E" w14:textId="77777777" w:rsidR="00C55DEC" w:rsidRDefault="00C55DEC" w:rsidP="00BB3EF6">
      <w:pPr>
        <w:ind w:firstLine="0"/>
        <w:rPr>
          <w:rFonts w:ascii="方正书宋简体" w:hAnsi="方正书宋简体" w:cs="方正书宋简体" w:hint="eastAsia"/>
          <w:sz w:val="20"/>
          <w:szCs w:val="20"/>
        </w:rPr>
      </w:pPr>
    </w:p>
    <w:p w14:paraId="33DBC0DA" w14:textId="5B90EAC3" w:rsidR="0076465C" w:rsidRDefault="00C55DEC">
      <w:pPr>
        <w:ind w:firstLine="410"/>
        <w:rPr>
          <w:rFonts w:ascii="方正书宋简体" w:hAnsi="方正书宋简体" w:cs="方正书宋简体" w:hint="eastAsia"/>
          <w:sz w:val="20"/>
          <w:szCs w:val="20"/>
        </w:rPr>
      </w:pPr>
      <w:r>
        <w:rPr>
          <w:noProof/>
          <w:sz w:val="20"/>
        </w:rPr>
        <mc:AlternateContent>
          <mc:Choice Requires="wps">
            <w:drawing>
              <wp:anchor distT="0" distB="0" distL="114935" distR="114935" simplePos="0" relativeHeight="251658752" behindDoc="0" locked="0" layoutInCell="1" allowOverlap="1" wp14:anchorId="13F1EDCB" wp14:editId="5A1EE9FA">
                <wp:simplePos x="0" y="0"/>
                <wp:positionH relativeFrom="column">
                  <wp:posOffset>15240</wp:posOffset>
                </wp:positionH>
                <wp:positionV relativeFrom="page">
                  <wp:posOffset>8343900</wp:posOffset>
                </wp:positionV>
                <wp:extent cx="6229985" cy="127508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29985" cy="1275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000000">
                                  <w:pPr>
                                    <w:adjustRightInd w:val="0"/>
                                    <w:ind w:firstLine="0"/>
                                    <w:jc w:val="center"/>
                                    <w:rPr>
                                      <w:sz w:val="15"/>
                                      <w:szCs w:val="15"/>
                                    </w:rPr>
                                  </w:pPr>
                                  <w:r>
                                    <w:rPr>
                                      <w:rFonts w:hint="eastAsia"/>
                                      <w:sz w:val="15"/>
                                      <w:szCs w:val="15"/>
                                    </w:rPr>
                                    <w:t>ASR improvement</w:t>
                                  </w:r>
                                </w:p>
                                <w:p w14:paraId="2788F663" w14:textId="77777777" w:rsidR="0076465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000000">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77777777" w:rsidR="0076465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000000">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77777777" w:rsidR="0076465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000000">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77777777" w:rsidR="0076465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000000">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3F1EDCB" id="文本框 40" o:spid="_x0000_s1029" type="#_x0000_t202" style="position:absolute;left:0;text-align:left;margin-left:1.2pt;margin-top:657pt;width:490.55pt;height:100.4pt;z-index:251658752;visibility:visible;mso-wrap-style:square;mso-wrap-distance-left:9.05pt;mso-wrap-distance-top:0;mso-wrap-distance-right:9.05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" filled="f" stroked="f" strokeweight=".5pt">
                <v:textbox inset="0,0,0,0">
                  <w:txbxContent>
                    <w:p w14:paraId="4743D4A7"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000000">
                            <w:pPr>
                              <w:adjustRightInd w:val="0"/>
                              <w:ind w:firstLine="0"/>
                              <w:jc w:val="center"/>
                              <w:rPr>
                                <w:sz w:val="15"/>
                                <w:szCs w:val="15"/>
                              </w:rPr>
                            </w:pPr>
                            <w:r>
                              <w:rPr>
                                <w:rFonts w:hint="eastAsia"/>
                                <w:sz w:val="15"/>
                                <w:szCs w:val="15"/>
                              </w:rPr>
                              <w:t>ASR improvement</w:t>
                            </w:r>
                          </w:p>
                          <w:p w14:paraId="2788F663" w14:textId="77777777" w:rsidR="0076465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000000">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77777777" w:rsidR="0076465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000000">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77777777" w:rsidR="0076465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000000">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77777777" w:rsidR="0076465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000000">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v:textbox>
                <w10:wrap type="topAndBottom" anchory="page"/>
              </v:shape>
            </w:pict>
          </mc:Fallback>
        </mc:AlternateContent>
      </w:r>
      <w:r w:rsidRPr="00BB3EF6">
        <w:rPr>
          <w:rFonts w:ascii="方正书宋简体" w:hAnsi="方正书宋简体" w:cs="方正书宋简体" w:hint="eastAsia"/>
          <w:sz w:val="20"/>
          <w:szCs w:val="20"/>
        </w:rPr>
        <w:t>值得注意的是，在</w:t>
      </w:r>
      <w:r>
        <w:rPr>
          <w:rFonts w:ascii="方正书宋简体" w:hAnsi="方正书宋简体" w:cs="方正书宋简体" w:hint="eastAsia"/>
          <w:position w:val="-6"/>
          <w:sz w:val="20"/>
          <w:szCs w:val="20"/>
        </w:rPr>
        <w:object w:dxaOrig="580" w:dyaOrig="279" w14:anchorId="48D3EDEF">
          <v:shape id="_x0000_i1109" type="#_x0000_t75" style="width:29pt;height:14pt" o:ole="">
            <v:imagedata r:id="rId177" o:title=""/>
          </v:shape>
          <o:OLEObject Type="Embed" ProgID="Equation.DSMT4" ShapeID="_x0000_i1109" DrawAspect="Content" ObjectID="_1844435976" r:id="rId178"/>
        </w:object>
      </w:r>
      <w:r w:rsidRPr="00BB3EF6">
        <w:rPr>
          <w:rFonts w:ascii="方正书宋简体" w:hAnsi="方正书宋简体" w:cs="方正书宋简体"/>
          <w:sz w:val="20"/>
          <w:szCs w:val="20"/>
        </w:rPr>
        <w:t xml:space="preserve"> </w:t>
      </w:r>
      <w:r w:rsidRPr="00BB3EF6">
        <w:rPr>
          <w:rFonts w:ascii="方正书宋简体" w:hAnsi="方正书宋简体" w:cs="方正书宋简体" w:hint="eastAsia"/>
          <w:sz w:val="20"/>
          <w:szCs w:val="20"/>
        </w:rPr>
        <w:t>与</w:t>
      </w:r>
      <w:r w:rsidRPr="00BB3EF6">
        <w:rPr>
          <w:rFonts w:ascii="方正书宋简体" w:hAnsi="方正书宋简体" w:cs="方正书宋简体"/>
          <w:sz w:val="20"/>
          <w:szCs w:val="20"/>
        </w:rPr>
        <w:t xml:space="preserve"> </w:t>
      </w:r>
      <w:r>
        <w:rPr>
          <w:rFonts w:ascii="方正书宋简体" w:hAnsi="方正书宋简体" w:cs="方正书宋简体" w:hint="eastAsia"/>
          <w:position w:val="-6"/>
          <w:sz w:val="20"/>
          <w:szCs w:val="20"/>
        </w:rPr>
        <w:object w:dxaOrig="840" w:dyaOrig="279" w14:anchorId="28233725">
          <v:shape id="_x0000_i1110" type="#_x0000_t75" style="width:42pt;height:14pt" o:ole="">
            <v:imagedata r:id="rId179" o:title=""/>
          </v:shape>
          <o:OLEObject Type="Embed" ProgID="Equation.DSMT4" ShapeID="_x0000_i1110" DrawAspect="Content" ObjectID="_1844435977" r:id="rId180"/>
        </w:object>
      </w:r>
      <w:r w:rsidRPr="00BB3EF6">
        <w:rPr>
          <w:rFonts w:ascii="方正书宋简体" w:hAnsi="方正书宋简体" w:cs="方正书宋简体" w:hint="eastAsia"/>
          <w:sz w:val="20"/>
          <w:szCs w:val="20"/>
        </w:rPr>
        <w:t>组中，</w:t>
      </w:r>
      <w:r w:rsidRPr="00BB3EF6">
        <w:rPr>
          <w:rFonts w:ascii="方正书宋简体" w:hAnsi="方正书宋简体" w:cs="方正书宋简体"/>
          <w:sz w:val="20"/>
          <w:szCs w:val="20"/>
        </w:rPr>
        <w:t xml:space="preserve">System B </w:t>
      </w:r>
      <w:r w:rsidRPr="00BB3EF6">
        <w:rPr>
          <w:rFonts w:ascii="方正书宋简体" w:hAnsi="方正书宋简体" w:cs="方正书宋简体" w:hint="eastAsia"/>
          <w:sz w:val="20"/>
          <w:szCs w:val="20"/>
        </w:rPr>
        <w:t>相较于</w:t>
      </w:r>
      <w:r w:rsidRPr="00BB3EF6">
        <w:rPr>
          <w:rFonts w:ascii="方正书宋简体" w:hAnsi="方正书宋简体" w:cs="方正书宋简体"/>
          <w:sz w:val="20"/>
          <w:szCs w:val="20"/>
        </w:rPr>
        <w:t xml:space="preserve"> System A </w:t>
      </w:r>
      <w:r w:rsidRPr="00BB3EF6">
        <w:rPr>
          <w:rFonts w:ascii="方正书宋简体" w:hAnsi="方正书宋简体" w:cs="方正书宋简体" w:hint="eastAsia"/>
          <w:sz w:val="20"/>
          <w:szCs w:val="20"/>
        </w:rPr>
        <w:t>分别出现了</w:t>
      </w:r>
      <w:r w:rsidRPr="00BB3EF6">
        <w:rPr>
          <w:rFonts w:ascii="方正书宋简体" w:hAnsi="方正书宋简体" w:cs="方正书宋简体"/>
          <w:sz w:val="20"/>
          <w:szCs w:val="20"/>
        </w:rPr>
        <w:t xml:space="preserve"> 114.75 ms </w:t>
      </w:r>
      <w:r w:rsidRPr="00BB3EF6">
        <w:rPr>
          <w:rFonts w:ascii="方正书宋简体" w:hAnsi="方正书宋简体" w:cs="方正书宋简体" w:hint="eastAsia"/>
          <w:sz w:val="20"/>
          <w:szCs w:val="20"/>
        </w:rPr>
        <w:t>和</w:t>
      </w:r>
      <w:r w:rsidRPr="00BB3EF6">
        <w:rPr>
          <w:rFonts w:ascii="方正书宋简体" w:hAnsi="方正书宋简体" w:cs="方正书宋简体"/>
          <w:sz w:val="20"/>
          <w:szCs w:val="20"/>
        </w:rPr>
        <w:t xml:space="preserve"> 36.11 ms </w:t>
      </w:r>
      <w:r w:rsidRPr="00BB3EF6">
        <w:rPr>
          <w:rFonts w:ascii="方正书宋简体" w:hAnsi="方正书宋简体" w:cs="方正书宋简体" w:hint="eastAsia"/>
          <w:sz w:val="20"/>
          <w:szCs w:val="20"/>
        </w:rPr>
        <w:t>的延迟增加。本文将延迟变化量定义为</w:t>
      </w:r>
      <w:r>
        <w:rPr>
          <w:rFonts w:ascii="方正书宋简体" w:hAnsi="方正书宋简体" w:cs="方正书宋简体" w:hint="eastAsia"/>
          <w:position w:val="-14"/>
          <w:sz w:val="20"/>
          <w:szCs w:val="20"/>
        </w:rPr>
        <w:object w:dxaOrig="3260" w:dyaOrig="380" w14:anchorId="5602B889">
          <v:shape id="_x0000_i1111" type="#_x0000_t75" style="width:163pt;height:19pt" o:ole="">
            <v:imagedata r:id="rId181" o:title=""/>
          </v:shape>
          <o:OLEObject Type="Embed" ProgID="Equation.DSMT4" ShapeID="_x0000_i1111" DrawAspect="Content" ObjectID="_1844435978" r:id="rId182"/>
        </w:object>
      </w:r>
      <w:r w:rsidRPr="00BB3EF6">
        <w:rPr>
          <w:rFonts w:ascii="方正书宋简体" w:hAnsi="方正书宋简体" w:cs="方正书宋简体" w:hint="eastAsia"/>
          <w:sz w:val="20"/>
          <w:szCs w:val="20"/>
        </w:rPr>
        <w:t>，因此</w:t>
      </w:r>
      <w:r>
        <w:rPr>
          <w:rFonts w:ascii="方正书宋简体" w:hAnsi="方正书宋简体" w:cs="方正书宋简体" w:hint="eastAsia"/>
          <w:position w:val="-6"/>
          <w:sz w:val="20"/>
          <w:szCs w:val="20"/>
        </w:rPr>
        <w:object w:dxaOrig="1160" w:dyaOrig="279" w14:anchorId="551F4322">
          <v:shape id="_x0000_i1112" type="#_x0000_t75" style="width:58pt;height:14pt" o:ole="">
            <v:imagedata r:id="rId183" o:title=""/>
          </v:shape>
          <o:OLEObject Type="Embed" ProgID="Equation.DSMT4" ShapeID="_x0000_i1112" DrawAspect="Content" ObjectID="_1844435979" r:id="rId184"/>
        </w:object>
      </w:r>
      <w:r w:rsidRPr="00BB3EF6">
        <w:rPr>
          <w:rFonts w:ascii="方正书宋简体" w:hAnsi="方正书宋简体" w:cs="方正书宋简体" w:hint="eastAsia"/>
          <w:sz w:val="20"/>
          <w:szCs w:val="20"/>
        </w:rPr>
        <w:t>表示流式方案的</w:t>
      </w:r>
      <w:r w:rsidRPr="00BB3EF6">
        <w:rPr>
          <w:rFonts w:ascii="方正书宋简体" w:hAnsi="方正书宋简体" w:cs="方正书宋简体"/>
          <w:sz w:val="20"/>
          <w:szCs w:val="20"/>
        </w:rPr>
        <w:t xml:space="preserve"> TTFT </w:t>
      </w:r>
      <w:r w:rsidRPr="00BB3EF6">
        <w:rPr>
          <w:rFonts w:ascii="方正书宋简体" w:hAnsi="方正书宋简体" w:cs="方正书宋简体" w:hint="eastAsia"/>
          <w:sz w:val="20"/>
          <w:szCs w:val="20"/>
        </w:rPr>
        <w:t>高于非流式基线，即存在负向收益；</w:t>
      </w:r>
      <w:r>
        <w:rPr>
          <w:rFonts w:ascii="方正书宋简体" w:hAnsi="方正书宋简体" w:cs="方正书宋简体" w:hint="eastAsia"/>
          <w:position w:val="-6"/>
          <w:sz w:val="20"/>
          <w:szCs w:val="20"/>
        </w:rPr>
        <w:object w:dxaOrig="1160" w:dyaOrig="279" w14:anchorId="4BA3E5AD">
          <v:shape id="_x0000_i1113" type="#_x0000_t75" style="width:58pt;height:14pt" o:ole="">
            <v:imagedata r:id="rId185" o:title=""/>
          </v:shape>
          <o:OLEObject Type="Embed" ProgID="Equation.DSMT4" ShapeID="_x0000_i1113" DrawAspect="Content" ObjectID="_1844435980" r:id="rId186"/>
        </w:object>
      </w:r>
      <w:r w:rsidRPr="00BB3EF6">
        <w:rPr>
          <w:rFonts w:ascii="方正书宋简体" w:hAnsi="方正书宋简体" w:cs="方正书宋简体" w:hint="eastAsia"/>
          <w:sz w:val="20"/>
          <w:szCs w:val="20"/>
        </w:rPr>
        <w:t>则表示延迟降低。在短语音场景下，分片处理、缓存维护和增量提示构造</w:t>
      </w:r>
      <w:r w:rsidRPr="00BB3EF6">
        <w:rPr>
          <w:rFonts w:ascii="方正书宋简体" w:hAnsi="方正书宋简体" w:cs="方正书宋简体" w:hint="eastAsia"/>
          <w:sz w:val="20"/>
          <w:szCs w:val="20"/>
        </w:rPr>
        <w:t>等流式架构的固定开销难以被并行计算收益抵消，同时较短的语音和文本输入尚未充分触发长上下文</w:t>
      </w:r>
      <w:r w:rsidRPr="00BB3EF6">
        <w:rPr>
          <w:rFonts w:ascii="方正书宋简体" w:hAnsi="方正书宋简体" w:cs="方正书宋简体"/>
          <w:sz w:val="20"/>
          <w:szCs w:val="20"/>
        </w:rPr>
        <w:t xml:space="preserve"> prefill </w:t>
      </w:r>
      <w:r w:rsidRPr="00BB3EF6">
        <w:rPr>
          <w:rFonts w:ascii="方正书宋简体" w:hAnsi="方正书宋简体" w:cs="方正书宋简体" w:hint="eastAsia"/>
          <w:sz w:val="20"/>
          <w:szCs w:val="20"/>
        </w:rPr>
        <w:t>的计算瓶颈。该结果表明，在工程落地时可根据输入时长进行自适应路径选择：对预测时长较短的输入优先采用传统一次性处理链路，而将流式并行机制主要用于音频时长</w:t>
      </w:r>
      <w:r>
        <w:rPr>
          <w:rFonts w:ascii="方正书宋简体" w:hAnsi="方正书宋简体" w:cs="方正书宋简体" w:hint="eastAsia"/>
          <w:position w:val="-6"/>
          <w:sz w:val="20"/>
          <w:szCs w:val="20"/>
        </w:rPr>
        <w:object w:dxaOrig="780" w:dyaOrig="279" w14:anchorId="63EB81E9">
          <v:shape id="_x0000_i1114" type="#_x0000_t75" style="width:39pt;height:14pt" o:ole="">
            <v:imagedata r:id="rId187" o:title=""/>
          </v:shape>
          <o:OLEObject Type="Embed" ProgID="Equation.DSMT4" ShapeID="_x0000_i1114" DrawAspect="Content" ObjectID="_1844435981" r:id="rId188"/>
        </w:object>
      </w:r>
      <w:r w:rsidRPr="00BB3EF6">
        <w:rPr>
          <w:rFonts w:ascii="方正书宋简体" w:hAnsi="方正书宋简体" w:cs="方正书宋简体" w:hint="eastAsia"/>
          <w:sz w:val="20"/>
          <w:szCs w:val="20"/>
        </w:rPr>
        <w:t>的长语音场景，以获得更优的整体交互体验。</w:t>
      </w:r>
    </w:p>
    <w:p w14:paraId="10823FCB" w14:textId="77777777" w:rsidR="0076465C" w:rsidRDefault="00000000">
      <w:pPr>
        <w:ind w:firstLine="0"/>
        <w:rPr>
          <w:rFonts w:ascii="方正书宋简体" w:eastAsia="黑体" w:hAnsi="方正书宋简体" w:cs="方正书宋简体" w:hint="eastAsia"/>
          <w:sz w:val="20"/>
          <w:szCs w:val="20"/>
        </w:rPr>
      </w:pPr>
      <w:r>
        <w:rPr>
          <w:rFonts w:ascii="黑体" w:eastAsia="黑体" w:hAnsi="黑体" w:cs="黑体" w:hint="eastAsia"/>
          <w:b/>
          <w:bCs/>
          <w:sz w:val="24"/>
        </w:rPr>
        <w:t>4.3 实验二：消融实验</w:t>
      </w:r>
    </w:p>
    <w:p w14:paraId="6FD604FE" w14:textId="77777777" w:rsidR="0076465C" w:rsidRDefault="00000000">
      <w:pPr>
        <w:ind w:firstLine="0"/>
        <w:rPr>
          <w:rFonts w:ascii="黑体" w:eastAsia="黑体"/>
          <w:b/>
          <w:sz w:val="21"/>
          <w:szCs w:val="21"/>
        </w:rPr>
      </w:pPr>
      <w:r>
        <w:rPr>
          <w:rFonts w:ascii="黑体" w:eastAsia="黑体" w:hint="eastAsia"/>
          <w:b/>
          <w:sz w:val="21"/>
          <w:szCs w:val="21"/>
        </w:rPr>
        <w:t>4.3.1 实验设置</w:t>
      </w:r>
    </w:p>
    <w:p w14:paraId="008A7199" w14:textId="052CDC61"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为了量化“流式 ASR”与“LLM增量预填充”两项机制的相对贡献，</w:t>
      </w:r>
      <w:r>
        <w:rPr>
          <w:rFonts w:ascii="方正书宋简体" w:hAnsi="方正书宋简体" w:cs="方正书宋简体" w:hint="eastAsia"/>
          <w:sz w:val="20"/>
          <w:szCs w:val="20"/>
        </w:rPr>
        <w:t>本文</w:t>
      </w:r>
      <w:r>
        <w:rPr>
          <w:rFonts w:ascii="方正书宋简体" w:hAnsi="方正书宋简体" w:cs="方正书宋简体"/>
          <w:sz w:val="20"/>
          <w:szCs w:val="20"/>
        </w:rPr>
        <w:t>挑选了</w:t>
      </w:r>
      <w:r>
        <w:rPr>
          <w:rFonts w:ascii="方正书宋简体" w:hAnsi="方正书宋简体" w:cs="方正书宋简体"/>
          <w:position w:val="-10"/>
          <w:sz w:val="20"/>
          <w:szCs w:val="20"/>
        </w:rPr>
        <w:object w:dxaOrig="520" w:dyaOrig="320" w14:anchorId="67A6317F">
          <v:shape id="_x0000_i1115" type="#_x0000_t75" style="width:26pt;height:16pt" o:ole="">
            <v:imagedata r:id="rId189" o:title=""/>
          </v:shape>
          <o:OLEObject Type="Embed" ProgID="Equation.DSMT4" ShapeID="_x0000_i1115" DrawAspect="Content" ObjectID="_1844435982" r:id="rId190"/>
        </w:object>
      </w:r>
      <w:r>
        <w:rPr>
          <w:rFonts w:ascii="方正书宋简体" w:hAnsi="方正书宋简体" w:cs="方正书宋简体"/>
          <w:sz w:val="20"/>
          <w:szCs w:val="20"/>
        </w:rPr>
        <w:t>及以上长度的</w:t>
      </w:r>
      <w:r>
        <w:rPr>
          <w:rFonts w:ascii="方正书宋简体" w:hAnsi="方正书宋简体" w:cs="方正书宋简体" w:hint="eastAsia"/>
          <w:sz w:val="20"/>
          <w:szCs w:val="20"/>
        </w:rPr>
        <w:t>各50个</w:t>
      </w:r>
      <w:r>
        <w:rPr>
          <w:rFonts w:ascii="方正书宋简体" w:hAnsi="方正书宋简体" w:cs="方正书宋简体"/>
          <w:sz w:val="20"/>
          <w:szCs w:val="20"/>
        </w:rPr>
        <w:t>样本开展消融实验。按照</w:t>
      </w:r>
      <w:r>
        <w:rPr>
          <w:rFonts w:ascii="方正书宋简体" w:hAnsi="方正书宋简体" w:cs="方正书宋简体" w:hint="eastAsia"/>
          <w:sz w:val="20"/>
          <w:szCs w:val="20"/>
        </w:rPr>
        <w:t>前面章节描述的</w:t>
      </w:r>
      <w:r>
        <w:rPr>
          <w:rFonts w:ascii="方正书宋简体" w:hAnsi="方正书宋简体" w:cs="方正书宋简体"/>
          <w:sz w:val="20"/>
          <w:szCs w:val="20"/>
        </w:rPr>
        <w:t>分组，</w:t>
      </w:r>
      <w:r>
        <w:rPr>
          <w:rFonts w:ascii="方正书宋简体" w:hAnsi="方正书宋简体" w:cs="方正书宋简体" w:hint="eastAsia"/>
          <w:sz w:val="20"/>
          <w:szCs w:val="20"/>
        </w:rPr>
        <w:t>本文</w:t>
      </w:r>
      <w:r>
        <w:rPr>
          <w:rFonts w:ascii="方正书宋简体" w:hAnsi="方正书宋简体" w:cs="方正书宋简体"/>
          <w:sz w:val="20"/>
          <w:szCs w:val="20"/>
        </w:rPr>
        <w:t>选择了</w:t>
      </w:r>
      <w:r>
        <w:rPr>
          <w:rFonts w:ascii="方正书宋简体" w:hAnsi="方正书宋简体" w:cs="方正书宋简体"/>
          <w:position w:val="-10"/>
          <w:sz w:val="20"/>
          <w:szCs w:val="20"/>
        </w:rPr>
        <w:object w:dxaOrig="1460" w:dyaOrig="320" w14:anchorId="56A8D8C6">
          <v:shape id="_x0000_i1116" type="#_x0000_t75" style="width:73pt;height:16pt" o:ole="">
            <v:imagedata r:id="rId191" o:title=""/>
          </v:shape>
          <o:OLEObject Type="Embed" ProgID="Equation.DSMT4" ShapeID="_x0000_i1116" DrawAspect="Content" ObjectID="_1844435983" r:id="rId192"/>
        </w:object>
      </w:r>
      <w:r>
        <w:rPr>
          <w:rFonts w:ascii="方正书宋简体" w:hAnsi="方正书宋简体" w:cs="方正书宋简体"/>
          <w:sz w:val="20"/>
          <w:szCs w:val="20"/>
        </w:rPr>
        <w:t>、</w:t>
      </w:r>
      <w:r>
        <w:rPr>
          <w:rFonts w:ascii="方正书宋简体" w:hAnsi="方正书宋简体" w:cs="方正书宋简体"/>
          <w:position w:val="-10"/>
          <w:sz w:val="20"/>
          <w:szCs w:val="20"/>
        </w:rPr>
        <w:object w:dxaOrig="2100" w:dyaOrig="320" w14:anchorId="57E79B4F">
          <v:shape id="_x0000_i1117" type="#_x0000_t75" style="width:105pt;height:16pt" o:ole="">
            <v:imagedata r:id="rId193" o:title=""/>
          </v:shape>
          <o:OLEObject Type="Embed" ProgID="Equation.DSMT4" ShapeID="_x0000_i1117" DrawAspect="Content" ObjectID="_1844435984" r:id="rId194"/>
        </w:object>
      </w:r>
      <w:r>
        <w:rPr>
          <w:rFonts w:ascii="方正书宋简体" w:hAnsi="方正书宋简体" w:cs="方正书宋简体"/>
          <w:sz w:val="20"/>
          <w:szCs w:val="20"/>
        </w:rPr>
        <w:t>与</w:t>
      </w:r>
      <w:r>
        <w:rPr>
          <w:rFonts w:ascii="方正书宋简体" w:hAnsi="方正书宋简体" w:cs="方正书宋简体"/>
          <w:position w:val="-10"/>
          <w:sz w:val="20"/>
          <w:szCs w:val="20"/>
        </w:rPr>
        <w:object w:dxaOrig="1920" w:dyaOrig="320" w14:anchorId="05C1D6D1">
          <v:shape id="_x0000_i1118" type="#_x0000_t75" style="width:96pt;height:16pt" o:ole="">
            <v:imagedata r:id="rId195" o:title=""/>
          </v:shape>
          <o:OLEObject Type="Embed" ProgID="Equation.DSMT4" ShapeID="_x0000_i1118" DrawAspect="Content" ObjectID="_1844435985" r:id="rId196"/>
        </w:object>
      </w:r>
      <w:r>
        <w:rPr>
          <w:rFonts w:ascii="方正书宋简体" w:hAnsi="方正书宋简体" w:cs="方正书宋简体"/>
          <w:sz w:val="20"/>
          <w:szCs w:val="20"/>
        </w:rPr>
        <w:t xml:space="preserve">三个分组，因为在该长度区间能比较好地体现流式改造的收益。对比配置设置分为三类：Baseline（System A，ASR 与 LLM 均为非流式串行执行）、Streaming ASR Only（仅 ASR 流式化，LLM在等待全部文本到齐后再启动推理）以及Full Streaming（在 Streaming ASR Only 使用流式ASR和流式LLM，也就是上文中的 System B）。  </w:t>
      </w:r>
    </w:p>
    <w:p w14:paraId="5A34AEA8" w14:textId="250F2F4F"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 xml:space="preserve">本实验的核心指标主要就是TTFT，另外还在日志里记录语音生成结束端点后的 ASR 尾部处理耗时以及 LLM </w:t>
      </w:r>
      <w:r>
        <w:rPr>
          <w:rFonts w:ascii="方正书宋简体" w:hAnsi="方正书宋简体" w:cs="方正书宋简体" w:hint="eastAsia"/>
          <w:sz w:val="20"/>
          <w:szCs w:val="20"/>
        </w:rPr>
        <w:t>的</w:t>
      </w:r>
      <w:r>
        <w:rPr>
          <w:rFonts w:ascii="方正书宋简体" w:hAnsi="方正书宋简体" w:cs="方正书宋简体"/>
          <w:sz w:val="20"/>
          <w:szCs w:val="20"/>
        </w:rPr>
        <w:t>Prefill耗时，用来判断处理瓶颈。为了凸显架构差异给用户感知延迟带来的影响，</w:t>
      </w:r>
      <w:r>
        <w:rPr>
          <w:rFonts w:ascii="方正书宋简体" w:hAnsi="方正书宋简体" w:cs="方正书宋简体" w:hint="eastAsia"/>
          <w:sz w:val="20"/>
          <w:szCs w:val="20"/>
        </w:rPr>
        <w:t>本文在实验结果中统计</w:t>
      </w:r>
      <w:r>
        <w:rPr>
          <w:rFonts w:ascii="方正书宋简体" w:hAnsi="方正书宋简体" w:cs="方正书宋简体"/>
          <w:sz w:val="20"/>
          <w:szCs w:val="20"/>
        </w:rPr>
        <w:t>了三种配置的 TTFT 均值，以及由此计算出的 ASR 增益与 KV Cache 的增益(正值表示缩短 TTFT，负值表示增加耗时)，从而保证结论可被归因于目标机制本身。</w:t>
      </w:r>
    </w:p>
    <w:p w14:paraId="321D4617" w14:textId="77777777" w:rsidR="0076465C" w:rsidRDefault="00000000">
      <w:pPr>
        <w:ind w:firstLine="0"/>
        <w:rPr>
          <w:rFonts w:ascii="黑体" w:eastAsia="黑体"/>
          <w:b/>
          <w:sz w:val="21"/>
          <w:szCs w:val="21"/>
        </w:rPr>
      </w:pPr>
      <w:r>
        <w:rPr>
          <w:rFonts w:ascii="黑体" w:eastAsia="黑体" w:hint="eastAsia"/>
          <w:b/>
          <w:sz w:val="21"/>
          <w:szCs w:val="21"/>
        </w:rPr>
        <w:t>4.3.2 贡献度量化分析</w:t>
      </w:r>
    </w:p>
    <w:p w14:paraId="2816A43E" w14:textId="09A26EA7" w:rsidR="0076465C" w:rsidRDefault="00000000">
      <w:pPr>
        <w:ind w:firstLine="408"/>
        <w:rPr>
          <w:rFonts w:ascii="黑体" w:eastAsia="黑体"/>
          <w:b/>
          <w:sz w:val="21"/>
          <w:szCs w:val="21"/>
        </w:rPr>
      </w:pPr>
      <w:r>
        <w:rPr>
          <w:rFonts w:ascii="方正书宋简体" w:hAnsi="方正书宋简体" w:cs="方正书宋简体" w:hint="eastAsia"/>
          <w:sz w:val="20"/>
          <w:szCs w:val="20"/>
        </w:rPr>
        <w:t>实验结果如表4所示，在实验平台硬件及所用模型条件下，ASR流式化是缩短TTFT的主因。Baseline与Streaming ASR Only相比，在</w:t>
      </w:r>
      <w:r>
        <w:rPr>
          <w:rFonts w:ascii="方正书宋简体" w:hAnsi="方正书宋简体" w:cs="方正书宋简体" w:hint="eastAsia"/>
          <w:position w:val="-10"/>
          <w:sz w:val="20"/>
          <w:szCs w:val="20"/>
        </w:rPr>
        <w:object w:dxaOrig="520" w:dyaOrig="320" w14:anchorId="7A945CA9">
          <v:shape id="_x0000_i1119" type="#_x0000_t75" style="width:26pt;height:16pt" o:ole="">
            <v:imagedata r:id="rId160" o:title=""/>
          </v:shape>
          <o:OLEObject Type="Embed" ProgID="Equation.DSMT4" ShapeID="_x0000_i1119" DrawAspect="Content" ObjectID="_1844435986" r:id="rId197"/>
        </w:object>
      </w:r>
      <w:r>
        <w:rPr>
          <w:rFonts w:ascii="方正书宋简体" w:hAnsi="方正书宋简体" w:cs="方正书宋简体" w:hint="eastAsia"/>
          <w:sz w:val="20"/>
          <w:szCs w:val="20"/>
        </w:rPr>
        <w:t>、</w:t>
      </w:r>
      <w:r>
        <w:rPr>
          <w:rFonts w:ascii="方正书宋简体" w:hAnsi="方正书宋简体" w:cs="方正书宋简体" w:hint="eastAsia"/>
          <w:position w:val="-10"/>
          <w:sz w:val="20"/>
          <w:szCs w:val="20"/>
        </w:rPr>
        <w:object w:dxaOrig="1140" w:dyaOrig="320" w14:anchorId="7151F1E1">
          <v:shape id="_x0000_i1120" type="#_x0000_t75" style="width:57pt;height:16pt" o:ole="">
            <v:imagedata r:id="rId172" o:title=""/>
          </v:shape>
          <o:OLEObject Type="Embed" ProgID="Equation.DSMT4" ShapeID="_x0000_i1120" DrawAspect="Content" ObjectID="_1844435987" r:id="rId198"/>
        </w:object>
      </w:r>
      <w:r>
        <w:rPr>
          <w:rFonts w:ascii="方正书宋简体" w:hAnsi="方正书宋简体" w:cs="方正书宋简体" w:hint="eastAsia"/>
          <w:sz w:val="20"/>
          <w:szCs w:val="20"/>
        </w:rPr>
        <w:t>与</w:t>
      </w:r>
      <w:r>
        <w:rPr>
          <w:rFonts w:ascii="方正书宋简体" w:hAnsi="方正书宋简体" w:cs="方正书宋简体" w:hint="eastAsia"/>
          <w:position w:val="-10"/>
          <w:sz w:val="20"/>
          <w:szCs w:val="20"/>
        </w:rPr>
        <w:object w:dxaOrig="1219" w:dyaOrig="320" w14:anchorId="479B8E73">
          <v:shape id="_x0000_i1121" type="#_x0000_t75" style="width:61pt;height:16pt" o:ole="">
            <v:imagedata r:id="rId174" o:title=""/>
          </v:shape>
          <o:OLEObject Type="Embed" ProgID="Equation.DSMT4" ShapeID="_x0000_i1121" DrawAspect="Content" ObjectID="_1844435988" r:id="rId199"/>
        </w:object>
      </w:r>
      <w:r>
        <w:rPr>
          <w:rFonts w:ascii="方正书宋简体" w:hAnsi="方正书宋简体" w:cs="方正书宋简体" w:hint="eastAsia"/>
          <w:sz w:val="20"/>
          <w:szCs w:val="20"/>
        </w:rPr>
        <w:t>三组长度下分别减少了634.70ms、2129.56ms与5289.63ms，对应降幅为37.4%、64.5%与81.1%。这表明在传统串行链路中，语音结束端点</w:t>
      </w:r>
      <w:r>
        <w:rPr>
          <w:rFonts w:ascii="方正书宋简体" w:hAnsi="方正书宋简体" w:cs="方正书宋简体" w:hint="eastAsia"/>
          <w:sz w:val="20"/>
          <w:szCs w:val="20"/>
        </w:rPr>
        <w:lastRenderedPageBreak/>
        <w:t>后的主要耗时来自于ASR对整个音频的处理。而流式ASR把大部分计算提前到与语音生成的时间重叠，因此显著压缩了端点后的计算量。增量Prefill在LLM方面表现出显著的长度的依赖特性。在</w:t>
      </w:r>
      <w:r>
        <w:rPr>
          <w:rFonts w:ascii="方正书宋简体" w:hAnsi="方正书宋简体" w:cs="方正书宋简体" w:hint="eastAsia"/>
          <w:position w:val="-10"/>
          <w:sz w:val="20"/>
          <w:szCs w:val="20"/>
        </w:rPr>
        <w:object w:dxaOrig="520" w:dyaOrig="320" w14:anchorId="506FF652">
          <v:shape id="_x0000_i1122" type="#_x0000_t75" style="width:26pt;height:16pt" o:ole="">
            <v:imagedata r:id="rId160" o:title=""/>
          </v:shape>
          <o:OLEObject Type="Embed" ProgID="Equation.DSMT4" ShapeID="_x0000_i1122" DrawAspect="Content" ObjectID="_1844435989" r:id="rId200"/>
        </w:object>
      </w:r>
      <w:r>
        <w:rPr>
          <w:rFonts w:ascii="方正书宋简体" w:hAnsi="方正书宋简体" w:cs="方正书宋简体" w:hint="eastAsia"/>
          <w:sz w:val="20"/>
          <w:szCs w:val="20"/>
        </w:rPr>
        <w:t>组，Full Streaming相比Streaming ASR Only的TTFT反而增加了19.99ms(KV增益为-19.99ms)，这说明当上下文还没足够长的时候，增量调用、缓存管理以及同步这些额外开销或许会超出其节省的一次性Prefill计算。而在</w:t>
      </w:r>
      <w:r>
        <w:rPr>
          <w:rFonts w:ascii="方正书宋简体" w:hAnsi="方正书宋简体" w:cs="方正书宋简体" w:hint="eastAsia"/>
          <w:position w:val="-10"/>
          <w:sz w:val="20"/>
          <w:szCs w:val="20"/>
        </w:rPr>
        <w:object w:dxaOrig="1140" w:dyaOrig="320" w14:anchorId="7437B424">
          <v:shape id="_x0000_i1123" type="#_x0000_t75" style="width:57pt;height:16pt" o:ole="">
            <v:imagedata r:id="rId172" o:title=""/>
          </v:shape>
          <o:OLEObject Type="Embed" ProgID="Equation.DSMT4" ShapeID="_x0000_i1123" DrawAspect="Content" ObjectID="_1844435990" r:id="rId201"/>
        </w:object>
      </w:r>
      <w:r>
        <w:rPr>
          <w:rFonts w:ascii="方正书宋简体" w:hAnsi="方正书宋简体" w:cs="方正书宋简体" w:hint="eastAsia"/>
          <w:sz w:val="20"/>
          <w:szCs w:val="20"/>
        </w:rPr>
        <w:t>与</w:t>
      </w:r>
      <w:r>
        <w:rPr>
          <w:rFonts w:ascii="方正书宋简体" w:hAnsi="方正书宋简体" w:cs="方正书宋简体" w:hint="eastAsia"/>
          <w:position w:val="-10"/>
          <w:sz w:val="20"/>
          <w:szCs w:val="20"/>
        </w:rPr>
        <w:object w:dxaOrig="1219" w:dyaOrig="320" w14:anchorId="512321AD">
          <v:shape id="_x0000_i1124" type="#_x0000_t75" style="width:61pt;height:16pt" o:ole="">
            <v:imagedata r:id="rId174" o:title=""/>
          </v:shape>
          <o:OLEObject Type="Embed" ProgID="Equation.DSMT4" ShapeID="_x0000_i1124" DrawAspect="Content" ObjectID="_1844435991" r:id="rId202"/>
        </w:object>
      </w:r>
      <w:r>
        <w:rPr>
          <w:rFonts w:ascii="方正书宋简体" w:hAnsi="方正书宋简体" w:cs="方正书宋简体" w:hint="eastAsia"/>
          <w:sz w:val="20"/>
          <w:szCs w:val="20"/>
        </w:rPr>
        <w:t>组，KV增益分别为16.96ms与114.20ms，且在</w:t>
      </w:r>
      <w:r>
        <w:rPr>
          <w:rFonts w:ascii="方正书宋简体" w:hAnsi="方正书宋简体" w:cs="方正书宋简体" w:hint="eastAsia"/>
          <w:position w:val="-10"/>
          <w:sz w:val="20"/>
          <w:szCs w:val="20"/>
        </w:rPr>
        <w:object w:dxaOrig="1219" w:dyaOrig="320" w14:anchorId="06E0BAEC">
          <v:shape id="_x0000_i1125" type="#_x0000_t75" style="width:61pt;height:16pt" o:ole="">
            <v:imagedata r:id="rId174" o:title=""/>
          </v:shape>
          <o:OLEObject Type="Embed" ProgID="Equation.DSMT4" ShapeID="_x0000_i1125" DrawAspect="Content" ObjectID="_1844435992" r:id="rId203"/>
        </w:object>
      </w:r>
      <w:r>
        <w:rPr>
          <w:rFonts w:ascii="方正书宋简体" w:hAnsi="方正书宋简体" w:cs="方正书宋简体" w:hint="eastAsia"/>
          <w:sz w:val="20"/>
          <w:szCs w:val="20"/>
        </w:rPr>
        <w:t>组，KV Cache相对整体的收益占比达到约9.3%（114.20/1228.77），这表明，随着输入文本与上下文长度增长，LLM Prefill的的收益愈加显著。</w:t>
      </w:r>
    </w:p>
    <w:p w14:paraId="07A7A7BB" w14:textId="6ACF4B6F"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综合两项优化机制，Full Streaming将TTFT均值控制在1.1s（</w:t>
      </w:r>
      <w:r>
        <w:rPr>
          <w:rFonts w:ascii="方正书宋简体" w:hAnsi="方正书宋简体" w:cs="方正书宋简体" w:hint="eastAsia"/>
          <w:position w:val="-10"/>
          <w:sz w:val="20"/>
          <w:szCs w:val="20"/>
        </w:rPr>
        <w:object w:dxaOrig="520" w:dyaOrig="320" w14:anchorId="3230201A">
          <v:shape id="_x0000_i1126" type="#_x0000_t75" style="width:26pt;height:16pt" o:ole="">
            <v:imagedata r:id="rId160" o:title=""/>
          </v:shape>
          <o:OLEObject Type="Embed" ProgID="Equation.DSMT4" ShapeID="_x0000_i1126" DrawAspect="Content" ObjectID="_1844435993" r:id="rId204"/>
        </w:object>
      </w:r>
      <w:r>
        <w:rPr>
          <w:rFonts w:ascii="方正书宋简体" w:hAnsi="方正书宋简体" w:cs="方正书宋简体"/>
          <w:sz w:val="20"/>
          <w:szCs w:val="20"/>
        </w:rPr>
        <w:t xml:space="preserve"> 1084.17ms、</w:t>
      </w:r>
      <w:r>
        <w:rPr>
          <w:rFonts w:ascii="方正书宋简体" w:hAnsi="方正书宋简体" w:cs="方正书宋简体" w:hint="eastAsia"/>
          <w:position w:val="-10"/>
          <w:sz w:val="20"/>
          <w:szCs w:val="20"/>
        </w:rPr>
        <w:object w:dxaOrig="1140" w:dyaOrig="320" w14:anchorId="013D748E">
          <v:shape id="_x0000_i1127" type="#_x0000_t75" style="width:57pt;height:16pt" o:ole="">
            <v:imagedata r:id="rId172" o:title=""/>
          </v:shape>
          <o:OLEObject Type="Embed" ProgID="Equation.DSMT4" ShapeID="_x0000_i1127" DrawAspect="Content" ObjectID="_1844435994" r:id="rId205"/>
        </w:object>
      </w:r>
      <w:r>
        <w:rPr>
          <w:rFonts w:ascii="方正书宋简体" w:hAnsi="方正书宋简体" w:cs="方正书宋简体"/>
          <w:sz w:val="20"/>
          <w:szCs w:val="20"/>
        </w:rPr>
        <w:t xml:space="preserve"> 1154.06ms、</w:t>
      </w:r>
      <w:r>
        <w:rPr>
          <w:rFonts w:ascii="方正书宋简体" w:hAnsi="方正书宋简体" w:cs="方正书宋简体" w:hint="eastAsia"/>
          <w:position w:val="-10"/>
          <w:sz w:val="20"/>
          <w:szCs w:val="20"/>
        </w:rPr>
        <w:object w:dxaOrig="1219" w:dyaOrig="320" w14:anchorId="094FCE84">
          <v:shape id="_x0000_i1128" type="#_x0000_t75" style="width:61pt;height:16pt" o:ole="">
            <v:imagedata r:id="rId174" o:title=""/>
          </v:shape>
          <o:OLEObject Type="Embed" ProgID="Equation.DSMT4" ShapeID="_x0000_i1128" DrawAspect="Content" ObjectID="_1844435995" r:id="rId206"/>
        </w:object>
      </w:r>
      <w:r>
        <w:rPr>
          <w:rFonts w:ascii="方正书宋简体" w:hAnsi="方正书宋简体" w:cs="方正书宋简体"/>
          <w:sz w:val="20"/>
          <w:szCs w:val="20"/>
        </w:rPr>
        <w:t xml:space="preserve"> 1114.57ms）左右，相较于Baseline分别缩减了约36.2%、65.0%与82.9%。该结果与实验总体趋势</w:t>
      </w:r>
      <w:r>
        <w:rPr>
          <w:rFonts w:ascii="方正书宋简体" w:hAnsi="方正书宋简体" w:cs="方正书宋简体" w:hint="eastAsia"/>
          <w:sz w:val="20"/>
          <w:szCs w:val="20"/>
        </w:rPr>
        <w:t>一致</w:t>
      </w:r>
      <w:r>
        <w:rPr>
          <w:rFonts w:ascii="方正书宋简体" w:hAnsi="方正书宋简体" w:cs="方正书宋简体"/>
          <w:sz w:val="20"/>
          <w:szCs w:val="20"/>
        </w:rPr>
        <w:t>，流式并行能明显降低级联系统在输入时长增加时的等待时间，不过KV Cache预填充的边际收益还是受工程实现和硬件并发与算力的影响。消融实验表明，在实验平台的硬件条件下，运行Whisper模型已</w:t>
      </w:r>
      <w:r>
        <w:rPr>
          <w:rFonts w:ascii="方正书宋简体" w:hAnsi="方正书宋简体" w:cs="方正书宋简体" w:hint="eastAsia"/>
          <w:sz w:val="20"/>
          <w:szCs w:val="20"/>
        </w:rPr>
        <w:t>显吃力</w:t>
      </w:r>
      <w:r>
        <w:rPr>
          <w:rFonts w:ascii="方正书宋简体" w:hAnsi="方正书宋简体" w:cs="方正书宋简体"/>
          <w:sz w:val="20"/>
          <w:szCs w:val="20"/>
        </w:rPr>
        <w:t>。而Qwen2-7B-Instruct的体量在LLM领域算是小型模型，其推理计算量远小于高性能模型（参数量往往在数百到上千B），因此实验平台的算力应付起来可以说比较轻松。如果换为主流SOTA模型，相信流式在KV Cache Prefill的收益将会更加明显。另外值得注意的是，</w:t>
      </w:r>
      <w:r>
        <w:rPr>
          <w:rFonts w:ascii="方正书宋简体" w:hAnsi="方正书宋简体" w:cs="方正书宋简体" w:hint="eastAsia"/>
          <w:sz w:val="20"/>
          <w:szCs w:val="20"/>
        </w:rPr>
        <w:t>在三组递增的</w:t>
      </w:r>
      <w:r>
        <w:rPr>
          <w:rFonts w:ascii="方正书宋简体" w:hAnsi="方正书宋简体" w:cs="方正书宋简体"/>
          <w:sz w:val="20"/>
          <w:szCs w:val="20"/>
        </w:rPr>
        <w:t>音频</w:t>
      </w:r>
      <w:r>
        <w:rPr>
          <w:rFonts w:ascii="方正书宋简体" w:hAnsi="方正书宋简体" w:cs="方正书宋简体" w:hint="eastAsia"/>
          <w:sz w:val="20"/>
          <w:szCs w:val="20"/>
        </w:rPr>
        <w:t>实验结果显示，只使用流式ASR和一次性prefill时，耗时还是逐渐递增的；而在全流式（使用了KV Cache）的结果中，三组音频的处理时长并没有递增的关系。这表示在实验环境下，整个转录文本的平方阶复杂度已经超出了硬件并行计算能力的上限，需要花费更长的时间来计算注意力。而在使用KV Cache的情况下，尾部计算复杂度相对于整个文本接近线性阶，并未达到硬件的并行处理上限，因此即使长度增加了，但是</w:t>
      </w:r>
      <w:r>
        <w:rPr>
          <w:rFonts w:ascii="方正书宋简体" w:hAnsi="方正书宋简体" w:cs="方正书宋简体" w:hint="eastAsia"/>
          <w:sz w:val="20"/>
          <w:szCs w:val="20"/>
        </w:rPr>
        <w:t>处理时长并未增加，说明KV Cache prefill机制确实能让在长语音下让计算成本显著降低</w:t>
      </w:r>
      <w:r>
        <w:rPr>
          <w:rFonts w:ascii="方正书宋简体" w:hAnsi="方正书宋简体" w:cs="方正书宋简体"/>
          <w:sz w:val="20"/>
          <w:szCs w:val="20"/>
        </w:rPr>
        <w:t>。</w:t>
      </w:r>
    </w:p>
    <w:p w14:paraId="45DA762B" w14:textId="070C41AF"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4.4 实验三：准确率与质量边界</w:t>
      </w:r>
    </w:p>
    <w:p w14:paraId="68F4232A"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4.4.1 实验说明与评估方法</w:t>
      </w:r>
    </w:p>
    <w:p w14:paraId="78F5F066" w14:textId="2D8DCEB9"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延迟被大幅压短后，流式化的主要代价落在“上下文截断”与“端点不确定性”上。与 System A 可利用整段音频不同，流式 ASR 在每个输入的语音片段上只能看到整段音频局部的片段，句末边界附近因此更易出现替换、插入或省略。为引入稳定的识别结果，本文在 ASR 侧采用滑动窗口上下文管理，通过前缀（prefix）提供音频，通过后缀（suffix）提供后续音频，在精度与耗时之间进行折中。借助该机制，本实验对比三种配置：prefix=1, suffix=0（默认）、prefix=1, suffix=1（增加 1 段前瞻以改善句尾效果）以及 prefix=0, suffix=0（完全去除上下文以追求最小延迟），并从 medium、long 与 very_long 组各抽取 50 条样本，共 150 条，用于覆盖中长语音的主要应用场景。</w:t>
      </w:r>
      <w:r>
        <w:rPr>
          <w:rFonts w:ascii="方正书宋简体" w:hAnsi="方正书宋简体" w:cs="方正书宋简体" w:hint="eastAsia"/>
          <w:sz w:val="20"/>
          <w:szCs w:val="20"/>
        </w:rPr>
        <w:t>本文</w:t>
      </w:r>
      <w:r>
        <w:rPr>
          <w:rFonts w:ascii="方正书宋简体" w:hAnsi="方正书宋简体" w:cs="方正书宋简体"/>
          <w:sz w:val="20"/>
          <w:szCs w:val="20"/>
        </w:rPr>
        <w:t>采用业界标准的词错误率（Word Error Rate, WER）和字错误率（Character Error Rate, CER）作为衡量指标，分别针对英文（MultiWOZ）与中文（CrossWOZ）样本计算转录误差，并将非流式全量识别（System A）作为上界对照，比较不同流式上下文配置（System B）下的识别质量与尾部耗时。</w:t>
      </w:r>
    </w:p>
    <w:p w14:paraId="0E1479B6"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4.4.2 精度-延迟分析</w:t>
      </w:r>
    </w:p>
    <w:p w14:paraId="428DE9F3" w14:textId="712A8435" w:rsidR="0076465C" w:rsidRDefault="00C55DEC">
      <w:pPr>
        <w:ind w:firstLine="410"/>
        <w:rPr>
          <w:rFonts w:ascii="方正书宋简体" w:hAnsi="方正书宋简体" w:cs="方正书宋简体" w:hint="eastAsia"/>
          <w:sz w:val="20"/>
          <w:szCs w:val="20"/>
        </w:rPr>
      </w:pPr>
      <w:r>
        <w:rPr>
          <w:noProof/>
          <w:sz w:val="20"/>
        </w:rPr>
        <mc:AlternateContent>
          <mc:Choice Requires="wps">
            <w:drawing>
              <wp:anchor distT="0" distB="0" distL="114300" distR="114300" simplePos="0" relativeHeight="251656704" behindDoc="0" locked="0" layoutInCell="1" allowOverlap="1" wp14:anchorId="433C3CF1" wp14:editId="35AE5D2F">
                <wp:simplePos x="0" y="0"/>
                <wp:positionH relativeFrom="column">
                  <wp:posOffset>-3266440</wp:posOffset>
                </wp:positionH>
                <wp:positionV relativeFrom="page">
                  <wp:posOffset>8325485</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000000">
                                  <w:pPr>
                                    <w:adjustRightInd w:val="0"/>
                                    <w:ind w:firstLine="0"/>
                                    <w:jc w:val="center"/>
                                    <w:rPr>
                                      <w:sz w:val="15"/>
                                      <w:szCs w:val="15"/>
                                    </w:rPr>
                                  </w:pPr>
                                  <w:r>
                                    <w:rPr>
                                      <w:rFonts w:hint="eastAsia"/>
                                      <w:sz w:val="15"/>
                                      <w:szCs w:val="15"/>
                                    </w:rPr>
                                    <w:t>multiwoz</w:t>
                                  </w:r>
                                </w:p>
                                <w:p w14:paraId="6AF72AC4" w14:textId="77777777" w:rsidR="0076465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000000">
                                  <w:pPr>
                                    <w:adjustRightInd w:val="0"/>
                                    <w:ind w:firstLine="0"/>
                                    <w:jc w:val="center"/>
                                    <w:rPr>
                                      <w:sz w:val="15"/>
                                      <w:szCs w:val="15"/>
                                    </w:rPr>
                                  </w:pPr>
                                  <w:r>
                                    <w:rPr>
                                      <w:rFonts w:hint="eastAsia"/>
                                      <w:sz w:val="15"/>
                                      <w:szCs w:val="15"/>
                                    </w:rPr>
                                    <w:t>multiwoz</w:t>
                                  </w:r>
                                </w:p>
                                <w:p w14:paraId="0AFE3A89" w14:textId="77777777" w:rsidR="0076465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000000">
                                  <w:pPr>
                                    <w:adjustRightInd w:val="0"/>
                                    <w:ind w:firstLine="0"/>
                                    <w:jc w:val="center"/>
                                    <w:rPr>
                                      <w:sz w:val="15"/>
                                      <w:szCs w:val="15"/>
                                    </w:rPr>
                                  </w:pPr>
                                  <w:r>
                                    <w:rPr>
                                      <w:rFonts w:hint="eastAsia"/>
                                      <w:sz w:val="15"/>
                                      <w:szCs w:val="15"/>
                                    </w:rPr>
                                    <w:t>crosswoz</w:t>
                                  </w:r>
                                </w:p>
                                <w:p w14:paraId="7E2FD1DB" w14:textId="77777777" w:rsidR="0076465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000000">
                                  <w:pPr>
                                    <w:adjustRightInd w:val="0"/>
                                    <w:ind w:firstLine="0"/>
                                    <w:jc w:val="center"/>
                                    <w:rPr>
                                      <w:sz w:val="15"/>
                                      <w:szCs w:val="15"/>
                                    </w:rPr>
                                  </w:pPr>
                                  <w:r>
                                    <w:rPr>
                                      <w:rFonts w:hint="eastAsia"/>
                                      <w:sz w:val="15"/>
                                      <w:szCs w:val="15"/>
                                    </w:rPr>
                                    <w:t>crosswoz</w:t>
                                  </w:r>
                                </w:p>
                                <w:p w14:paraId="1748750A" w14:textId="77777777" w:rsidR="0076465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000000">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000000">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000000">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33C3CF1" id="文本框 13" o:spid="_x0000_s1030" type="#_x0000_t202" style="position:absolute;left:0;text-align:left;margin-left:-257.2pt;margin-top:655.55pt;width:491.3pt;height:100.75pt;z-index:251656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" filled="f" stroked="f" strokeweight=".5pt">
                <v:textbox inset="0,0,0,0">
                  <w:txbxContent>
                    <w:p w14:paraId="7F645FB8"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000000">
                            <w:pPr>
                              <w:adjustRightInd w:val="0"/>
                              <w:ind w:firstLine="0"/>
                              <w:jc w:val="center"/>
                              <w:rPr>
                                <w:sz w:val="15"/>
                                <w:szCs w:val="15"/>
                              </w:rPr>
                            </w:pPr>
                            <w:r>
                              <w:rPr>
                                <w:rFonts w:hint="eastAsia"/>
                                <w:sz w:val="15"/>
                                <w:szCs w:val="15"/>
                              </w:rPr>
                              <w:t>multiwoz</w:t>
                            </w:r>
                          </w:p>
                          <w:p w14:paraId="6AF72AC4" w14:textId="77777777" w:rsidR="0076465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000000">
                            <w:pPr>
                              <w:adjustRightInd w:val="0"/>
                              <w:ind w:firstLine="0"/>
                              <w:jc w:val="center"/>
                              <w:rPr>
                                <w:sz w:val="15"/>
                                <w:szCs w:val="15"/>
                              </w:rPr>
                            </w:pPr>
                            <w:r>
                              <w:rPr>
                                <w:rFonts w:hint="eastAsia"/>
                                <w:sz w:val="15"/>
                                <w:szCs w:val="15"/>
                              </w:rPr>
                              <w:t>multiwoz</w:t>
                            </w:r>
                          </w:p>
                          <w:p w14:paraId="0AFE3A89" w14:textId="77777777" w:rsidR="0076465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000000">
                            <w:pPr>
                              <w:adjustRightInd w:val="0"/>
                              <w:ind w:firstLine="0"/>
                              <w:jc w:val="center"/>
                              <w:rPr>
                                <w:sz w:val="15"/>
                                <w:szCs w:val="15"/>
                              </w:rPr>
                            </w:pPr>
                            <w:r>
                              <w:rPr>
                                <w:rFonts w:hint="eastAsia"/>
                                <w:sz w:val="15"/>
                                <w:szCs w:val="15"/>
                              </w:rPr>
                              <w:t>crosswoz</w:t>
                            </w:r>
                          </w:p>
                          <w:p w14:paraId="7E2FD1DB" w14:textId="77777777" w:rsidR="0076465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000000">
                            <w:pPr>
                              <w:adjustRightInd w:val="0"/>
                              <w:ind w:firstLine="0"/>
                              <w:jc w:val="center"/>
                              <w:rPr>
                                <w:sz w:val="15"/>
                                <w:szCs w:val="15"/>
                              </w:rPr>
                            </w:pPr>
                            <w:r>
                              <w:rPr>
                                <w:rFonts w:hint="eastAsia"/>
                                <w:sz w:val="15"/>
                                <w:szCs w:val="15"/>
                              </w:rPr>
                              <w:t>crosswoz</w:t>
                            </w:r>
                          </w:p>
                          <w:p w14:paraId="1748750A" w14:textId="77777777" w:rsidR="0076465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000000">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000000">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000000">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v:textbox>
                <w10:wrap type="topAndBottom" anchory="page"/>
              </v:shape>
            </w:pict>
          </mc:Fallback>
        </mc:AlternateContent>
      </w:r>
      <w:r w:rsidRPr="00BB3EF6">
        <w:rPr>
          <w:rFonts w:ascii="方正书宋简体" w:hAnsi="方正书宋简体" w:cs="方正书宋简体" w:hint="eastAsia"/>
          <w:sz w:val="20"/>
          <w:szCs w:val="20"/>
        </w:rPr>
        <w:t>实验中每种上下文配置均包含</w:t>
      </w:r>
      <w:r w:rsidRPr="00BB3EF6">
        <w:rPr>
          <w:rFonts w:ascii="方正书宋简体" w:hAnsi="方正书宋简体" w:cs="方正书宋简体"/>
          <w:sz w:val="20"/>
          <w:szCs w:val="20"/>
        </w:rPr>
        <w:t xml:space="preserve"> 150 </w:t>
      </w:r>
      <w:r w:rsidRPr="00BB3EF6">
        <w:rPr>
          <w:rFonts w:ascii="方正书宋简体" w:hAnsi="方正书宋简体" w:cs="方正书宋简体" w:hint="eastAsia"/>
          <w:sz w:val="20"/>
          <w:szCs w:val="20"/>
        </w:rPr>
        <w:t>条样本，其中</w:t>
      </w:r>
      <w:r w:rsidRPr="00BB3EF6">
        <w:rPr>
          <w:rFonts w:ascii="方正书宋简体" w:hAnsi="方正书宋简体" w:cs="方正书宋简体"/>
          <w:sz w:val="20"/>
          <w:szCs w:val="20"/>
        </w:rPr>
        <w:t xml:space="preserve"> MultiWOZ 74 </w:t>
      </w:r>
      <w:r w:rsidRPr="00BB3EF6">
        <w:rPr>
          <w:rFonts w:ascii="方正书宋简体" w:hAnsi="方正书宋简体" w:cs="方正书宋简体" w:hint="eastAsia"/>
          <w:sz w:val="20"/>
          <w:szCs w:val="20"/>
        </w:rPr>
        <w:t>条、</w:t>
      </w:r>
      <w:r w:rsidRPr="00BB3EF6">
        <w:rPr>
          <w:rFonts w:ascii="方正书宋简体" w:hAnsi="方正书宋简体" w:cs="方正书宋简体"/>
          <w:sz w:val="20"/>
          <w:szCs w:val="20"/>
        </w:rPr>
        <w:t xml:space="preserve">CrossWOZ 76 </w:t>
      </w:r>
      <w:r w:rsidRPr="00BB3EF6">
        <w:rPr>
          <w:rFonts w:ascii="方正书宋简体" w:hAnsi="方正书宋简体" w:cs="方正书宋简体" w:hint="eastAsia"/>
          <w:sz w:val="20"/>
          <w:szCs w:val="20"/>
        </w:rPr>
        <w:t>条。由于评测音频由原始对话文本经</w:t>
      </w:r>
      <w:r w:rsidRPr="00BB3EF6">
        <w:rPr>
          <w:rFonts w:ascii="方正书宋简体" w:hAnsi="方正书宋简体" w:cs="方正书宋简体"/>
          <w:sz w:val="20"/>
          <w:szCs w:val="20"/>
        </w:rPr>
        <w:t xml:space="preserve"> TTS </w:t>
      </w:r>
      <w:r w:rsidRPr="00BB3EF6">
        <w:rPr>
          <w:rFonts w:ascii="方正书宋简体" w:hAnsi="方正书宋简体" w:cs="方正书宋简体" w:hint="eastAsia"/>
          <w:sz w:val="20"/>
          <w:szCs w:val="20"/>
        </w:rPr>
        <w:t>合成生成，本文将</w:t>
      </w:r>
      <w:r w:rsidRPr="00BB3EF6">
        <w:rPr>
          <w:rFonts w:ascii="方正书宋简体" w:hAnsi="方正书宋简体" w:cs="方正书宋简体"/>
          <w:sz w:val="20"/>
          <w:szCs w:val="20"/>
        </w:rPr>
        <w:t xml:space="preserve"> TTS </w:t>
      </w:r>
      <w:r w:rsidRPr="00BB3EF6">
        <w:rPr>
          <w:rFonts w:ascii="方正书宋简体" w:hAnsi="方正书宋简体" w:cs="方正书宋简体" w:hint="eastAsia"/>
          <w:sz w:val="20"/>
          <w:szCs w:val="20"/>
        </w:rPr>
        <w:t>合成前的文本作为参考转写文本，并在计算</w:t>
      </w:r>
      <w:r w:rsidRPr="00BB3EF6">
        <w:rPr>
          <w:rFonts w:ascii="方正书宋简体" w:hAnsi="方正书宋简体" w:cs="方正书宋简体"/>
          <w:sz w:val="20"/>
          <w:szCs w:val="20"/>
        </w:rPr>
        <w:t xml:space="preserve"> WER/CER </w:t>
      </w:r>
      <w:r w:rsidRPr="00BB3EF6">
        <w:rPr>
          <w:rFonts w:ascii="方正书宋简体" w:hAnsi="方正书宋简体" w:cs="方正书宋简体" w:hint="eastAsia"/>
          <w:sz w:val="20"/>
          <w:szCs w:val="20"/>
        </w:rPr>
        <w:t>前对</w:t>
      </w:r>
      <w:r w:rsidRPr="00BB3EF6">
        <w:rPr>
          <w:rFonts w:ascii="方正书宋简体" w:hAnsi="方正书宋简体" w:cs="方正书宋简体"/>
          <w:sz w:val="20"/>
          <w:szCs w:val="20"/>
        </w:rPr>
        <w:t xml:space="preserve"> ASR </w:t>
      </w:r>
      <w:r w:rsidRPr="00BB3EF6">
        <w:rPr>
          <w:rFonts w:ascii="方正书宋简体" w:hAnsi="方正书宋简体" w:cs="方正书宋简体" w:hint="eastAsia"/>
          <w:sz w:val="20"/>
          <w:szCs w:val="20"/>
        </w:rPr>
        <w:t>输出与参考文本进行统一规范化处理，包括大小写、标点、空格及中英文分词方式的一致化。随后采用编辑距离对齐方法计算词错误率（</w:t>
      </w:r>
      <w:r w:rsidRPr="00BB3EF6">
        <w:rPr>
          <w:rFonts w:ascii="方正书宋简体" w:hAnsi="方正书宋简体" w:cs="方正书宋简体"/>
          <w:sz w:val="20"/>
          <w:szCs w:val="20"/>
        </w:rPr>
        <w:t>WER</w:t>
      </w:r>
      <w:r w:rsidRPr="00BB3EF6">
        <w:rPr>
          <w:rFonts w:ascii="方正书宋简体" w:hAnsi="方正书宋简体" w:cs="方正书宋简体" w:hint="eastAsia"/>
          <w:sz w:val="20"/>
          <w:szCs w:val="20"/>
        </w:rPr>
        <w:t>）和字错误率（</w:t>
      </w:r>
      <w:r w:rsidRPr="00BB3EF6">
        <w:rPr>
          <w:rFonts w:ascii="方正书宋简体" w:hAnsi="方正书宋简体" w:cs="方正书宋简体"/>
          <w:sz w:val="20"/>
          <w:szCs w:val="20"/>
        </w:rPr>
        <w:t>CER</w:t>
      </w:r>
      <w:r w:rsidRPr="00BB3EF6">
        <w:rPr>
          <w:rFonts w:ascii="方正书宋简体" w:hAnsi="方正书宋简体" w:cs="方正书宋简体" w:hint="eastAsia"/>
          <w:sz w:val="20"/>
          <w:szCs w:val="20"/>
        </w:rPr>
        <w:t>）。在该合成语音集合上，非流式</w:t>
      </w:r>
      <w:r w:rsidRPr="00BB3EF6">
        <w:rPr>
          <w:rFonts w:ascii="方正书宋简体" w:hAnsi="方正书宋简体" w:cs="方正书宋简体"/>
          <w:sz w:val="20"/>
          <w:szCs w:val="20"/>
        </w:rPr>
        <w:t xml:space="preserve"> System A </w:t>
      </w:r>
      <w:r w:rsidRPr="00BB3EF6">
        <w:rPr>
          <w:rFonts w:ascii="方正书宋简体" w:hAnsi="方正书宋简体" w:cs="方正书宋简体" w:hint="eastAsia"/>
          <w:sz w:val="20"/>
          <w:szCs w:val="20"/>
        </w:rPr>
        <w:t>使用完整音频进行一次性转录，其</w:t>
      </w:r>
      <w:r w:rsidRPr="00BB3EF6">
        <w:rPr>
          <w:rFonts w:ascii="方正书宋简体" w:hAnsi="方正书宋简体" w:cs="方正书宋简体"/>
          <w:sz w:val="20"/>
          <w:szCs w:val="20"/>
        </w:rPr>
        <w:t xml:space="preserve"> WER/CER </w:t>
      </w:r>
      <w:r>
        <w:rPr>
          <w:rFonts w:ascii="方正书宋简体" w:hAnsi="方正书宋简体" w:cs="方正书宋简体" w:hint="eastAsia"/>
          <w:sz w:val="20"/>
          <w:szCs w:val="20"/>
        </w:rPr>
        <w:t>近似</w:t>
      </w:r>
      <w:r w:rsidRPr="00BB3EF6">
        <w:rPr>
          <w:rFonts w:ascii="方正书宋简体" w:hAnsi="方正书宋简体" w:cs="方正书宋简体" w:hint="eastAsia"/>
          <w:sz w:val="20"/>
          <w:szCs w:val="20"/>
        </w:rPr>
        <w:t>为</w:t>
      </w:r>
      <w:r w:rsidRPr="00BB3EF6">
        <w:rPr>
          <w:rFonts w:ascii="方正书宋简体" w:hAnsi="方正书宋简体" w:cs="方正书宋简体"/>
          <w:sz w:val="20"/>
          <w:szCs w:val="20"/>
        </w:rPr>
        <w:t xml:space="preserve"> 0</w:t>
      </w:r>
      <w:r w:rsidRPr="00BB3EF6">
        <w:rPr>
          <w:rFonts w:ascii="方正书宋简体" w:hAnsi="方正书宋简体" w:cs="方正书宋简体" w:hint="eastAsia"/>
          <w:sz w:val="20"/>
          <w:szCs w:val="20"/>
        </w:rPr>
        <w:t>，表明参考文本与合成音频在本实验设置下具有较高一致性；该结果仅作为本批合成数据上的上界对照，并不意味着模型在开放真实语音场景中不存在识别误</w:t>
      </w:r>
      <w:r w:rsidRPr="00BB3EF6">
        <w:rPr>
          <w:rFonts w:ascii="方正书宋简体" w:hAnsi="方正书宋简体" w:cs="方正书宋简体" w:hint="eastAsia"/>
          <w:sz w:val="20"/>
          <w:szCs w:val="20"/>
        </w:rPr>
        <w:lastRenderedPageBreak/>
        <w:t>差。为进一步减少文本合成与对齐过程引入的偏差，实验对异常指标样本进行了复核，并在结果分析中主要关注不同上下文配置下的相对差异。</w:t>
      </w:r>
    </w:p>
    <w:p w14:paraId="5954D6E8" w14:textId="5BF9D1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表</w:t>
      </w:r>
      <w:r>
        <w:rPr>
          <w:rFonts w:ascii="方正书宋简体" w:hAnsi="方正书宋简体" w:cs="方正书宋简体" w:hint="eastAsia"/>
          <w:sz w:val="20"/>
          <w:szCs w:val="20"/>
        </w:rPr>
        <w:t>5</w:t>
      </w:r>
      <w:r>
        <w:rPr>
          <w:rFonts w:ascii="方正书宋简体" w:hAnsi="方正书宋简体" w:cs="方正书宋简体"/>
          <w:sz w:val="20"/>
          <w:szCs w:val="20"/>
        </w:rPr>
        <w:t>展示了不同上下文窗口配置下的准确率与尾部耗时对比结果。可以看出，增加前后缀（pre1&amp;suf1）对中文句尾稳定性的提升更加明显：中文数据集CrossWOZ的WER/CER 分别由默认配置的 0.0118/0.0292 下降到了 0.0083/0.0203。由于处理片段长度增加，也导致了语音结束端点后的尾部耗时上升，使</w:t>
      </w:r>
      <w:r>
        <w:rPr>
          <w:rFonts w:ascii="方正书宋简体" w:hAnsi="方正书宋简体" w:cs="方正书宋简体"/>
          <w:position w:val="-10"/>
          <w:sz w:val="20"/>
          <w:szCs w:val="20"/>
        </w:rPr>
        <w:object w:dxaOrig="1480" w:dyaOrig="300" w14:anchorId="2F917048">
          <v:shape id="_x0000_i1129" type="#_x0000_t75" style="width:74pt;height:15pt" o:ole="">
            <v:imagedata r:id="rId207" o:title=""/>
          </v:shape>
          <o:OLEObject Type="Embed" ProgID="Equation.DSMT4" ShapeID="_x0000_i1129" DrawAspect="Content" ObjectID="_1844435996" r:id="rId208"/>
        </w:object>
      </w:r>
      <w:r>
        <w:rPr>
          <w:rFonts w:ascii="方正书宋简体" w:hAnsi="方正书宋简体" w:cs="方正书宋简体"/>
          <w:sz w:val="20"/>
          <w:szCs w:val="20"/>
        </w:rPr>
        <w:t>由1224.96ms增加到了1327.48ms（+102.52ms），这与后缀窗口需要等待额外音频片段并完成更多解码计算的机制预期相符。而对于英文数据集的 MultiWOZ，suffix的增加使 CER 从 0.0221 降低到了 0.0196，不过 WER 稍微升高到了 0.0895，说明在以词为单位的评价标准下，后缀窗口对齐和分词的影响可能更敏感了。这一现象有必要通过真实录音及更大样本数据做进一步验证。当完全去除额外上下文（pre0&amp;suf0）时，系统获得了更低的耗时（</w:t>
      </w:r>
      <w:r>
        <w:rPr>
          <w:rFonts w:ascii="方正书宋简体" w:hAnsi="方正书宋简体" w:cs="方正书宋简体"/>
          <w:position w:val="-10"/>
          <w:sz w:val="20"/>
          <w:szCs w:val="20"/>
        </w:rPr>
        <w:object w:dxaOrig="1480" w:dyaOrig="300" w14:anchorId="3621C859">
          <v:shape id="_x0000_i1130" type="#_x0000_t75" style="width:74pt;height:15pt" o:ole="">
            <v:imagedata r:id="rId209" o:title=""/>
          </v:shape>
          <o:OLEObject Type="Embed" ProgID="Equation.DSMT4" ShapeID="_x0000_i1130" DrawAspect="Content" ObjectID="_1844435997" r:id="rId210"/>
        </w:object>
      </w:r>
      <w:r>
        <w:rPr>
          <w:rFonts w:ascii="方正书宋简体" w:hAnsi="方正书宋简体" w:cs="方正书宋简体"/>
          <w:sz w:val="20"/>
          <w:szCs w:val="20"/>
        </w:rPr>
        <w:t>下降至 1086.16ms，相比默认耗时减少 138.80ms），中文误差在预料之内明显变大了：CrossWOZ 的 CER 上升到了 0.0500，WER 也上升到了 0.0210。该结果显示，prefix给出的那些历史上下文在流式识别里发挥了重要的约束作用，能给音频 - 语言模型的局部决策带来更强纠正效果，从而抑制长句里逐步累积的误差。</w:t>
      </w:r>
    </w:p>
    <w:p w14:paraId="26C57500" w14:textId="19E5B94B"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由于中文是单字结构，而英文是单词组合，因此在中文数据集上</w:t>
      </w:r>
      <w:r>
        <w:rPr>
          <w:rFonts w:ascii="方正书宋简体" w:hAnsi="方正书宋简体" w:cs="方正书宋简体" w:hint="eastAsia"/>
          <w:sz w:val="20"/>
          <w:szCs w:val="20"/>
        </w:rPr>
        <w:t>本文</w:t>
      </w:r>
      <w:r>
        <w:rPr>
          <w:rFonts w:ascii="方正书宋简体" w:hAnsi="方正书宋简体" w:cs="方正书宋简体"/>
          <w:sz w:val="20"/>
          <w:szCs w:val="20"/>
        </w:rPr>
        <w:t>主要考察的是 CER 也就是字符的错误率，而英文数据集主要考察的是 WER 即词错误率。从中文数据集上看，随着上下文的扩大，CER有明显降低；而在英文数据集上，三个配置的 WER 可以说基本一致，最小的上下文有最低的 WER 可以视为是实验的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14:textId="1D023DC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 xml:space="preserve">最后从端到端交互预算看， 实验一与实验二显示 </w:t>
      </w:r>
      <w:r>
        <w:rPr>
          <w:rFonts w:ascii="方正书宋简体" w:hAnsi="方正书宋简体" w:cs="方正书宋简体" w:hint="eastAsia"/>
          <w:position w:val="-10"/>
          <w:sz w:val="20"/>
          <w:szCs w:val="20"/>
        </w:rPr>
        <w:object w:dxaOrig="520" w:dyaOrig="320" w14:anchorId="527B4496">
          <v:shape id="_x0000_i1131" type="#_x0000_t75" style="width:26pt;height:16pt" o:ole="">
            <v:imagedata r:id="rId160" o:title=""/>
          </v:shape>
          <o:OLEObject Type="Embed" ProgID="Equation.DSMT4" ShapeID="_x0000_i1131" DrawAspect="Content" ObjectID="_1844435998" r:id="rId211"/>
        </w:object>
      </w:r>
      <w:r>
        <w:rPr>
          <w:rFonts w:ascii="方正书宋简体" w:hAnsi="方正书宋简体" w:cs="方正书宋简体"/>
          <w:sz w:val="20"/>
          <w:szCs w:val="20"/>
        </w:rPr>
        <w:t>及以上语音的 TTFT 已可稳定压缩至约 1.1s，而表 4-3 中不同上下文配置带来的 0.1–0.2s 尾部耗时已占去可观比例，因此需按场景进行取舍：对中文任务中识别正确性更敏感者，可启用 pre1&amp;f1 以降</w:t>
      </w:r>
      <w:r>
        <w:rPr>
          <w:rFonts w:ascii="方正书宋简体" w:hAnsi="方正书宋简体" w:cs="方正书宋简体"/>
          <w:sz w:val="20"/>
          <w:szCs w:val="20"/>
        </w:rPr>
        <w:t>低句尾错误；pre0&amp;suf0 则作为极低延迟模式，或用于英文对话。考虑到对话式 LLM 在语义层面通常对噪声具有一定鲁棒性，转录文本的小误差预计对 LLM 的推理不会造成明显影响。后续可引入语义一致性与任务完成率等指标，直接量化“转写误差是否造成语义漂移”的数值。</w:t>
      </w:r>
    </w:p>
    <w:p w14:paraId="553F17EA"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5 总结与展望</w:t>
      </w:r>
    </w:p>
    <w:p w14:paraId="70854386"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5.1 全文总结</w:t>
      </w:r>
    </w:p>
    <w:p w14:paraId="437C59E6" w14:textId="3AAF8708"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本文围绕级联式语音对话系统在长语音输入下端点后等待时间过长的问题，设计并实现了一套基于流水线并行的低延迟语音对话架构。该架构以“流式</w:t>
      </w:r>
      <w:r>
        <w:rPr>
          <w:rFonts w:ascii="方正书宋简体" w:hAnsi="方正书宋简体" w:cs="方正书宋简体" w:hint="eastAsia"/>
          <w:sz w:val="20"/>
          <w:szCs w:val="20"/>
        </w:rPr>
        <w:t>计算</w:t>
      </w:r>
      <w:r>
        <w:rPr>
          <w:rFonts w:ascii="方正书宋简体" w:hAnsi="方正书宋简体" w:cs="方正书宋简体"/>
          <w:sz w:val="20"/>
          <w:szCs w:val="20"/>
        </w:rPr>
        <w:t>”和“状态增量”为</w:t>
      </w:r>
      <w:r>
        <w:rPr>
          <w:rFonts w:ascii="方正书宋简体" w:hAnsi="方正书宋简体" w:cs="方正书宋简体" w:hint="eastAsia"/>
          <w:sz w:val="20"/>
          <w:szCs w:val="20"/>
        </w:rPr>
        <w:t>设计主线</w:t>
      </w:r>
      <w:r>
        <w:rPr>
          <w:rFonts w:ascii="方正书宋简体" w:hAnsi="方正书宋简体" w:cs="方正书宋简体"/>
          <w:sz w:val="20"/>
          <w:szCs w:val="20"/>
        </w:rPr>
        <w:t>，将传统串行链路中的ASR全量转录与LLM一次性预填充改造为可重叠执行的流式处理过程</w:t>
      </w:r>
      <w:r>
        <w:rPr>
          <w:rFonts w:ascii="方正书宋简体" w:hAnsi="方正书宋简体" w:cs="方正书宋简体" w:hint="eastAsia"/>
          <w:sz w:val="20"/>
          <w:szCs w:val="20"/>
        </w:rPr>
        <w:t>：</w:t>
      </w:r>
      <w:r>
        <w:rPr>
          <w:rFonts w:ascii="方正书宋简体" w:hAnsi="方正书宋简体" w:cs="方正书宋简体"/>
          <w:sz w:val="20"/>
          <w:szCs w:val="20"/>
        </w:rPr>
        <w:t>在ASR侧，通过VAD分段、滑动窗口和前缀/后缀上下文，把偏离线的 Whisper 封装为可输出稳定增量文本的流式模块；在 LLM 侧，利用</w:t>
      </w:r>
      <w:r>
        <w:rPr>
          <w:rFonts w:ascii="方正书宋简体" w:hAnsi="方正书宋简体" w:cs="方正书宋简体"/>
          <w:position w:val="-10"/>
          <w:sz w:val="20"/>
          <w:szCs w:val="20"/>
        </w:rPr>
        <w:object w:dxaOrig="1860" w:dyaOrig="320" w14:anchorId="6B635470">
          <v:shape id="_x0000_i1132" type="#_x0000_t75" style="width:93pt;height:16pt" o:ole="">
            <v:imagedata r:id="rId212" o:title=""/>
          </v:shape>
          <o:OLEObject Type="Embed" ProgID="Equation.DSMT4" ShapeID="_x0000_i1132" DrawAspect="Content" ObjectID="_1844435999" r:id="rId213"/>
        </w:object>
      </w:r>
      <w:r>
        <w:rPr>
          <w:rFonts w:ascii="方正书宋简体" w:hAnsi="方正书宋简体" w:cs="方正书宋简体"/>
          <w:sz w:val="20"/>
          <w:szCs w:val="20"/>
        </w:rPr>
        <w:t>对新增文本片段进行增量预填充，并复用预填充阶段最后一步</w:t>
      </w:r>
      <w:r>
        <w:rPr>
          <w:rFonts w:ascii="方正书宋简体" w:hAnsi="方正书宋简体" w:cs="方正书宋简体"/>
          <w:position w:val="-10"/>
          <w:sz w:val="20"/>
          <w:szCs w:val="20"/>
        </w:rPr>
        <w:object w:dxaOrig="620" w:dyaOrig="320" w14:anchorId="4D7F6333">
          <v:shape id="_x0000_i1133" type="#_x0000_t75" style="width:31pt;height:16pt" o:ole="">
            <v:imagedata r:id="rId214" o:title=""/>
          </v:shape>
          <o:OLEObject Type="Embed" ProgID="Equation.DSMT4" ShapeID="_x0000_i1133" DrawAspect="Content" ObjectID="_1844436000" r:id="rId215"/>
        </w:object>
      </w:r>
      <w:r>
        <w:rPr>
          <w:rFonts w:ascii="方正书宋简体" w:hAnsi="方正书宋简体" w:cs="方正书宋简体"/>
          <w:sz w:val="20"/>
          <w:szCs w:val="20"/>
        </w:rPr>
        <w:t>启动首token解码。需要指出的是，该策略并不改变注意力计算的复杂度阶数，而是把原本集中在End-of-Speech之后的预填充计算提前到用户</w:t>
      </w:r>
      <w:r>
        <w:rPr>
          <w:rFonts w:ascii="方正书宋简体" w:hAnsi="方正书宋简体" w:cs="方正书宋简体" w:hint="eastAsia"/>
          <w:sz w:val="20"/>
          <w:szCs w:val="20"/>
        </w:rPr>
        <w:t>说话</w:t>
      </w:r>
      <w:r>
        <w:rPr>
          <w:rFonts w:ascii="方正书宋简体" w:hAnsi="方正书宋简体" w:cs="方正书宋简体"/>
          <w:sz w:val="20"/>
          <w:szCs w:val="20"/>
        </w:rPr>
        <w:t>过程中，从而减少端点后的关键路径耗时。</w:t>
      </w:r>
    </w:p>
    <w:p w14:paraId="1491ADE4" w14:textId="7ADC1173" w:rsidR="0076465C" w:rsidRDefault="00000000">
      <w:pPr>
        <w:ind w:firstLine="410"/>
        <w:rPr>
          <w:rFonts w:ascii="方正书宋简体" w:hAnsi="方正书宋简体" w:cs="方正书宋简体" w:hint="eastAsia"/>
          <w:sz w:val="20"/>
          <w:szCs w:val="20"/>
        </w:rPr>
      </w:pPr>
      <w:commentRangeStart w:id="11"/>
      <w:r>
        <w:rPr>
          <w:rFonts w:ascii="方正书宋简体" w:hAnsi="方正书宋简体" w:cs="方正书宋简体"/>
          <w:sz w:val="20"/>
          <w:szCs w:val="20"/>
        </w:rPr>
        <w:t>实验结果验证了该架构的有效性。在从 MultiWOZ 与 CrossWOZ 构建的长语音数据集上，</w:t>
      </w:r>
      <w:r>
        <w:rPr>
          <w:rFonts w:ascii="方正书宋简体" w:hAnsi="方正书宋简体" w:cs="方正书宋简体" w:hint="eastAsia"/>
          <w:sz w:val="20"/>
          <w:szCs w:val="20"/>
        </w:rPr>
        <w:t>本文系统</w:t>
      </w:r>
      <w:r>
        <w:rPr>
          <w:rFonts w:ascii="方正书宋简体" w:hAnsi="方正书宋简体" w:cs="方正书宋简体"/>
          <w:sz w:val="20"/>
          <w:szCs w:val="20"/>
        </w:rPr>
        <w:t>比传统非流式基线在 15 秒以上的长语音分组中</w:t>
      </w:r>
      <w:r>
        <w:rPr>
          <w:rFonts w:ascii="方正书宋简体" w:hAnsi="方正书宋简体" w:cs="方正书宋简体" w:hint="eastAsia"/>
          <w:sz w:val="20"/>
          <w:szCs w:val="20"/>
        </w:rPr>
        <w:t>具</w:t>
      </w:r>
      <w:r>
        <w:rPr>
          <w:rFonts w:ascii="方正书宋简体" w:hAnsi="方正书宋简体" w:cs="方正书宋简体"/>
          <w:sz w:val="20"/>
          <w:szCs w:val="20"/>
        </w:rPr>
        <w:t>有稳定的优势，其将TTFT保持在了一个稳定的</w:t>
      </w:r>
      <w:r>
        <w:rPr>
          <w:rFonts w:ascii="方正书宋简体" w:hAnsi="方正书宋简体" w:cs="方正书宋简体" w:hint="eastAsia"/>
          <w:sz w:val="20"/>
          <w:szCs w:val="20"/>
        </w:rPr>
        <w:t>范围内</w:t>
      </w:r>
      <w:r>
        <w:rPr>
          <w:rFonts w:ascii="方正书宋简体" w:hAnsi="方正书宋简体" w:cs="方正书宋简体"/>
          <w:sz w:val="20"/>
          <w:szCs w:val="20"/>
        </w:rPr>
        <w:t>。同时</w:t>
      </w:r>
      <w:r>
        <w:rPr>
          <w:rFonts w:ascii="方正书宋简体" w:hAnsi="方正书宋简体" w:cs="方正书宋简体" w:hint="eastAsia"/>
          <w:sz w:val="20"/>
          <w:szCs w:val="20"/>
        </w:rPr>
        <w:t>通过滑动窗口上下文</w:t>
      </w:r>
      <w:r>
        <w:rPr>
          <w:rFonts w:ascii="方正书宋简体" w:hAnsi="方正书宋简体" w:cs="方正书宋简体"/>
          <w:sz w:val="20"/>
          <w:szCs w:val="20"/>
        </w:rPr>
        <w:t>维持了语音转录文本的准确性，WER/CER处于可接受范围内。</w:t>
      </w:r>
      <w:r>
        <w:rPr>
          <w:rFonts w:ascii="方正书宋简体" w:hAnsi="方正书宋简体" w:cs="方正书宋简体" w:hint="eastAsia"/>
          <w:sz w:val="20"/>
          <w:szCs w:val="20"/>
        </w:rPr>
        <w:t>虽然在</w:t>
      </w:r>
      <w:r>
        <w:rPr>
          <w:rFonts w:ascii="方正书宋简体" w:hAnsi="方正书宋简体" w:cs="方正书宋简体" w:hint="eastAsia"/>
          <w:position w:val="-10"/>
          <w:sz w:val="20"/>
          <w:szCs w:val="20"/>
        </w:rPr>
        <w:object w:dxaOrig="520" w:dyaOrig="320" w14:anchorId="36969118">
          <v:shape id="_x0000_i1134" type="#_x0000_t75" style="width:26pt;height:16pt" o:ole="">
            <v:imagedata r:id="rId160" o:title=""/>
          </v:shape>
          <o:OLEObject Type="Embed" ProgID="Equation.DSMT4" ShapeID="_x0000_i1134" DrawAspect="Content" ObjectID="_1844436001" r:id="rId216"/>
        </w:object>
      </w:r>
      <w:r>
        <w:rPr>
          <w:rFonts w:ascii="方正书宋简体" w:hAnsi="方正书宋简体" w:cs="方正书宋简体"/>
          <w:sz w:val="20"/>
          <w:szCs w:val="20"/>
        </w:rPr>
        <w:t>及以上分组的TTFT仍然有约为1.1s，与人类对话中约200ms</w:t>
      </w:r>
      <w:r w:rsidRPr="00BB3EF6">
        <w:rPr>
          <w:rFonts w:ascii="方正书宋简体" w:hAnsi="方正书宋简体" w:cs="方正书宋简体"/>
          <w:sz w:val="20"/>
          <w:szCs w:val="20"/>
          <w:vertAlign w:val="superscript"/>
        </w:rPr>
        <w:t>[23]</w:t>
      </w:r>
      <w:r>
        <w:rPr>
          <w:rFonts w:ascii="方正书宋简体" w:hAnsi="方正书宋简体" w:cs="方正书宋简体"/>
          <w:sz w:val="20"/>
          <w:szCs w:val="20"/>
        </w:rPr>
        <w:t>的对话间隙仍有一定差距，但与传统串行方式相比，</w:t>
      </w:r>
      <w:r>
        <w:rPr>
          <w:rFonts w:ascii="方正书宋简体" w:hAnsi="方正书宋简体" w:cs="方正书宋简体" w:hint="eastAsia"/>
          <w:sz w:val="20"/>
          <w:szCs w:val="20"/>
        </w:rPr>
        <w:t>其</w:t>
      </w:r>
      <w:r>
        <w:rPr>
          <w:rFonts w:ascii="方正书宋简体" w:hAnsi="方正书宋简体" w:cs="方正书宋简体"/>
          <w:sz w:val="20"/>
          <w:szCs w:val="20"/>
        </w:rPr>
        <w:t>最大的优势在于长语音场景下的TTFT在达到一定数值后不再随着语音时长增长。未来借助更高效的推理硬件、更低延迟的ASR模型及进一步调度优化 ，继续压缩这段端点后等待时间，即可实现任意长度语音均保持与人类对话间隙一致的响应延迟。</w:t>
      </w:r>
      <w:commentRangeEnd w:id="11"/>
      <w:r>
        <w:rPr>
          <w:rStyle w:val="af9"/>
          <w:rFonts w:ascii="方正书宋简体" w:hAnsi="方正书宋简体" w:cs="方正书宋简体" w:hint="eastAsia"/>
          <w:sz w:val="20"/>
          <w:szCs w:val="20"/>
        </w:rPr>
        <w:commentReference w:id="11"/>
      </w:r>
    </w:p>
    <w:p w14:paraId="33C8B56F"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5.2 研究局限性</w:t>
      </w:r>
    </w:p>
    <w:p w14:paraId="35E5203E"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尽管本文降低了长语音场景下的端点后等待，但系统仍受级联架构约束。首先，当前原型仍遵循“用户发言—系统处理—系统回复”的半双工话轮模式，尚不能处理自然对话中的重叠说话与打断。其次，ASR 与LLM之间仍以文本作为唯一接口，语调、情绪、停顿等副语言信息会在转写过程中丢失。再次，本文测</w:t>
      </w:r>
      <w:r>
        <w:rPr>
          <w:rFonts w:ascii="方正书宋简体" w:hAnsi="方正书宋简体" w:cs="方正书宋简体"/>
          <w:sz w:val="20"/>
          <w:szCs w:val="20"/>
        </w:rPr>
        <w:lastRenderedPageBreak/>
        <w:t>试音频主要由TTS合成，真实噪声、口音和麦克风条件下的鲁棒性仍需进一步验证。</w:t>
      </w:r>
    </w:p>
    <w:p w14:paraId="3212B7DA"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5.3 未来工作</w:t>
      </w:r>
    </w:p>
    <w:p w14:paraId="1323EB0F"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未来工作将集中在两方面。第一，抑制尾部延迟抖动：实验日志显示，部分长语音样本的峰值延迟来自末端连续分段触发，后续可通过末端合并、队列回压和自适应调度减少重复 ASR 推理。第二，优化话轮结束判定：真实对话通常依赖静音阈值判断用户是否结束发言，当模型端 TTFT 已压缩到约 1 s 后，固定静音等待会成为新的主导项。后续可引入轻量级语义结束判别模型（End-of-Utterance, EOU），结合流式 ASR 文本和上下文预测话轮是否语义完结，从而进一步降低真实交互等待。</w:t>
      </w:r>
    </w:p>
    <w:p w14:paraId="63FD4F27" w14:textId="77777777" w:rsidR="0076465C" w:rsidRDefault="0076465C">
      <w:pPr>
        <w:ind w:firstLine="410"/>
        <w:rPr>
          <w:rFonts w:ascii="方正书宋简体" w:hAnsi="方正书宋简体" w:cs="方正书宋简体" w:hint="eastAsia"/>
          <w:sz w:val="20"/>
          <w:szCs w:val="20"/>
        </w:rPr>
      </w:pPr>
    </w:p>
    <w:p w14:paraId="07D2678F" w14:textId="77777777" w:rsidR="0076465C" w:rsidRDefault="00000000">
      <w:pPr>
        <w:adjustRightInd w:val="0"/>
        <w:spacing w:line="240" w:lineRule="auto"/>
        <w:ind w:firstLine="0"/>
        <w:rPr>
          <w:color w:val="FF0000"/>
          <w:sz w:val="21"/>
          <w:szCs w:val="21"/>
        </w:rPr>
      </w:pPr>
      <w:r>
        <w:rPr>
          <w:rFonts w:ascii="黑体" w:eastAsia="黑体" w:hAnsi="黑体" w:hint="eastAsia"/>
          <w:sz w:val="24"/>
        </w:rPr>
        <w:t>参考文献</w:t>
      </w:r>
      <w:r>
        <w:rPr>
          <w:rFonts w:ascii="黑体" w:eastAsia="黑体" w:hAnsi="黑体"/>
          <w:bCs/>
          <w:sz w:val="24"/>
        </w:rPr>
        <w:t>:</w:t>
      </w:r>
    </w:p>
    <w:p w14:paraId="2DDB8B01"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[1] OpenAI. GPT-4o system card[EB/OL]. 2024. https://arxiv.org/abs/2410.21276.</w:t>
      </w:r>
    </w:p>
    <w:p w14:paraId="5A7065BA" w14:textId="679656EB" w:rsidR="0076465C" w:rsidRDefault="00000000">
      <w:pPr>
        <w:pStyle w:val="a"/>
        <w:numPr>
          <w:ilvl w:val="0"/>
          <w:numId w:val="0"/>
        </w:numPr>
        <w:wordWrap w:val="0"/>
        <w:adjustRightInd w:val="0"/>
        <w:spacing w:line="240" w:lineRule="auto"/>
        <w:ind w:left="184" w:hangingChars="100" w:hanging="184"/>
        <w:textAlignment w:val="top"/>
      </w:pPr>
      <w:r>
        <w:rPr>
          <w:rFonts w:hint="eastAsia"/>
        </w:rPr>
        <w:t>[2] PRABHAVALKAR R, HORI T, SAINATH T N, et al. End-to-end speech recognition: a survey[J]. IEEE/ACM Transactions on Audio, Speech, and Language Processing, 2024, 32: 325-351.</w:t>
      </w:r>
    </w:p>
    <w:p w14:paraId="24FB6B89"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[3] GRAVES A. Sequence transduction with recurrent neural networks[EB/OL]. 2012. https://arxiv.org/abs/1211.3711.</w:t>
      </w:r>
    </w:p>
    <w:p w14:paraId="5C592DE0"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[4] VASWANI A, SHAZEER N, PARMAR N, et al. Attention is all you need[C]//Advances in Neural Information Processing Systems. Red Hook: Curran Associates, 2017, 30: 5998-6008.</w:t>
      </w:r>
    </w:p>
    <w:p w14:paraId="6441D2AC"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[5] GULATI A, QIN J, CHIU C C, et al. Conformer: convolution-augmented Transformer for speech recognition[C]//Proceedings of Interspeech 2020. Baixas: ISCA, 2020: 5036-5040.</w:t>
      </w:r>
    </w:p>
    <w:p w14:paraId="4C3C0AB1"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[6] RADFORD A, KIM J W, XU T, et al. Robust speech recognition via large-scale weak supervision[C]//Proceedings of the 40th International Conference on Machine Learning. PMLR, 2023, 202: 28492-28518.</w:t>
      </w:r>
    </w:p>
    <w:p w14:paraId="36730BF5" w14:textId="206F590B" w:rsidR="0076465C" w:rsidRDefault="00000000">
      <w:pPr>
        <w:pStyle w:val="a"/>
        <w:numPr>
          <w:ilvl w:val="0"/>
          <w:numId w:val="0"/>
        </w:numPr>
        <w:wordWrap w:val="0"/>
        <w:adjustRightInd w:val="0"/>
        <w:spacing w:line="240" w:lineRule="auto"/>
        <w:ind w:left="184" w:hangingChars="100" w:hanging="184"/>
        <w:textAlignment w:val="top"/>
      </w:pPr>
      <w:r>
        <w:rPr>
          <w:rFonts w:hint="eastAsia"/>
        </w:rPr>
        <w:t>[7] KRICHLI T, RAJ B, KESHET J. WhisperRT: turning Whisper into a causal streaming model[EB/OL]. 2025. https://arxiv.org/abs/2508.12301.</w:t>
      </w:r>
    </w:p>
    <w:p w14:paraId="769E7FCE"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[8] YU J, CHIU C C, HAN W, et al. FastEmit: low-latency streaming ASR with sequence-level emission regularization[C]//Proceedings of ICASSP 2021. Piscataway: IEEE, 2021: 6004-6008.</w:t>
      </w:r>
    </w:p>
    <w:p w14:paraId="7FF54BA7" w14:textId="77777777" w:rsidR="0076465C" w:rsidRPr="00C55DEC" w:rsidRDefault="00000000" w:rsidP="00BB3EF6">
      <w:pPr>
        <w:pStyle w:val="a"/>
        <w:numPr>
          <w:ilvl w:val="0"/>
          <w:numId w:val="0"/>
        </w:numPr>
        <w:wordWrap w:val="0"/>
        <w:adjustRightInd w:val="0"/>
        <w:spacing w:line="240" w:lineRule="auto"/>
        <w:ind w:left="184" w:hangingChars="100" w:hanging="184"/>
        <w:textAlignment w:val="top"/>
      </w:pPr>
      <w:r w:rsidRPr="00C55DEC">
        <w:t>[9] ZHENG Y, CHEN Y, QIAN B, et al. A review on edge large language models: design, execution, and applications[J]. ACM Computing Surveys, 2025, 57(8): 209.</w:t>
      </w:r>
    </w:p>
    <w:p w14:paraId="3999FED1" w14:textId="246AE118" w:rsidR="0076465C" w:rsidRDefault="00000000">
      <w:pPr>
        <w:pStyle w:val="a"/>
        <w:numPr>
          <w:ilvl w:val="0"/>
          <w:numId w:val="0"/>
        </w:numPr>
        <w:wordWrap w:val="0"/>
        <w:adjustRightInd w:val="0"/>
        <w:spacing w:line="240" w:lineRule="auto"/>
        <w:ind w:left="184" w:hangingChars="100" w:hanging="184"/>
        <w:textAlignment w:val="top"/>
      </w:pPr>
      <w:r>
        <w:rPr>
          <w:rFonts w:hint="eastAsia"/>
        </w:rPr>
        <w:t>[10] POPE R, DOUGLAS S, CHOWDHERY A, et al. Efficiently scaling Transformer inference[C]//Proceedings of Machine Learning and Systems (MLSys). 2023.</w:t>
      </w:r>
    </w:p>
    <w:p w14:paraId="63D170DD" w14:textId="334A2BAA" w:rsidR="0076465C" w:rsidRDefault="00000000">
      <w:pPr>
        <w:pStyle w:val="a"/>
        <w:numPr>
          <w:ilvl w:val="0"/>
          <w:numId w:val="0"/>
        </w:numPr>
        <w:wordWrap w:val="0"/>
        <w:adjustRightInd w:val="0"/>
        <w:spacing w:line="240" w:lineRule="auto"/>
        <w:ind w:left="184" w:hangingChars="100" w:hanging="184"/>
        <w:textAlignment w:val="top"/>
      </w:pPr>
      <w:r>
        <w:rPr>
          <w:rFonts w:hint="eastAsia"/>
        </w:rPr>
        <w:t>[11] DAO T, FU D Y, ERMON S, et al. FlashAttention: fast and memory-efficient exact attention with IO-awareness[C]//Advances in Neural Information Processing Systems. Red Hook: Curran Associates, 2022, 35: 16344-16359.</w:t>
      </w:r>
    </w:p>
    <w:p w14:paraId="74E3BF6D" w14:textId="4093F4D6" w:rsidR="0076465C" w:rsidRDefault="00000000">
      <w:pPr>
        <w:pStyle w:val="a"/>
        <w:numPr>
          <w:ilvl w:val="0"/>
          <w:numId w:val="0"/>
        </w:numPr>
        <w:wordWrap w:val="0"/>
        <w:adjustRightInd w:val="0"/>
        <w:spacing w:line="240" w:lineRule="auto"/>
        <w:ind w:left="184" w:hangingChars="100" w:hanging="184"/>
        <w:textAlignment w:val="top"/>
      </w:pPr>
      <w:r>
        <w:rPr>
          <w:rFonts w:hint="eastAsia"/>
        </w:rPr>
        <w:t>[12] XIAO G, TIAN Y, CHEN B, et al. Efficient streaming language models with attention sinks[C]//Proceedings of the 12th International Conference on Learning Representations (ICLR). 2024.</w:t>
      </w:r>
    </w:p>
    <w:p w14:paraId="60339D13" w14:textId="072496DA" w:rsidR="0076465C" w:rsidRDefault="00000000">
      <w:pPr>
        <w:pStyle w:val="a"/>
        <w:numPr>
          <w:ilvl w:val="0"/>
          <w:numId w:val="0"/>
        </w:numPr>
        <w:wordWrap w:val="0"/>
        <w:adjustRightInd w:val="0"/>
        <w:spacing w:line="240" w:lineRule="auto"/>
        <w:ind w:left="184" w:hangingChars="100" w:hanging="184"/>
        <w:textAlignment w:val="top"/>
      </w:pPr>
      <w:r>
        <w:rPr>
          <w:rFonts w:hint="eastAsia"/>
        </w:rPr>
        <w:t>[13] SPERBER M, PAULIK M. Speech translation and the end-to-end promise: taking stock of where we are[C]//Proceedings of ACL. Stroudsburg: Association for Computational Linguistics, 2020: 7409-7421.</w:t>
      </w:r>
    </w:p>
    <w:p w14:paraId="371DD212" w14:textId="21BBEC42" w:rsidR="0076465C" w:rsidRDefault="00000000">
      <w:pPr>
        <w:pStyle w:val="a"/>
        <w:numPr>
          <w:ilvl w:val="0"/>
          <w:numId w:val="0"/>
        </w:numPr>
        <w:wordWrap w:val="0"/>
        <w:adjustRightInd w:val="0"/>
        <w:spacing w:line="240" w:lineRule="auto"/>
        <w:ind w:left="184" w:hangingChars="100" w:hanging="184"/>
        <w:textAlignment w:val="top"/>
      </w:pPr>
      <w:r>
        <w:rPr>
          <w:rFonts w:hint="eastAsia"/>
        </w:rPr>
        <w:t>[14] BENTIVOGLI L, CETTOLO M, GAIDO M, et al. Cascade versus direct speech translation: do the differences still make a difference?[C]//Proceedings of ACL-IJCNLP. Stroudsburg: Association for Computational Linguistics, 2021: 2873-2887.</w:t>
      </w:r>
    </w:p>
    <w:p w14:paraId="0E10D329" w14:textId="41636942" w:rsidR="0076465C" w:rsidRDefault="00000000">
      <w:pPr>
        <w:pStyle w:val="a"/>
        <w:numPr>
          <w:ilvl w:val="0"/>
          <w:numId w:val="0"/>
        </w:numPr>
        <w:wordWrap w:val="0"/>
        <w:adjustRightInd w:val="0"/>
        <w:spacing w:line="240" w:lineRule="auto"/>
        <w:ind w:left="184" w:hangingChars="100" w:hanging="184"/>
        <w:textAlignment w:val="top"/>
      </w:pPr>
      <w:r>
        <w:rPr>
          <w:rFonts w:hint="eastAsia"/>
        </w:rPr>
        <w:t>[15] XIE Z, WU C. Mini-Omni: language models can hear, talk while thinking in streaming[EB/OL]. 2024. https://arxiv.org/abs/2408.16725.</w:t>
      </w:r>
    </w:p>
    <w:p w14:paraId="36817E79" w14:textId="1DC9D52E" w:rsidR="0076465C" w:rsidRDefault="00000000">
      <w:pPr>
        <w:pStyle w:val="a"/>
        <w:numPr>
          <w:ilvl w:val="0"/>
          <w:numId w:val="0"/>
        </w:numPr>
        <w:wordWrap w:val="0"/>
        <w:adjustRightInd w:val="0"/>
        <w:spacing w:line="240" w:lineRule="auto"/>
        <w:ind w:left="184" w:hangingChars="100" w:hanging="184"/>
        <w:textAlignment w:val="top"/>
      </w:pPr>
      <w:r>
        <w:rPr>
          <w:rFonts w:hint="eastAsia"/>
        </w:rPr>
        <w:t>[16] DÉFOSSEZ A, MAZARÉ L, ORSINI M, et al. Moshi: a speech-text foundation model for real-time dialogue[EB/OL]. 2024. https://arxiv.org/abs/2410.00037.</w:t>
      </w:r>
    </w:p>
    <w:p w14:paraId="20DDB2BD" w14:textId="63041522" w:rsidR="0076465C" w:rsidRDefault="00000000">
      <w:pPr>
        <w:pStyle w:val="a"/>
        <w:numPr>
          <w:ilvl w:val="0"/>
          <w:numId w:val="0"/>
        </w:numPr>
        <w:wordWrap w:val="0"/>
        <w:adjustRightInd w:val="0"/>
        <w:spacing w:line="240" w:lineRule="auto"/>
        <w:ind w:left="184" w:hangingChars="100" w:hanging="184"/>
        <w:textAlignment w:val="top"/>
      </w:pPr>
      <w:r>
        <w:rPr>
          <w:rFonts w:hint="eastAsia"/>
        </w:rPr>
        <w:t>[17] FANG Q, GUO S, ZHOU Y, et al. LLaMA-Omni: seamless speech interaction with large language models[C]//Proceedings of the 13th International Conference on Learning Representations. 2025.</w:t>
      </w:r>
    </w:p>
    <w:p w14:paraId="741EBAC6" w14:textId="2EABA7DF" w:rsidR="0076465C" w:rsidRDefault="00000000">
      <w:pPr>
        <w:pStyle w:val="a"/>
        <w:numPr>
          <w:ilvl w:val="0"/>
          <w:numId w:val="0"/>
        </w:numPr>
        <w:wordWrap w:val="0"/>
        <w:adjustRightInd w:val="0"/>
        <w:spacing w:line="240" w:lineRule="auto"/>
        <w:ind w:left="184" w:hangingChars="100" w:hanging="184"/>
        <w:textAlignment w:val="top"/>
      </w:pPr>
      <w:r>
        <w:rPr>
          <w:rFonts w:hint="eastAsia"/>
        </w:rPr>
        <w:t>[18] Silero Team. Silero VAD: pre-trained enterprise-grade voice activity detector[EB/OL]. 2024. https://github.com/snakers4/silero-vad.</w:t>
      </w:r>
    </w:p>
    <w:p w14:paraId="59F02E05" w14:textId="0A53ECC8" w:rsidR="0076465C" w:rsidRDefault="00000000">
      <w:pPr>
        <w:pStyle w:val="a"/>
        <w:numPr>
          <w:ilvl w:val="0"/>
          <w:numId w:val="0"/>
        </w:numPr>
        <w:wordWrap w:val="0"/>
        <w:adjustRightInd w:val="0"/>
        <w:spacing w:line="240" w:lineRule="auto"/>
        <w:ind w:left="184" w:hangingChars="100" w:hanging="184"/>
        <w:textAlignment w:val="top"/>
      </w:pPr>
      <w:r>
        <w:rPr>
          <w:rFonts w:hint="eastAsia"/>
        </w:rPr>
        <w:t>[19] BUDZIANOWSKI P, WEN T H, TSENG B H, et al. MultiWOZ: a large-scale multi-domain Wizard-of-Oz dataset for task-oriented dialogue modelling[C]//Proceedings of EMNLP 2018. Stroudsburg: Association for Computational Linguistics, 2018: 5016-5026.</w:t>
      </w:r>
    </w:p>
    <w:p w14:paraId="6E226BD3" w14:textId="50AF752B" w:rsidR="0076465C" w:rsidRDefault="00000000">
      <w:pPr>
        <w:pStyle w:val="a"/>
        <w:numPr>
          <w:ilvl w:val="0"/>
          <w:numId w:val="0"/>
        </w:numPr>
        <w:wordWrap w:val="0"/>
        <w:adjustRightInd w:val="0"/>
        <w:spacing w:line="240" w:lineRule="auto"/>
        <w:ind w:left="184" w:hangingChars="100" w:hanging="184"/>
        <w:textAlignment w:val="top"/>
      </w:pPr>
      <w:r>
        <w:rPr>
          <w:rFonts w:hint="eastAsia"/>
        </w:rPr>
        <w:t>[20] ZHU Q, HUANG K, ZHANG Z, et al. CrossWOZ: a large-scale Chinese cross-domain task-oriented dialogue dataset[J]. Transactions of the Association for Computational Linguistics, 2020, 8: 281-295.</w:t>
      </w:r>
    </w:p>
    <w:p w14:paraId="398F8114" w14:textId="762EDB85" w:rsidR="0076465C" w:rsidRDefault="00000000">
      <w:pPr>
        <w:pStyle w:val="a"/>
        <w:numPr>
          <w:ilvl w:val="0"/>
          <w:numId w:val="0"/>
        </w:numPr>
        <w:wordWrap w:val="0"/>
        <w:adjustRightInd w:val="0"/>
        <w:spacing w:line="240" w:lineRule="auto"/>
        <w:ind w:left="184" w:hangingChars="100" w:hanging="184"/>
        <w:textAlignment w:val="top"/>
      </w:pPr>
      <w:r>
        <w:rPr>
          <w:rFonts w:hint="eastAsia"/>
        </w:rPr>
        <w:t>[21] DU Z, WANG Y, CHEN Q, et al. CosyVoice 2: scalable streaming speech synthesis with large language models[EB/OL]. 2024. https://arxiv.org/abs/2412.10117.</w:t>
      </w:r>
    </w:p>
    <w:p w14:paraId="5157A6D2" w14:textId="77777777" w:rsidR="0076465C" w:rsidRDefault="00000000" w:rsidP="00BB3EF6">
      <w:pPr>
        <w:pStyle w:val="a"/>
        <w:numPr>
          <w:ilvl w:val="0"/>
          <w:numId w:val="0"/>
        </w:numPr>
        <w:wordWrap w:val="0"/>
        <w:adjustRightInd w:val="0"/>
        <w:spacing w:line="240" w:lineRule="auto"/>
        <w:ind w:left="184" w:hangingChars="100" w:hanging="184"/>
        <w:textAlignment w:val="top"/>
      </w:pPr>
      <w:r>
        <w:rPr>
          <w:rFonts w:hint="eastAsia"/>
        </w:rPr>
        <w:t>[22] YANG A, YANG B, HUI B, et al. Qwen2 technical report[EB/OL]. 2024. https://arxiv.org/abs/2407.10671.</w:t>
      </w:r>
    </w:p>
    <w:p w14:paraId="2AA795DD" w14:textId="77777777" w:rsidR="0076465C" w:rsidRDefault="00000000" w:rsidP="00BB3EF6">
      <w:pPr>
        <w:pStyle w:val="a"/>
        <w:numPr>
          <w:ilvl w:val="0"/>
          <w:numId w:val="0"/>
        </w:numPr>
        <w:wordWrap w:val="0"/>
        <w:adjustRightInd w:val="0"/>
        <w:spacing w:line="240" w:lineRule="auto"/>
        <w:ind w:left="184" w:hangingChars="100" w:hanging="184"/>
        <w:textAlignment w:val="top"/>
      </w:pPr>
      <w:r>
        <w:rPr>
          <w:rFonts w:hint="eastAsia"/>
        </w:rPr>
        <w:t>[23] STIVERS T, ENFIELD N J, BROWN P, et al. Universals and cultural variation in turn-taking in conversation[J]. Proceedings of the National Academy of Sciences, 2009, 106(26): 10587-10592.</w:t>
      </w:r>
    </w:p>
    <w:p w14:paraId="7A2D1560" w14:textId="77777777" w:rsidR="0076465C" w:rsidRDefault="0076465C" w:rsidP="00BB3EF6">
      <w:pPr>
        <w:pStyle w:val="a"/>
        <w:numPr>
          <w:ilvl w:val="0"/>
          <w:numId w:val="0"/>
        </w:numPr>
        <w:wordWrap w:val="0"/>
        <w:adjustRightInd w:val="0"/>
        <w:spacing w:line="240" w:lineRule="auto"/>
        <w:ind w:left="184" w:hangingChars="100" w:hanging="184"/>
        <w:textAlignment w:val="top"/>
        <w:sectPr w:rsidR="0076465C">
          <w:pgSz w:w="11419" w:h="15621"/>
          <w:pgMar w:top="1814" w:right="794" w:bottom="454" w:left="794" w:header="680" w:footer="454" w:gutter="0"/>
          <w:pgNumType w:start="1"/>
          <w:cols w:num="2" w:space="425"/>
          <w:docGrid w:type="lines" w:linePitch="290"/>
        </w:sectPr>
      </w:pPr>
    </w:p>
    <w:p w14:paraId="2E99F8C4" w14:textId="77777777" w:rsidR="0076465C" w:rsidRDefault="0076465C">
      <w:pPr>
        <w:ind w:firstLine="0"/>
      </w:pPr>
    </w:p>
    <w:p w14:paraId="63E93877" w14:textId="77777777" w:rsidR="0076465C" w:rsidRDefault="0076465C">
      <w:pPr>
        <w:ind w:firstLine="0"/>
      </w:pPr>
    </w:p>
    <w:p w14:paraId="4236F4A6" w14:textId="77777777" w:rsidR="0076465C" w:rsidRDefault="0076465C"/>
    <w:sectPr w:rsidR="0076465C">
      <w:type w:val="continuous"/>
      <w:pgSz w:w="11419" w:h="15621"/>
      <w:pgMar w:top="1814" w:right="794" w:bottom="454" w:left="794" w:header="680" w:footer="454" w:gutter="0"/>
      <w:cols w:space="397"/>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o2" w:date="2026-06-23T08:32:00Z" w:initials="">
    <w:p w14:paraId="772B16C9" w14:textId="77777777" w:rsidR="0076465C" w:rsidRDefault="00C55DEC">
      <w:r>
        <w:rPr>
          <w:rStyle w:val="af9"/>
        </w:rPr>
        <w:annotationRef/>
      </w:r>
      <w:r>
        <w:t>题名与摘要、正文中的</w:t>
      </w:r>
      <w:r>
        <w:t>“</w:t>
      </w:r>
      <w:r>
        <w:t>流水线并行</w:t>
      </w:r>
      <w:r>
        <w:t>”</w:t>
      </w:r>
      <w:r>
        <w:t>表述需保持一致；建议核定是否将</w:t>
      </w:r>
      <w:r>
        <w:t>“</w:t>
      </w:r>
      <w:r>
        <w:t>并行流式</w:t>
      </w:r>
      <w:r>
        <w:t>”</w:t>
      </w:r>
      <w:r>
        <w:t>统一为</w:t>
      </w:r>
      <w:r>
        <w:t>“</w:t>
      </w:r>
      <w:r>
        <w:t>流水线并行流式</w:t>
      </w:r>
      <w:r>
        <w:t>”</w:t>
      </w:r>
      <w:r>
        <w:t>，并同步检查页眉题名信息。</w:t>
      </w:r>
    </w:p>
  </w:comment>
  <w:comment w:id="1" w:author="Luo2" w:date="2026-06-23T08:32:00Z" w:initials="">
    <w:p w14:paraId="4B161E0C" w14:textId="77777777" w:rsidR="0076465C" w:rsidRDefault="00C55DEC">
      <w:pPr>
        <w:pStyle w:val="a7"/>
        <w:ind w:firstLine="0"/>
      </w:pPr>
      <w:r>
        <w:rPr>
          <w:rStyle w:val="af9"/>
        </w:rPr>
        <w:annotationRef/>
      </w:r>
      <w:r>
        <w:rPr>
          <w:rFonts w:hint="eastAsia"/>
        </w:rPr>
        <w:t>摘要中的降幅和最长分组减少值比较关键，这是判断本文研究成果的数值体现，建议补充测试集规模或分组口径，便于判断统计基准。</w:t>
      </w:r>
    </w:p>
  </w:comment>
  <w:comment w:id="2" w:author="Luo2" w:date="2026-06-23T08:32:00Z" w:initials="">
    <w:p w14:paraId="17FD2773" w14:textId="77777777" w:rsidR="0076465C" w:rsidRDefault="00C55DEC">
      <w:pPr>
        <w:pStyle w:val="a7"/>
        <w:ind w:firstLine="0"/>
      </w:pPr>
      <w:r>
        <w:rPr>
          <w:rStyle w:val="af9"/>
        </w:rPr>
        <w:annotationRef/>
      </w:r>
      <w:r>
        <w:rPr>
          <w:rFonts w:hint="eastAsia"/>
        </w:rPr>
        <w:t>公式</w:t>
      </w:r>
      <w:r>
        <w:rPr>
          <w:rFonts w:hint="eastAsia"/>
        </w:rPr>
        <w:t>(1)</w:t>
      </w:r>
      <w:r>
        <w:rPr>
          <w:rFonts w:hint="eastAsia"/>
        </w:rPr>
        <w:t>后必须补充各延迟项的符号定义，必须确保公式中的所有变量均有说明！</w:t>
      </w:r>
    </w:p>
    <w:p w14:paraId="4557E02B" w14:textId="77777777" w:rsidR="0076465C" w:rsidRDefault="00000000">
      <w:pPr>
        <w:pStyle w:val="a7"/>
        <w:ind w:firstLine="0"/>
      </w:pPr>
      <w:r>
        <w:rPr>
          <w:rFonts w:hint="eastAsia"/>
        </w:rPr>
        <w:t>并说明网络延迟、</w:t>
      </w:r>
      <w:r>
        <w:rPr>
          <w:rFonts w:hint="eastAsia"/>
        </w:rPr>
        <w:t>TTS</w:t>
      </w:r>
      <w:r>
        <w:rPr>
          <w:rFonts w:hint="eastAsia"/>
        </w:rPr>
        <w:t>延迟是否纳入本文</w:t>
      </w:r>
      <w:r>
        <w:rPr>
          <w:rFonts w:hint="eastAsia"/>
        </w:rPr>
        <w:t>TTFT</w:t>
      </w:r>
      <w:r>
        <w:rPr>
          <w:rFonts w:hint="eastAsia"/>
        </w:rPr>
        <w:t>统计口径。</w:t>
      </w:r>
    </w:p>
  </w:comment>
  <w:comment w:id="3" w:author="Luo2" w:date="2026-06-23T08:32:00Z" w:initials="">
    <w:p w14:paraId="573F9BB9" w14:textId="77777777" w:rsidR="0076465C" w:rsidRDefault="00C55DEC">
      <w:pPr>
        <w:pStyle w:val="a7"/>
        <w:ind w:firstLine="0"/>
      </w:pPr>
      <w:r>
        <w:rPr>
          <w:rStyle w:val="af9"/>
        </w:rPr>
        <w:annotationRef/>
      </w:r>
      <w:r>
        <w:rPr>
          <w:rFonts w:hint="eastAsia"/>
        </w:rPr>
        <w:t>“没法并行化”表述过于绝对，建议改为“并行训练效率受限”或补充具体限制条件。</w:t>
      </w:r>
    </w:p>
  </w:comment>
  <w:comment w:id="4" w:author="Luo2" w:date="2026-06-23T08:32:00Z" w:initials="">
    <w:p w14:paraId="3E45FAB3" w14:textId="77777777" w:rsidR="0076465C" w:rsidRDefault="00C55DEC">
      <w:pPr>
        <w:pStyle w:val="a7"/>
        <w:ind w:firstLine="0"/>
      </w:pPr>
      <w:r>
        <w:rPr>
          <w:rStyle w:val="af9"/>
        </w:rPr>
        <w:annotationRef/>
      </w:r>
      <w:r>
        <w:rPr>
          <w:rFonts w:hint="eastAsia"/>
        </w:rPr>
        <w:t>此句指代不清，建议明确测试基准的构建方式，如</w:t>
      </w:r>
      <w:r>
        <w:rPr>
          <w:rFonts w:hint="eastAsia"/>
        </w:rPr>
        <w:t>TTS</w:t>
      </w:r>
      <w:r>
        <w:rPr>
          <w:rFonts w:hint="eastAsia"/>
        </w:rPr>
        <w:t>合成、累积对话长度划分和样本规模。</w:t>
      </w:r>
    </w:p>
  </w:comment>
  <w:comment w:id="5" w:author="Luo2" w:date="2026-06-23T08:32:00Z" w:initials="">
    <w:p w14:paraId="1DAF6D7C" w14:textId="77777777" w:rsidR="0076465C" w:rsidRDefault="00C55DEC">
      <w:r>
        <w:rPr>
          <w:rStyle w:val="af9"/>
        </w:rPr>
        <w:annotationRef/>
      </w:r>
      <w:r>
        <w:t>建议注明所用</w:t>
      </w:r>
      <w:r>
        <w:t>Whisper</w:t>
      </w:r>
      <w:r>
        <w:t>版本对应的</w:t>
      </w:r>
      <w:r>
        <w:t>Mel</w:t>
      </w:r>
      <w:r>
        <w:t>维度；若实验实际使用</w:t>
      </w:r>
      <w:r>
        <w:t>Whisper-Turbo</w:t>
      </w:r>
      <w:r>
        <w:t>，应与后文模型配置保持一致。</w:t>
      </w:r>
    </w:p>
  </w:comment>
  <w:comment w:id="6" w:author="Luo2" w:date="2026-06-23T08:32:00Z" w:initials="">
    <w:p w14:paraId="6E07FA52" w14:textId="77777777" w:rsidR="0076465C" w:rsidRDefault="00C55DEC">
      <w:r>
        <w:rPr>
          <w:rStyle w:val="af9"/>
        </w:rPr>
        <w:annotationRef/>
      </w:r>
      <w:r>
        <w:t>建议进一步区分</w:t>
      </w:r>
      <w:r>
        <w:t>“</w:t>
      </w:r>
      <w:r>
        <w:t>解码阶段</w:t>
      </w:r>
      <w:r>
        <w:t>KV Cache</w:t>
      </w:r>
      <w:r>
        <w:t>复用</w:t>
      </w:r>
      <w:r>
        <w:t>”</w:t>
      </w:r>
      <w:r>
        <w:t>和</w:t>
      </w:r>
      <w:r>
        <w:t>“</w:t>
      </w:r>
      <w:r>
        <w:t>增量</w:t>
      </w:r>
      <w:r>
        <w:t>prefill</w:t>
      </w:r>
      <w:r>
        <w:t>前移计算</w:t>
      </w:r>
      <w:r>
        <w:t>”</w:t>
      </w:r>
      <w:r>
        <w:t>两层机制，避免读者误解为复杂度阶数降低。</w:t>
      </w:r>
    </w:p>
  </w:comment>
  <w:comment w:id="7" w:author="Luo2" w:date="2026-06-23T08:32:00Z" w:initials="">
    <w:p w14:paraId="431B188B" w14:textId="77777777" w:rsidR="0076465C" w:rsidRDefault="00C55DEC">
      <w:r>
        <w:rPr>
          <w:rStyle w:val="af9"/>
        </w:rPr>
        <w:annotationRef/>
      </w:r>
      <w:r>
        <w:t>正文编号</w:t>
      </w:r>
      <w:r>
        <w:t>“</w:t>
      </w:r>
      <w:r>
        <w:t>图</w:t>
      </w:r>
      <w:r>
        <w:t>3-1”</w:t>
      </w:r>
      <w:r>
        <w:t>与图题</w:t>
      </w:r>
      <w:r>
        <w:t>“</w:t>
      </w:r>
      <w:r>
        <w:t>图</w:t>
      </w:r>
      <w:r>
        <w:t>3”</w:t>
      </w:r>
      <w:r>
        <w:t>不一致，需统一全文图号和交叉引用。</w:t>
      </w:r>
    </w:p>
  </w:comment>
  <w:comment w:id="8" w:author="Luo2" w:date="2026-06-23T08:32:00Z" w:initials="">
    <w:p w14:paraId="018976F9" w14:textId="77777777" w:rsidR="0076465C" w:rsidRDefault="00C55DEC">
      <w:r>
        <w:rPr>
          <w:rStyle w:val="af9"/>
        </w:rPr>
        <w:annotationRef/>
      </w:r>
      <w:r>
        <w:t>建议说明</w:t>
      </w:r>
      <w:r>
        <w:t>500 ms</w:t>
      </w:r>
      <w:r>
        <w:t>块长、</w:t>
      </w:r>
      <w:r>
        <w:t>2 s</w:t>
      </w:r>
      <w:r>
        <w:t>最小语音、</w:t>
      </w:r>
      <w:r>
        <w:t>300 ms</w:t>
      </w:r>
      <w:r>
        <w:t>静音阈值的选择依据，必要时增加参数敏感性说明。</w:t>
      </w:r>
    </w:p>
  </w:comment>
  <w:comment w:id="9" w:author="Luo2" w:date="2026-06-23T08:32:00Z" w:initials="">
    <w:p w14:paraId="0932C783" w14:textId="77777777" w:rsidR="0076465C" w:rsidRDefault="00C55DEC">
      <w:r>
        <w:rPr>
          <w:rStyle w:val="af9"/>
        </w:rPr>
        <w:annotationRef/>
      </w:r>
      <w:r>
        <w:t>MultiWOZ/CrossWOZ</w:t>
      </w:r>
      <w:r>
        <w:t>并非普通单轮语料，建议改为</w:t>
      </w:r>
      <w:r>
        <w:t>“</w:t>
      </w:r>
      <w:r>
        <w:t>单次用户输入时长有限</w:t>
      </w:r>
      <w:r>
        <w:t>”</w:t>
      </w:r>
      <w:r>
        <w:t>等更准确表述。</w:t>
      </w:r>
    </w:p>
  </w:comment>
  <w:comment w:id="10" w:author="Luo2" w:date="2026-06-23T08:32:00Z" w:initials="">
    <w:p w14:paraId="72DF03CB" w14:textId="77777777" w:rsidR="0076465C" w:rsidRDefault="00C55DEC">
      <w:r>
        <w:rPr>
          <w:rStyle w:val="af9"/>
        </w:rPr>
        <w:annotationRef/>
      </w:r>
      <w:r>
        <w:t>建议补充推理精度、</w:t>
      </w:r>
      <w:r>
        <w:t>batch</w:t>
      </w:r>
      <w:r>
        <w:t>大小、最大输出</w:t>
      </w:r>
      <w:r>
        <w:t>token</w:t>
      </w:r>
      <w:r>
        <w:t>、是否启用</w:t>
      </w:r>
      <w:r>
        <w:t>FlashAttention</w:t>
      </w:r>
      <w:r>
        <w:t>或</w:t>
      </w:r>
      <w:r>
        <w:t>vLLM</w:t>
      </w:r>
      <w:r>
        <w:t>等关键配置。</w:t>
      </w:r>
    </w:p>
  </w:comment>
  <w:comment w:id="11" w:author="Luo2" w:date="2026-06-23T08:32:00Z" w:initials="">
    <w:p w14:paraId="1E56EFF1" w14:textId="77777777" w:rsidR="0076465C" w:rsidRDefault="00C55DEC">
      <w:r>
        <w:rPr>
          <w:rStyle w:val="af9"/>
        </w:rPr>
        <w:annotationRef/>
      </w:r>
      <w:r>
        <w:t>建议为</w:t>
      </w:r>
      <w:r>
        <w:t>“</w:t>
      </w:r>
      <w:r>
        <w:t>约</w:t>
      </w:r>
      <w:r>
        <w:t>200ms</w:t>
      </w:r>
      <w:r>
        <w:t>对话间隙</w:t>
      </w:r>
      <w:r>
        <w:t>”</w:t>
      </w:r>
      <w:r>
        <w:t>补充来源，或改为更审慎的经验性表述。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2B16C9" w15:done="0"/>
  <w15:commentEx w15:paraId="4B161E0C" w15:done="0"/>
  <w15:commentEx w15:paraId="4557E02B" w15:done="0"/>
  <w15:commentEx w15:paraId="573F9BB9" w15:done="0"/>
  <w15:commentEx w15:paraId="3E45FAB3" w15:done="0"/>
  <w15:commentEx w15:paraId="1DAF6D7C" w15:done="0"/>
  <w15:commentEx w15:paraId="6E07FA52" w15:done="0"/>
  <w15:commentEx w15:paraId="431B188B" w15:done="0"/>
  <w15:commentEx w15:paraId="018976F9" w15:done="0"/>
  <w15:commentEx w15:paraId="0932C783" w15:done="0"/>
  <w15:commentEx w15:paraId="72DF03CB" w15:done="0"/>
  <w15:commentEx w15:paraId="1E56EF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2B16C9" w16cid:durableId="772B16C9"/>
  <w16cid:commentId w16cid:paraId="4B161E0C" w16cid:durableId="4B161E0C"/>
  <w16cid:commentId w16cid:paraId="4557E02B" w16cid:durableId="4557E02B"/>
  <w16cid:commentId w16cid:paraId="573F9BB9" w16cid:durableId="573F9BB9"/>
  <w16cid:commentId w16cid:paraId="3E45FAB3" w16cid:durableId="3E45FAB3"/>
  <w16cid:commentId w16cid:paraId="1DAF6D7C" w16cid:durableId="1DAF6D7C"/>
  <w16cid:commentId w16cid:paraId="6E07FA52" w16cid:durableId="6E07FA52"/>
  <w16cid:commentId w16cid:paraId="431B188B" w16cid:durableId="431B188B"/>
  <w16cid:commentId w16cid:paraId="018976F9" w16cid:durableId="018976F9"/>
  <w16cid:commentId w16cid:paraId="0932C783" w16cid:durableId="0932C783"/>
  <w16cid:commentId w16cid:paraId="72DF03CB" w16cid:durableId="72DF03CB"/>
  <w16cid:commentId w16cid:paraId="1E56EFF1" w16cid:durableId="1E56EF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93B7F" w14:textId="77777777" w:rsidR="00B9012B" w:rsidRDefault="00B9012B">
      <w:pPr>
        <w:spacing w:line="240" w:lineRule="auto"/>
      </w:pPr>
      <w:r>
        <w:separator/>
      </w:r>
    </w:p>
  </w:endnote>
  <w:endnote w:type="continuationSeparator" w:id="0">
    <w:p w14:paraId="0AD7906C" w14:textId="77777777" w:rsidR="00B9012B" w:rsidRDefault="00B901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auto"/>
    <w:pitch w:val="default"/>
    <w:sig w:usb0="A00002BF" w:usb1="184F6CFA" w:usb2="00000012" w:usb3="00000000" w:csb0="00040001" w:csb1="00000000"/>
    <w:embedRegular r:id="rId1" w:subsetted="1" w:fontKey="{F92B8CF0-2558-460C-88D7-D513F777E8C1}"/>
    <w:embedBold r:id="rId2" w:subsetted="1" w:fontKey="{F56F99E3-9F7C-4709-8488-BC432C18CE19}"/>
  </w:font>
  <w:font w:name="方正大标宋简体">
    <w:charset w:val="86"/>
    <w:family w:val="script"/>
    <w:pitch w:val="default"/>
    <w:sig w:usb0="A00002BF" w:usb1="184F6CFA" w:usb2="00000012" w:usb3="00000000" w:csb0="00040001" w:csb1="00000000"/>
    <w:embedRegular r:id="rId3" w:subsetted="1" w:fontKey="{5A3BACA7-D1B6-4F6C-8DDF-33913AA68A5C}"/>
    <w:embedBoldItalic r:id="rId4" w:subsetted="1" w:fontKey="{87096869-D76E-4C46-B355-E4A9D938A633}"/>
  </w:font>
  <w:font w:name="方正楷体简体">
    <w:altName w:val="宋体"/>
    <w:charset w:val="86"/>
    <w:family w:val="script"/>
    <w:pitch w:val="default"/>
    <w:sig w:usb0="00000000" w:usb1="00000000" w:usb2="00000012" w:usb3="00000000" w:csb0="00040001" w:csb1="00000000"/>
  </w:font>
  <w:font w:name="方正仿宋_GB2312">
    <w:altName w:val="仿宋"/>
    <w:charset w:val="86"/>
    <w:family w:val="auto"/>
    <w:pitch w:val="default"/>
    <w:sig w:usb0="00000000" w:usb1="00000000" w:usb2="00000012" w:usb3="00000000" w:csb0="00040001" w:csb1="00000000"/>
  </w:font>
  <w:font w:name="方正小标宋简体">
    <w:altName w:val="微软雅黑"/>
    <w:charset w:val="86"/>
    <w:family w:val="script"/>
    <w:pitch w:val="default"/>
    <w:sig w:usb0="00000001" w:usb1="08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5" w:subsetted="1" w:fontKey="{6A6E54CB-CA3D-4A68-84B8-5314E3704FDB}"/>
    <w:embedBold r:id="rId6" w:subsetted="1" w:fontKey="{66486879-47A4-4926-B204-05AC5C9ED464}"/>
  </w:font>
  <w:font w:name="方正楷体_GB2312">
    <w:charset w:val="86"/>
    <w:family w:val="auto"/>
    <w:pitch w:val="default"/>
    <w:sig w:usb0="A00002BF" w:usb1="184F6CFA" w:usb2="00000012" w:usb3="00000000" w:csb0="00040001" w:csb1="00000000"/>
    <w:embedRegular r:id="rId7" w:fontKey="{A2E20035-B046-4571-B592-BFB69063D8A8}"/>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laxyText Std">
    <w:altName w:val="宋体"/>
    <w:charset w:val="86"/>
    <w:family w:val="auto"/>
    <w:pitch w:val="default"/>
    <w:sig w:usb0="00000000" w:usb1="00000000" w:usb2="00000016" w:usb3="00000000" w:csb0="0004009F" w:csb1="DFD70000"/>
  </w:font>
  <w:font w:name="筑紫A圆体E">
    <w:altName w:val="宋体"/>
    <w:charset w:val="86"/>
    <w:family w:val="auto"/>
    <w:pitch w:val="default"/>
    <w:sig w:usb0="00000000" w:usb1="00000000" w:usb2="00000012" w:usb3="00000000" w:csb0="00040001" w:csb1="00000000"/>
  </w:font>
  <w:font w:name="华文楷体">
    <w:altName w:val="华文楷体"/>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embedRegular r:id="rId8" w:subsetted="1" w:fontKey="{5A21F95C-747E-40D2-9909-90E0FB05BFFA}"/>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DDB4" w14:textId="77777777" w:rsidR="0076465C" w:rsidRDefault="0076465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CFE5A" w14:textId="77777777" w:rsidR="00B9012B" w:rsidRDefault="00B9012B">
      <w:r>
        <w:separator/>
      </w:r>
    </w:p>
  </w:footnote>
  <w:footnote w:type="continuationSeparator" w:id="0">
    <w:p w14:paraId="394C894C" w14:textId="77777777" w:rsidR="00B9012B" w:rsidRDefault="00B90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C91E" w14:textId="5C381CC6" w:rsidR="0076465C" w:rsidRPr="00BB3EF6" w:rsidRDefault="0076465C" w:rsidP="00BB3EF6">
    <w:pPr>
      <w:pStyle w:val="ad"/>
      <w:pBdr>
        <w:bottom w:val="single" w:sz="2" w:space="1" w:color="auto"/>
      </w:pBdr>
      <w:tabs>
        <w:tab w:val="clear" w:pos="4153"/>
        <w:tab w:val="clear" w:pos="8306"/>
        <w:tab w:val="center" w:pos="4818"/>
        <w:tab w:val="right" w:pos="9735"/>
      </w:tabs>
      <w:spacing w:line="240" w:lineRule="auto"/>
      <w:ind w:firstLine="0"/>
      <w:jc w:val="left"/>
      <w:rPr>
        <w:i/>
        <w:iCs/>
        <w:sz w:val="19"/>
        <w:u w:val="wav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9D28" w14:textId="5697FFB1" w:rsidR="0076465C" w:rsidRDefault="0076465C">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D6C4" w14:textId="77777777" w:rsidR="0076465C" w:rsidRDefault="0076465C">
    <w:pPr>
      <w:pStyle w:val="ad"/>
    </w:pPr>
  </w:p>
  <w:p w14:paraId="251B0B20" w14:textId="77777777" w:rsidR="0076465C" w:rsidRDefault="00000000">
    <w:pPr>
      <w:pStyle w:val="ad"/>
      <w:tabs>
        <w:tab w:val="clear" w:pos="4153"/>
        <w:tab w:val="clear" w:pos="8306"/>
        <w:tab w:val="center" w:pos="5052"/>
        <w:tab w:val="right" w:pos="9684"/>
      </w:tabs>
      <w:wordWrap w:val="0"/>
      <w:spacing w:before="120" w:line="0" w:lineRule="atLeast"/>
      <w:jc w:val="right"/>
      <w:rPr>
        <w:rFonts w:ascii="Arial" w:hAnsi="Arial" w:cs="Arial"/>
        <w:b/>
        <w:bCs/>
        <w:i/>
        <w:iCs/>
        <w:sz w:val="17"/>
      </w:rPr>
    </w:pPr>
    <w:r>
      <w:rPr>
        <w:noProof/>
        <w:snapToGrid/>
      </w:rPr>
      <w:drawing>
        <wp:inline distT="0" distB="0" distL="0" distR="0" wp14:anchorId="14034173" wp14:editId="5BF2A221">
          <wp:extent cx="238125" cy="133350"/>
          <wp:effectExtent l="19050" t="0" r="9525" b="0"/>
          <wp:docPr id="79086043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ascii="Arial" w:hAnsi="Arial" w:cs="Arial" w:hint="eastAsia"/>
        <w:b/>
        <w:bCs/>
        <w:i/>
        <w:iCs/>
        <w:sz w:val="17"/>
      </w:rPr>
      <w:t>HEREDITAS (Beijing) 2006,  28(8): 1~10</w:t>
    </w:r>
    <w:r>
      <w:rPr>
        <w:rFonts w:ascii="Arial" w:hAnsi="Arial" w:cs="Arial"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5971"/>
    <w:multiLevelType w:val="singleLevel"/>
    <w:tmpl w:val="2EB75971"/>
    <w:lvl w:ilvl="0">
      <w:start w:val="1"/>
      <w:numFmt w:val="lowerLetter"/>
      <w:suff w:val="space"/>
      <w:lvlText w:val="(%1)"/>
      <w:lvlJc w:val="left"/>
    </w:lvl>
  </w:abstractNum>
  <w:abstractNum w:abstractNumId="1"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35182088">
    <w:abstractNumId w:val="1"/>
  </w:num>
  <w:num w:numId="2" w16cid:durableId="167796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o2">
    <w15:presenceInfo w15:providerId="None" w15:userId="Luo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attachedTemplate r:id="rId1"/>
  <w:trackRevisions/>
  <w:defaultTabStop w:val="408"/>
  <w:autoHyphenation/>
  <w:hyphenationZone w:val="357"/>
  <w:doNotHyphenateCaps/>
  <w:drawingGridHorizontalSpacing w:val="6"/>
  <w:drawingGridVerticalSpacing w:val="6"/>
  <w:doNotShadeFormData/>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C53C6"/>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6609"/>
    <w:rsid w:val="001D6929"/>
    <w:rsid w:val="001D737F"/>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253EB"/>
    <w:rsid w:val="00454B33"/>
    <w:rsid w:val="00463959"/>
    <w:rsid w:val="00471B3A"/>
    <w:rsid w:val="00472081"/>
    <w:rsid w:val="00474122"/>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000E"/>
    <w:rsid w:val="006B777C"/>
    <w:rsid w:val="006C5A53"/>
    <w:rsid w:val="006D21DD"/>
    <w:rsid w:val="006D267E"/>
    <w:rsid w:val="006E7DF3"/>
    <w:rsid w:val="006F0041"/>
    <w:rsid w:val="0070267B"/>
    <w:rsid w:val="00702A3C"/>
    <w:rsid w:val="00703F90"/>
    <w:rsid w:val="00705D43"/>
    <w:rsid w:val="0072734C"/>
    <w:rsid w:val="007301C6"/>
    <w:rsid w:val="00737022"/>
    <w:rsid w:val="007402D7"/>
    <w:rsid w:val="00743C51"/>
    <w:rsid w:val="0075190D"/>
    <w:rsid w:val="00752162"/>
    <w:rsid w:val="007551B4"/>
    <w:rsid w:val="00756662"/>
    <w:rsid w:val="0076133D"/>
    <w:rsid w:val="00763017"/>
    <w:rsid w:val="0076465C"/>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3FB6"/>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A38A4"/>
    <w:rsid w:val="009E13F9"/>
    <w:rsid w:val="009E3617"/>
    <w:rsid w:val="009E7332"/>
    <w:rsid w:val="00A04C46"/>
    <w:rsid w:val="00A04DA7"/>
    <w:rsid w:val="00A07190"/>
    <w:rsid w:val="00A07FDB"/>
    <w:rsid w:val="00A12ED3"/>
    <w:rsid w:val="00A14A8D"/>
    <w:rsid w:val="00A218B1"/>
    <w:rsid w:val="00A21CF6"/>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012B"/>
    <w:rsid w:val="00B918EA"/>
    <w:rsid w:val="00BA3DC8"/>
    <w:rsid w:val="00BB3EF6"/>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45A3D"/>
    <w:rsid w:val="00C503D6"/>
    <w:rsid w:val="00C542E9"/>
    <w:rsid w:val="00C55DEC"/>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822"/>
    <w:rsid w:val="00D90F56"/>
    <w:rsid w:val="00DA10C0"/>
    <w:rsid w:val="00DA191F"/>
    <w:rsid w:val="00DA4320"/>
    <w:rsid w:val="00DA72D6"/>
    <w:rsid w:val="00DB18C4"/>
    <w:rsid w:val="00DB231A"/>
    <w:rsid w:val="00DC4D94"/>
    <w:rsid w:val="00DC5B9D"/>
    <w:rsid w:val="00DD2B7A"/>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83FBC"/>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942B8"/>
    <w:rsid w:val="00FA0F04"/>
    <w:rsid w:val="00FB5111"/>
    <w:rsid w:val="00FB6A37"/>
    <w:rsid w:val="00FC0CFE"/>
    <w:rsid w:val="00FC3CF1"/>
    <w:rsid w:val="00FC6D23"/>
    <w:rsid w:val="00FD399D"/>
    <w:rsid w:val="00FD411A"/>
    <w:rsid w:val="00FE3965"/>
    <w:rsid w:val="00FF326E"/>
    <w:rsid w:val="0204567E"/>
    <w:rsid w:val="024C1B4A"/>
    <w:rsid w:val="0CC003F3"/>
    <w:rsid w:val="0DEC263C"/>
    <w:rsid w:val="0E5E62E2"/>
    <w:rsid w:val="0EF425D6"/>
    <w:rsid w:val="0F276507"/>
    <w:rsid w:val="0FF55E19"/>
    <w:rsid w:val="100726CC"/>
    <w:rsid w:val="10125D1A"/>
    <w:rsid w:val="10C32DB5"/>
    <w:rsid w:val="10CD32C1"/>
    <w:rsid w:val="11AF3BBD"/>
    <w:rsid w:val="121436DF"/>
    <w:rsid w:val="137C2F1A"/>
    <w:rsid w:val="143C5FF9"/>
    <w:rsid w:val="146D5582"/>
    <w:rsid w:val="149C5BEF"/>
    <w:rsid w:val="150A45F4"/>
    <w:rsid w:val="15210168"/>
    <w:rsid w:val="152C0D1B"/>
    <w:rsid w:val="16465E0D"/>
    <w:rsid w:val="183C74C7"/>
    <w:rsid w:val="1890356F"/>
    <w:rsid w:val="19825AC6"/>
    <w:rsid w:val="1A315C0A"/>
    <w:rsid w:val="1AD66518"/>
    <w:rsid w:val="1B4337E7"/>
    <w:rsid w:val="1B97236B"/>
    <w:rsid w:val="1D666D51"/>
    <w:rsid w:val="1DB16262"/>
    <w:rsid w:val="1DEC24E0"/>
    <w:rsid w:val="1E206B24"/>
    <w:rsid w:val="1E256C04"/>
    <w:rsid w:val="24977834"/>
    <w:rsid w:val="25A01887"/>
    <w:rsid w:val="260B0397"/>
    <w:rsid w:val="264625F9"/>
    <w:rsid w:val="27572953"/>
    <w:rsid w:val="27982240"/>
    <w:rsid w:val="27D52B4D"/>
    <w:rsid w:val="283965C3"/>
    <w:rsid w:val="28576450"/>
    <w:rsid w:val="290E4F6D"/>
    <w:rsid w:val="29402A12"/>
    <w:rsid w:val="29813C94"/>
    <w:rsid w:val="2A1F00A4"/>
    <w:rsid w:val="2A663F30"/>
    <w:rsid w:val="2CBD32E8"/>
    <w:rsid w:val="2D1660E1"/>
    <w:rsid w:val="2E9020B1"/>
    <w:rsid w:val="2F9E00D1"/>
    <w:rsid w:val="2FA2715B"/>
    <w:rsid w:val="30754BE9"/>
    <w:rsid w:val="30985015"/>
    <w:rsid w:val="31D7516B"/>
    <w:rsid w:val="32840D5A"/>
    <w:rsid w:val="33C21B49"/>
    <w:rsid w:val="340C5B48"/>
    <w:rsid w:val="365067DA"/>
    <w:rsid w:val="36974BC9"/>
    <w:rsid w:val="37C6750D"/>
    <w:rsid w:val="38EE7BF2"/>
    <w:rsid w:val="3A764E67"/>
    <w:rsid w:val="3C485B8B"/>
    <w:rsid w:val="3C9A5FBF"/>
    <w:rsid w:val="3E42663D"/>
    <w:rsid w:val="41E450AD"/>
    <w:rsid w:val="41FA673F"/>
    <w:rsid w:val="423C1CEE"/>
    <w:rsid w:val="43345F4A"/>
    <w:rsid w:val="44054980"/>
    <w:rsid w:val="46F77CB4"/>
    <w:rsid w:val="47C20076"/>
    <w:rsid w:val="48276340"/>
    <w:rsid w:val="488E1412"/>
    <w:rsid w:val="4905401A"/>
    <w:rsid w:val="49D123EE"/>
    <w:rsid w:val="4B3C0F75"/>
    <w:rsid w:val="4C8E559E"/>
    <w:rsid w:val="4EC800A6"/>
    <w:rsid w:val="4F5D32A4"/>
    <w:rsid w:val="50141FA4"/>
    <w:rsid w:val="50707007"/>
    <w:rsid w:val="50E7551B"/>
    <w:rsid w:val="51D95B48"/>
    <w:rsid w:val="5316523A"/>
    <w:rsid w:val="56471A24"/>
    <w:rsid w:val="56D123DE"/>
    <w:rsid w:val="57FB2E23"/>
    <w:rsid w:val="58461706"/>
    <w:rsid w:val="594D4389"/>
    <w:rsid w:val="59A73A9A"/>
    <w:rsid w:val="5A411F7D"/>
    <w:rsid w:val="5A8F6529"/>
    <w:rsid w:val="5AEC372E"/>
    <w:rsid w:val="5B2D7FCE"/>
    <w:rsid w:val="5B4F43E9"/>
    <w:rsid w:val="5C266425"/>
    <w:rsid w:val="5CEB0141"/>
    <w:rsid w:val="5E196F30"/>
    <w:rsid w:val="5F0A304E"/>
    <w:rsid w:val="61BB7391"/>
    <w:rsid w:val="62C456BC"/>
    <w:rsid w:val="62CE6551"/>
    <w:rsid w:val="62DD7530"/>
    <w:rsid w:val="63A159FD"/>
    <w:rsid w:val="64743750"/>
    <w:rsid w:val="649F2CCE"/>
    <w:rsid w:val="64B045BC"/>
    <w:rsid w:val="65086289"/>
    <w:rsid w:val="670A38BA"/>
    <w:rsid w:val="67274A83"/>
    <w:rsid w:val="67596B8B"/>
    <w:rsid w:val="69540E1C"/>
    <w:rsid w:val="6A1D3904"/>
    <w:rsid w:val="6BA77269"/>
    <w:rsid w:val="6CDC7AA6"/>
    <w:rsid w:val="6E0E205F"/>
    <w:rsid w:val="6EAE4905"/>
    <w:rsid w:val="6F5D411E"/>
    <w:rsid w:val="6FEB5085"/>
    <w:rsid w:val="70B713C6"/>
    <w:rsid w:val="716425A5"/>
    <w:rsid w:val="72B4365D"/>
    <w:rsid w:val="72C211C9"/>
    <w:rsid w:val="73B15D58"/>
    <w:rsid w:val="74051A88"/>
    <w:rsid w:val="74BE2F6B"/>
    <w:rsid w:val="74D65DF0"/>
    <w:rsid w:val="750C12F2"/>
    <w:rsid w:val="75A91298"/>
    <w:rsid w:val="75DA2EBC"/>
    <w:rsid w:val="76796366"/>
    <w:rsid w:val="76952D0C"/>
    <w:rsid w:val="792151BF"/>
    <w:rsid w:val="7A662224"/>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f">
      <v:fill color="white"/>
      <v:stroke on="f"/>
    </o:shapedefaults>
    <o:shapelayout v:ext="edit">
      <o:idmap v:ext="edit" data="1"/>
    </o:shapelayout>
  </w:shapeDefaults>
  <w:decimalSymbol w:val="."/>
  <w:listSeparator w:val=","/>
  <w14:docId w14:val="536DAC98"/>
  <w15:docId w15:val="{0C59C2A0-8908-4676-A3EA-991ED75C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方正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2">
    <w:name w:val="annotation subject"/>
    <w:basedOn w:val="a7"/>
    <w:next w:val="a7"/>
    <w:semiHidden/>
    <w:qFormat/>
    <w:rPr>
      <w:b/>
      <w:bCs/>
    </w:rPr>
  </w:style>
  <w:style w:type="table" w:styleId="af3">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page number"/>
    <w:basedOn w:val="a1"/>
    <w:qFormat/>
  </w:style>
  <w:style w:type="character" w:styleId="af6">
    <w:name w:val="FollowedHyperlink"/>
    <w:qFormat/>
    <w:rPr>
      <w:color w:val="800080"/>
      <w:u w:val="single"/>
    </w:rPr>
  </w:style>
  <w:style w:type="character" w:styleId="af7">
    <w:name w:val="Emphasis"/>
    <w:uiPriority w:val="20"/>
    <w:qFormat/>
    <w:rPr>
      <w:i/>
      <w:iCs/>
    </w:rPr>
  </w:style>
  <w:style w:type="character" w:styleId="HTML">
    <w:name w:val="HTML Typewriter"/>
    <w:qFormat/>
    <w:rPr>
      <w:rFonts w:ascii="宋体" w:eastAsia="宋体" w:hAnsi="宋体" w:cs="宋体"/>
      <w:sz w:val="24"/>
      <w:szCs w:val="24"/>
    </w:rPr>
  </w:style>
  <w:style w:type="character" w:styleId="af8">
    <w:name w:val="Hyperlink"/>
    <w:qFormat/>
    <w:rPr>
      <w:color w:val="0000FF"/>
      <w:u w:val="single"/>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qFormat/>
  </w:style>
  <w:style w:type="paragraph" w:customStyle="1" w:styleId="100">
    <w:name w:val="标题10"/>
    <w:basedOn w:val="a0"/>
    <w:qFormat/>
    <w:pPr>
      <w:spacing w:before="80" w:after="80"/>
    </w:pPr>
    <w:rPr>
      <w:rFonts w:eastAsia="方正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b">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c">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d">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qFormat/>
    <w:rPr>
      <w:kern w:val="2"/>
      <w:sz w:val="18"/>
      <w:szCs w:val="18"/>
    </w:rPr>
  </w:style>
  <w:style w:type="character" w:customStyle="1" w:styleId="3Char">
    <w:name w:val="标题 3 Char"/>
    <w:qFormat/>
    <w:rPr>
      <w:rFonts w:ascii="宋体" w:eastAsia="方正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qFormat/>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qFormat/>
  </w:style>
  <w:style w:type="character" w:customStyle="1" w:styleId="doi13">
    <w:name w:val="doi13"/>
    <w:basedOn w:val="a1"/>
    <w:qFormat/>
  </w:style>
  <w:style w:type="paragraph" w:styleId="afe">
    <w:name w:val="No Spacing"/>
    <w:qFormat/>
    <w:pPr>
      <w:widowControl w:val="0"/>
      <w:jc w:val="both"/>
    </w:pPr>
    <w:rPr>
      <w:rFonts w:ascii="Calibri" w:hAnsi="Calibri"/>
      <w:kern w:val="2"/>
      <w:sz w:val="21"/>
      <w:szCs w:val="22"/>
    </w:rPr>
  </w:style>
  <w:style w:type="paragraph" w:styleId="aff">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qFormat/>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GalaxyText Std" w:eastAsia="GalaxyText Std"/>
      <w:color w:val="auto"/>
    </w:rPr>
  </w:style>
  <w:style w:type="character" w:customStyle="1" w:styleId="A20">
    <w:name w:val="A2"/>
    <w:qFormat/>
    <w:rPr>
      <w:rFonts w:cs="GalaxyText Std"/>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0">
    <w:name w:val="单位"/>
    <w:qFormat/>
    <w:pPr>
      <w:ind w:left="70" w:hangingChars="70" w:hanging="70"/>
      <w:jc w:val="both"/>
    </w:pPr>
    <w:rPr>
      <w:sz w:val="17"/>
    </w:rPr>
  </w:style>
  <w:style w:type="paragraph" w:customStyle="1" w:styleId="DepartCorrespond">
    <w:name w:val="Depart.Correspond"/>
    <w:basedOn w:val="aff0"/>
    <w:qFormat/>
    <w:pPr>
      <w:ind w:left="66" w:hangingChars="66" w:hanging="66"/>
    </w:pPr>
    <w:rPr>
      <w:iCs/>
      <w:sz w:val="16"/>
    </w:rPr>
  </w:style>
  <w:style w:type="paragraph" w:customStyle="1" w:styleId="12">
    <w:name w:val="日期1"/>
    <w:basedOn w:val="DepartCorrespond"/>
    <w:next w:val="a0"/>
    <w:qFormat/>
    <w:pPr>
      <w:spacing w:after="240"/>
    </w:pPr>
    <w:rPr>
      <w:sz w:val="18"/>
    </w:rPr>
  </w:style>
  <w:style w:type="paragraph" w:customStyle="1" w:styleId="aff2">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方正楷体_GB2312"/>
      <w:spacing w:val="0"/>
      <w:sz w:val="18"/>
      <w:szCs w:val="20"/>
    </w:rPr>
  </w:style>
  <w:style w:type="paragraph" w:customStyle="1" w:styleId="aff3">
    <w:name w:val="关键词"/>
    <w:basedOn w:val="a0"/>
    <w:next w:val="aff4"/>
    <w:qFormat/>
    <w:pPr>
      <w:tabs>
        <w:tab w:val="left" w:pos="798"/>
      </w:tabs>
      <w:overflowPunct w:val="0"/>
      <w:adjustRightInd w:val="0"/>
      <w:snapToGrid/>
      <w:spacing w:line="240" w:lineRule="auto"/>
      <w:ind w:left="429" w:hangingChars="429" w:hanging="429"/>
    </w:pPr>
    <w:rPr>
      <w:rFonts w:eastAsia="方正楷体_GB2312"/>
      <w:spacing w:val="0"/>
      <w:sz w:val="18"/>
      <w:szCs w:val="20"/>
    </w:rPr>
  </w:style>
  <w:style w:type="paragraph" w:customStyle="1" w:styleId="aff4">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qFormat/>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qFormat/>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qFormat/>
    <w:pPr>
      <w:tabs>
        <w:tab w:val="left" w:pos="419"/>
      </w:tabs>
      <w:spacing w:line="260" w:lineRule="exact"/>
      <w:ind w:left="419" w:hanging="79"/>
      <w:jc w:val="both"/>
    </w:pPr>
    <w:rPr>
      <w:sz w:val="15"/>
    </w:rPr>
  </w:style>
  <w:style w:type="character" w:customStyle="1" w:styleId="style541">
    <w:name w:val="style541"/>
    <w:qFormat/>
    <w:rPr>
      <w:color w:val="000000"/>
    </w:rPr>
  </w:style>
  <w:style w:type="character" w:customStyle="1" w:styleId="mediumb-text">
    <w:name w:val="mediumb-text"/>
    <w:basedOn w:val="a1"/>
    <w:qFormat/>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筑紫A圆体E"/>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5">
    <w:name w:val="英文作者简介"/>
    <w:basedOn w:val="af0"/>
    <w:qFormat/>
    <w:pPr>
      <w:spacing w:line="336" w:lineRule="auto"/>
      <w:ind w:firstLine="0"/>
    </w:pPr>
    <w:rPr>
      <w:sz w:val="18"/>
    </w:rPr>
  </w:style>
  <w:style w:type="paragraph" w:customStyle="1" w:styleId="aff6">
    <w:name w:val="中文作者简介"/>
    <w:basedOn w:val="af0"/>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qFormat/>
    <w:pPr>
      <w:ind w:firstLine="0"/>
    </w:pPr>
    <w:rPr>
      <w:rFonts w:eastAsia="方正小标宋简体"/>
      <w:bCs/>
    </w:rPr>
  </w:style>
  <w:style w:type="paragraph" w:customStyle="1" w:styleId="32">
    <w:name w:val="标题3"/>
    <w:basedOn w:val="a0"/>
    <w:next w:val="Name"/>
    <w:qFormat/>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qFormat/>
    <w:rPr>
      <w:b/>
      <w:bCs/>
      <w:color w:val="000099"/>
    </w:rPr>
  </w:style>
  <w:style w:type="character" w:customStyle="1" w:styleId="style11">
    <w:name w:val="style11"/>
    <w:qFormat/>
    <w:rPr>
      <w:color w:val="FF0000"/>
    </w:rPr>
  </w:style>
  <w:style w:type="paragraph" w:customStyle="1" w:styleId="15">
    <w:name w:val="修订1"/>
    <w:hidden/>
    <w:uiPriority w:val="99"/>
    <w:unhideWhenUsed/>
    <w:qFormat/>
    <w:rPr>
      <w:rFonts w:eastAsia="方正书宋简体"/>
      <w:snapToGrid w:val="0"/>
      <w:spacing w:val="2"/>
      <w:kern w:val="2"/>
      <w:sz w:val="22"/>
      <w:szCs w:val="24"/>
    </w:rPr>
  </w:style>
  <w:style w:type="paragraph" w:styleId="aff7">
    <w:name w:val="Revision"/>
    <w:hidden/>
    <w:uiPriority w:val="99"/>
    <w:unhideWhenUsed/>
    <w:rsid w:val="00C55DEC"/>
    <w:rPr>
      <w:rFonts w:eastAsia="方正书宋简体"/>
      <w:snapToGrid w:val="0"/>
      <w:spacing w:val="2"/>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1" Type="http://schemas.openxmlformats.org/officeDocument/2006/relationships/oleObject" Target="embeddings/oleObject3.bin"/><Relationship Id="rId42" Type="http://schemas.openxmlformats.org/officeDocument/2006/relationships/image" Target="media/image15.png"/><Relationship Id="rId63" Type="http://schemas.openxmlformats.org/officeDocument/2006/relationships/oleObject" Target="embeddings/oleObject23.bin"/><Relationship Id="rId84" Type="http://schemas.openxmlformats.org/officeDocument/2006/relationships/image" Target="media/image39.wmf"/><Relationship Id="rId138" Type="http://schemas.openxmlformats.org/officeDocument/2006/relationships/image" Target="media/image65.wmf"/><Relationship Id="rId159" Type="http://schemas.openxmlformats.org/officeDocument/2006/relationships/oleObject" Target="embeddings/oleObject69.bin"/><Relationship Id="rId170" Type="http://schemas.openxmlformats.org/officeDocument/2006/relationships/image" Target="media/image80.wmf"/><Relationship Id="rId191" Type="http://schemas.openxmlformats.org/officeDocument/2006/relationships/image" Target="media/image90.wmf"/><Relationship Id="rId205" Type="http://schemas.openxmlformats.org/officeDocument/2006/relationships/oleObject" Target="embeddings/oleObject99.bin"/><Relationship Id="rId107" Type="http://schemas.openxmlformats.org/officeDocument/2006/relationships/oleObject" Target="embeddings/oleObject42.bin"/><Relationship Id="rId11" Type="http://schemas.microsoft.com/office/2016/09/relationships/commentsIds" Target="commentsIds.xml"/><Relationship Id="rId32" Type="http://schemas.openxmlformats.org/officeDocument/2006/relationships/image" Target="media/image10.wmf"/><Relationship Id="rId53" Type="http://schemas.openxmlformats.org/officeDocument/2006/relationships/oleObject" Target="embeddings/oleObject18.bin"/><Relationship Id="rId74" Type="http://schemas.openxmlformats.org/officeDocument/2006/relationships/image" Target="media/image32.wmf"/><Relationship Id="rId128" Type="http://schemas.openxmlformats.org/officeDocument/2006/relationships/image" Target="media/image60.wmf"/><Relationship Id="rId149" Type="http://schemas.openxmlformats.org/officeDocument/2006/relationships/oleObject" Target="embeddings/oleObject65.bin"/><Relationship Id="rId5" Type="http://schemas.openxmlformats.org/officeDocument/2006/relationships/settings" Target="settings.xml"/><Relationship Id="rId95" Type="http://schemas.openxmlformats.org/officeDocument/2006/relationships/oleObject" Target="embeddings/oleObject37.bin"/><Relationship Id="rId160" Type="http://schemas.openxmlformats.org/officeDocument/2006/relationships/image" Target="media/image77.wmf"/><Relationship Id="rId181" Type="http://schemas.openxmlformats.org/officeDocument/2006/relationships/image" Target="media/image85.wmf"/><Relationship Id="rId216" Type="http://schemas.openxmlformats.org/officeDocument/2006/relationships/oleObject" Target="embeddings/oleObject106.bin"/><Relationship Id="rId22" Type="http://schemas.openxmlformats.org/officeDocument/2006/relationships/image" Target="media/image5.wmf"/><Relationship Id="rId43" Type="http://schemas.openxmlformats.org/officeDocument/2006/relationships/image" Target="media/image16.svg"/><Relationship Id="rId64" Type="http://schemas.openxmlformats.org/officeDocument/2006/relationships/image" Target="media/image27.wmf"/><Relationship Id="rId118" Type="http://schemas.openxmlformats.org/officeDocument/2006/relationships/image" Target="media/image57.wmf"/><Relationship Id="rId139" Type="http://schemas.openxmlformats.org/officeDocument/2006/relationships/oleObject" Target="embeddings/oleObject60.bin"/><Relationship Id="rId85" Type="http://schemas.openxmlformats.org/officeDocument/2006/relationships/oleObject" Target="embeddings/oleObject32.bin"/><Relationship Id="rId150" Type="http://schemas.openxmlformats.org/officeDocument/2006/relationships/image" Target="media/image71.wmf"/><Relationship Id="rId171" Type="http://schemas.openxmlformats.org/officeDocument/2006/relationships/oleObject" Target="embeddings/oleObject77.bin"/><Relationship Id="rId192" Type="http://schemas.openxmlformats.org/officeDocument/2006/relationships/oleObject" Target="embeddings/oleObject88.bin"/><Relationship Id="rId206" Type="http://schemas.openxmlformats.org/officeDocument/2006/relationships/oleObject" Target="embeddings/oleObject100.bin"/><Relationship Id="rId12" Type="http://schemas.openxmlformats.org/officeDocument/2006/relationships/header" Target="header1.xml"/><Relationship Id="rId33" Type="http://schemas.openxmlformats.org/officeDocument/2006/relationships/oleObject" Target="embeddings/oleObject9.bin"/><Relationship Id="rId108" Type="http://schemas.openxmlformats.org/officeDocument/2006/relationships/image" Target="media/image52.wmf"/><Relationship Id="rId129" Type="http://schemas.openxmlformats.org/officeDocument/2006/relationships/oleObject" Target="embeddings/oleObject55.bin"/><Relationship Id="rId54" Type="http://schemas.openxmlformats.org/officeDocument/2006/relationships/image" Target="media/image22.wmf"/><Relationship Id="rId75" Type="http://schemas.openxmlformats.org/officeDocument/2006/relationships/oleObject" Target="embeddings/oleObject29.bin"/><Relationship Id="rId96" Type="http://schemas.openxmlformats.org/officeDocument/2006/relationships/image" Target="media/image45.wmf"/><Relationship Id="rId140" Type="http://schemas.openxmlformats.org/officeDocument/2006/relationships/image" Target="media/image66.wmf"/><Relationship Id="rId161" Type="http://schemas.openxmlformats.org/officeDocument/2006/relationships/oleObject" Target="embeddings/oleObject70.bin"/><Relationship Id="rId182" Type="http://schemas.openxmlformats.org/officeDocument/2006/relationships/oleObject" Target="embeddings/oleObject83.bin"/><Relationship Id="rId217" Type="http://schemas.openxmlformats.org/officeDocument/2006/relationships/fontTable" Target="fontTable.xml"/><Relationship Id="rId6" Type="http://schemas.openxmlformats.org/officeDocument/2006/relationships/webSettings" Target="webSettings.xml"/><Relationship Id="rId23" Type="http://schemas.openxmlformats.org/officeDocument/2006/relationships/oleObject" Target="embeddings/oleObject4.bin"/><Relationship Id="rId119" Type="http://schemas.openxmlformats.org/officeDocument/2006/relationships/oleObject" Target="embeddings/oleObject48.bin"/><Relationship Id="rId44" Type="http://schemas.openxmlformats.org/officeDocument/2006/relationships/image" Target="media/image17.wmf"/><Relationship Id="rId65" Type="http://schemas.openxmlformats.org/officeDocument/2006/relationships/oleObject" Target="embeddings/oleObject24.bin"/><Relationship Id="rId86" Type="http://schemas.openxmlformats.org/officeDocument/2006/relationships/image" Target="media/image40.wmf"/><Relationship Id="rId130" Type="http://schemas.openxmlformats.org/officeDocument/2006/relationships/oleObject" Target="embeddings/oleObject56.bin"/><Relationship Id="rId151" Type="http://schemas.openxmlformats.org/officeDocument/2006/relationships/oleObject" Target="embeddings/oleObject66.bin"/><Relationship Id="rId172" Type="http://schemas.openxmlformats.org/officeDocument/2006/relationships/image" Target="media/image81.wmf"/><Relationship Id="rId193" Type="http://schemas.openxmlformats.org/officeDocument/2006/relationships/image" Target="media/image91.wmf"/><Relationship Id="rId207" Type="http://schemas.openxmlformats.org/officeDocument/2006/relationships/image" Target="media/image93.wmf"/><Relationship Id="rId13" Type="http://schemas.openxmlformats.org/officeDocument/2006/relationships/header" Target="header2.xml"/><Relationship Id="rId109" Type="http://schemas.openxmlformats.org/officeDocument/2006/relationships/oleObject" Target="embeddings/oleObject43.bin"/><Relationship Id="rId34" Type="http://schemas.openxmlformats.org/officeDocument/2006/relationships/image" Target="media/image11.wmf"/><Relationship Id="rId55" Type="http://schemas.openxmlformats.org/officeDocument/2006/relationships/oleObject" Target="embeddings/oleObject19.bin"/><Relationship Id="rId76" Type="http://schemas.openxmlformats.org/officeDocument/2006/relationships/image" Target="media/image33.wmf"/><Relationship Id="rId97" Type="http://schemas.openxmlformats.org/officeDocument/2006/relationships/oleObject" Target="embeddings/oleObject38.bin"/><Relationship Id="rId120" Type="http://schemas.openxmlformats.org/officeDocument/2006/relationships/image" Target="media/image58.wmf"/><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image" Target="media/image78.wmf"/><Relationship Id="rId183" Type="http://schemas.openxmlformats.org/officeDocument/2006/relationships/image" Target="media/image86.wmf"/><Relationship Id="rId218" Type="http://schemas.microsoft.com/office/2011/relationships/people" Target="people.xml"/><Relationship Id="rId24" Type="http://schemas.openxmlformats.org/officeDocument/2006/relationships/image" Target="media/image6.wmf"/><Relationship Id="rId45" Type="http://schemas.openxmlformats.org/officeDocument/2006/relationships/oleObject" Target="embeddings/oleObject14.bin"/><Relationship Id="rId66" Type="http://schemas.openxmlformats.org/officeDocument/2006/relationships/image" Target="media/image28.wmf"/><Relationship Id="rId87" Type="http://schemas.openxmlformats.org/officeDocument/2006/relationships/oleObject" Target="embeddings/oleObject33.bin"/><Relationship Id="rId110" Type="http://schemas.openxmlformats.org/officeDocument/2006/relationships/image" Target="media/image53.wmf"/><Relationship Id="rId131" Type="http://schemas.openxmlformats.org/officeDocument/2006/relationships/image" Target="media/image61.wmf"/><Relationship Id="rId152" Type="http://schemas.openxmlformats.org/officeDocument/2006/relationships/image" Target="media/image72.wmf"/><Relationship Id="rId173" Type="http://schemas.openxmlformats.org/officeDocument/2006/relationships/oleObject" Target="embeddings/oleObject78.bin"/><Relationship Id="rId194" Type="http://schemas.openxmlformats.org/officeDocument/2006/relationships/oleObject" Target="embeddings/oleObject89.bin"/><Relationship Id="rId208" Type="http://schemas.openxmlformats.org/officeDocument/2006/relationships/oleObject" Target="embeddings/oleObject101.bin"/><Relationship Id="rId14" Type="http://schemas.openxmlformats.org/officeDocument/2006/relationships/footer" Target="footer1.xml"/><Relationship Id="rId30" Type="http://schemas.openxmlformats.org/officeDocument/2006/relationships/image" Target="media/image9.wmf"/><Relationship Id="rId35" Type="http://schemas.openxmlformats.org/officeDocument/2006/relationships/oleObject" Target="embeddings/oleObject10.bin"/><Relationship Id="rId56" Type="http://schemas.openxmlformats.org/officeDocument/2006/relationships/image" Target="media/image23.wmf"/><Relationship Id="rId77" Type="http://schemas.openxmlformats.org/officeDocument/2006/relationships/oleObject" Target="embeddings/oleObject30.bin"/><Relationship Id="rId100" Type="http://schemas.openxmlformats.org/officeDocument/2006/relationships/image" Target="media/image47.wmf"/><Relationship Id="rId105" Type="http://schemas.openxmlformats.org/officeDocument/2006/relationships/image" Target="media/image50.svg"/><Relationship Id="rId126" Type="http://schemas.openxmlformats.org/officeDocument/2006/relationships/oleObject" Target="embeddings/oleObject53.bin"/><Relationship Id="rId147" Type="http://schemas.openxmlformats.org/officeDocument/2006/relationships/oleObject" Target="embeddings/oleObject64.bin"/><Relationship Id="rId168" Type="http://schemas.openxmlformats.org/officeDocument/2006/relationships/oleObject" Target="embeddings/oleObject75.bin"/><Relationship Id="rId8" Type="http://schemas.openxmlformats.org/officeDocument/2006/relationships/endnotes" Target="endnotes.xml"/><Relationship Id="rId51" Type="http://schemas.openxmlformats.org/officeDocument/2006/relationships/oleObject" Target="embeddings/oleObject17.bin"/><Relationship Id="rId72" Type="http://schemas.openxmlformats.org/officeDocument/2006/relationships/image" Target="media/image31.wmf"/><Relationship Id="rId93" Type="http://schemas.openxmlformats.org/officeDocument/2006/relationships/oleObject" Target="embeddings/oleObject36.bin"/><Relationship Id="rId98" Type="http://schemas.openxmlformats.org/officeDocument/2006/relationships/image" Target="media/image46.wmf"/><Relationship Id="rId121" Type="http://schemas.openxmlformats.org/officeDocument/2006/relationships/oleObject" Target="embeddings/oleObject49.bin"/><Relationship Id="rId142" Type="http://schemas.openxmlformats.org/officeDocument/2006/relationships/image" Target="media/image67.wmf"/><Relationship Id="rId163" Type="http://schemas.openxmlformats.org/officeDocument/2006/relationships/oleObject" Target="embeddings/oleObject71.bin"/><Relationship Id="rId184" Type="http://schemas.openxmlformats.org/officeDocument/2006/relationships/oleObject" Target="embeddings/oleObject84.bin"/><Relationship Id="rId189" Type="http://schemas.openxmlformats.org/officeDocument/2006/relationships/image" Target="media/image89.wmf"/><Relationship Id="rId219" Type="http://schemas.openxmlformats.org/officeDocument/2006/relationships/theme" Target="theme/theme1.xml"/><Relationship Id="rId3" Type="http://schemas.openxmlformats.org/officeDocument/2006/relationships/numbering" Target="numbering.xml"/><Relationship Id="rId214" Type="http://schemas.openxmlformats.org/officeDocument/2006/relationships/image" Target="media/image96.wmf"/><Relationship Id="rId25" Type="http://schemas.openxmlformats.org/officeDocument/2006/relationships/oleObject" Target="embeddings/oleObject5.bin"/><Relationship Id="rId46" Type="http://schemas.openxmlformats.org/officeDocument/2006/relationships/image" Target="media/image18.wmf"/><Relationship Id="rId67" Type="http://schemas.openxmlformats.org/officeDocument/2006/relationships/oleObject" Target="embeddings/oleObject25.bin"/><Relationship Id="rId116" Type="http://schemas.openxmlformats.org/officeDocument/2006/relationships/image" Target="media/image56.wmf"/><Relationship Id="rId137" Type="http://schemas.openxmlformats.org/officeDocument/2006/relationships/oleObject" Target="embeddings/oleObject59.bin"/><Relationship Id="rId158" Type="http://schemas.openxmlformats.org/officeDocument/2006/relationships/image" Target="media/image76.wmf"/><Relationship Id="rId20" Type="http://schemas.openxmlformats.org/officeDocument/2006/relationships/image" Target="media/image4.wmf"/><Relationship Id="rId41" Type="http://schemas.openxmlformats.org/officeDocument/2006/relationships/oleObject" Target="embeddings/oleObject13.bin"/><Relationship Id="rId62" Type="http://schemas.openxmlformats.org/officeDocument/2006/relationships/image" Target="media/image26.wmf"/><Relationship Id="rId83" Type="http://schemas.openxmlformats.org/officeDocument/2006/relationships/oleObject" Target="embeddings/oleObject31.bin"/><Relationship Id="rId88" Type="http://schemas.openxmlformats.org/officeDocument/2006/relationships/image" Target="media/image41.wmf"/><Relationship Id="rId111" Type="http://schemas.openxmlformats.org/officeDocument/2006/relationships/oleObject" Target="embeddings/oleObject44.bin"/><Relationship Id="rId132" Type="http://schemas.openxmlformats.org/officeDocument/2006/relationships/oleObject" Target="embeddings/oleObject57.bin"/><Relationship Id="rId153" Type="http://schemas.openxmlformats.org/officeDocument/2006/relationships/oleObject" Target="embeddings/oleObject67.bin"/><Relationship Id="rId174" Type="http://schemas.openxmlformats.org/officeDocument/2006/relationships/image" Target="media/image82.wmf"/><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image" Target="media/image94.wmf"/><Relationship Id="rId190" Type="http://schemas.openxmlformats.org/officeDocument/2006/relationships/oleObject" Target="embeddings/oleObject87.bin"/><Relationship Id="rId204" Type="http://schemas.openxmlformats.org/officeDocument/2006/relationships/oleObject" Target="embeddings/oleObject98.bin"/><Relationship Id="rId15" Type="http://schemas.openxmlformats.org/officeDocument/2006/relationships/header" Target="header3.xml"/><Relationship Id="rId36" Type="http://schemas.openxmlformats.org/officeDocument/2006/relationships/image" Target="media/image12.wmf"/><Relationship Id="rId57" Type="http://schemas.openxmlformats.org/officeDocument/2006/relationships/oleObject" Target="embeddings/oleObject20.bin"/><Relationship Id="rId106" Type="http://schemas.openxmlformats.org/officeDocument/2006/relationships/image" Target="media/image51.wmf"/><Relationship Id="rId127" Type="http://schemas.openxmlformats.org/officeDocument/2006/relationships/oleObject" Target="embeddings/oleObject54.bin"/><Relationship Id="rId10" Type="http://schemas.microsoft.com/office/2011/relationships/commentsExtended" Target="commentsExtended.xml"/><Relationship Id="rId31" Type="http://schemas.openxmlformats.org/officeDocument/2006/relationships/oleObject" Target="embeddings/oleObject8.bin"/><Relationship Id="rId52" Type="http://schemas.openxmlformats.org/officeDocument/2006/relationships/image" Target="media/image21.wmf"/><Relationship Id="rId73" Type="http://schemas.openxmlformats.org/officeDocument/2006/relationships/oleObject" Target="embeddings/oleObject28.bin"/><Relationship Id="rId78" Type="http://schemas.openxmlformats.org/officeDocument/2006/relationships/image" Target="media/image34.png"/><Relationship Id="rId94" Type="http://schemas.openxmlformats.org/officeDocument/2006/relationships/image" Target="media/image44.wmf"/><Relationship Id="rId99" Type="http://schemas.openxmlformats.org/officeDocument/2006/relationships/oleObject" Target="embeddings/oleObject39.bin"/><Relationship Id="rId101" Type="http://schemas.openxmlformats.org/officeDocument/2006/relationships/oleObject" Target="embeddings/oleObject40.bin"/><Relationship Id="rId122" Type="http://schemas.openxmlformats.org/officeDocument/2006/relationships/image" Target="media/image59.wmf"/><Relationship Id="rId143" Type="http://schemas.openxmlformats.org/officeDocument/2006/relationships/oleObject" Target="embeddings/oleObject62.bin"/><Relationship Id="rId148" Type="http://schemas.openxmlformats.org/officeDocument/2006/relationships/image" Target="media/image70.wmf"/><Relationship Id="rId164" Type="http://schemas.openxmlformats.org/officeDocument/2006/relationships/image" Target="media/image79.wmf"/><Relationship Id="rId169" Type="http://schemas.openxmlformats.org/officeDocument/2006/relationships/oleObject" Target="embeddings/oleObject76.bin"/><Relationship Id="rId185" Type="http://schemas.openxmlformats.org/officeDocument/2006/relationships/image" Target="media/image87.wmf"/><Relationship Id="rId4" Type="http://schemas.openxmlformats.org/officeDocument/2006/relationships/styles" Target="styles.xml"/><Relationship Id="rId9" Type="http://schemas.openxmlformats.org/officeDocument/2006/relationships/comments" Target="comments.xml"/><Relationship Id="rId180" Type="http://schemas.openxmlformats.org/officeDocument/2006/relationships/oleObject" Target="embeddings/oleObject82.bin"/><Relationship Id="rId210" Type="http://schemas.openxmlformats.org/officeDocument/2006/relationships/oleObject" Target="embeddings/oleObject102.bin"/><Relationship Id="rId215" Type="http://schemas.openxmlformats.org/officeDocument/2006/relationships/oleObject" Target="embeddings/oleObject105.bin"/><Relationship Id="rId26" Type="http://schemas.openxmlformats.org/officeDocument/2006/relationships/image" Target="media/image7.wmf"/><Relationship Id="rId47" Type="http://schemas.openxmlformats.org/officeDocument/2006/relationships/oleObject" Target="embeddings/oleObject15.bin"/><Relationship Id="rId68" Type="http://schemas.openxmlformats.org/officeDocument/2006/relationships/image" Target="media/image29.wmf"/><Relationship Id="rId89" Type="http://schemas.openxmlformats.org/officeDocument/2006/relationships/oleObject" Target="embeddings/oleObject34.bin"/><Relationship Id="rId112" Type="http://schemas.openxmlformats.org/officeDocument/2006/relationships/image" Target="media/image54.wmf"/><Relationship Id="rId133" Type="http://schemas.openxmlformats.org/officeDocument/2006/relationships/oleObject" Target="embeddings/oleObject58.bin"/><Relationship Id="rId154" Type="http://schemas.openxmlformats.org/officeDocument/2006/relationships/image" Target="media/image73.wmf"/><Relationship Id="rId175" Type="http://schemas.openxmlformats.org/officeDocument/2006/relationships/oleObject" Target="embeddings/oleObject79.bin"/><Relationship Id="rId196" Type="http://schemas.openxmlformats.org/officeDocument/2006/relationships/oleObject" Target="embeddings/oleObject90.bin"/><Relationship Id="rId200" Type="http://schemas.openxmlformats.org/officeDocument/2006/relationships/oleObject" Target="embeddings/oleObject94.bin"/><Relationship Id="rId16" Type="http://schemas.openxmlformats.org/officeDocument/2006/relationships/image" Target="media/image2.wmf"/><Relationship Id="rId37" Type="http://schemas.openxmlformats.org/officeDocument/2006/relationships/oleObject" Target="embeddings/oleObject11.bin"/><Relationship Id="rId58" Type="http://schemas.openxmlformats.org/officeDocument/2006/relationships/image" Target="media/image24.wmf"/><Relationship Id="rId79" Type="http://schemas.openxmlformats.org/officeDocument/2006/relationships/image" Target="media/image35.svg"/><Relationship Id="rId102" Type="http://schemas.openxmlformats.org/officeDocument/2006/relationships/image" Target="media/image48.wmf"/><Relationship Id="rId123" Type="http://schemas.openxmlformats.org/officeDocument/2006/relationships/oleObject" Target="embeddings/oleObject50.bin"/><Relationship Id="rId144" Type="http://schemas.openxmlformats.org/officeDocument/2006/relationships/image" Target="media/image68.wmf"/><Relationship Id="rId90" Type="http://schemas.openxmlformats.org/officeDocument/2006/relationships/image" Target="media/image42.wmf"/><Relationship Id="rId165" Type="http://schemas.openxmlformats.org/officeDocument/2006/relationships/oleObject" Target="embeddings/oleObject72.bin"/><Relationship Id="rId186" Type="http://schemas.openxmlformats.org/officeDocument/2006/relationships/oleObject" Target="embeddings/oleObject85.bin"/><Relationship Id="rId211" Type="http://schemas.openxmlformats.org/officeDocument/2006/relationships/oleObject" Target="embeddings/oleObject103.bin"/><Relationship Id="rId27" Type="http://schemas.openxmlformats.org/officeDocument/2006/relationships/oleObject" Target="embeddings/oleObject6.bin"/><Relationship Id="rId48" Type="http://schemas.openxmlformats.org/officeDocument/2006/relationships/image" Target="media/image19.wmf"/><Relationship Id="rId69" Type="http://schemas.openxmlformats.org/officeDocument/2006/relationships/oleObject" Target="embeddings/oleObject26.bin"/><Relationship Id="rId113" Type="http://schemas.openxmlformats.org/officeDocument/2006/relationships/oleObject" Target="embeddings/oleObject45.bin"/><Relationship Id="rId134" Type="http://schemas.openxmlformats.org/officeDocument/2006/relationships/image" Target="media/image62.png"/><Relationship Id="rId80" Type="http://schemas.openxmlformats.org/officeDocument/2006/relationships/image" Target="media/image36.png"/><Relationship Id="rId155" Type="http://schemas.openxmlformats.org/officeDocument/2006/relationships/oleObject" Target="embeddings/oleObject68.bin"/><Relationship Id="rId176" Type="http://schemas.openxmlformats.org/officeDocument/2006/relationships/oleObject" Target="embeddings/oleObject80.bin"/><Relationship Id="rId197" Type="http://schemas.openxmlformats.org/officeDocument/2006/relationships/oleObject" Target="embeddings/oleObject91.bin"/><Relationship Id="rId201" Type="http://schemas.openxmlformats.org/officeDocument/2006/relationships/oleObject" Target="embeddings/oleObject95.bin"/><Relationship Id="rId17" Type="http://schemas.openxmlformats.org/officeDocument/2006/relationships/oleObject" Target="embeddings/oleObject1.bin"/><Relationship Id="rId38" Type="http://schemas.openxmlformats.org/officeDocument/2006/relationships/image" Target="media/image13.wmf"/><Relationship Id="rId59" Type="http://schemas.openxmlformats.org/officeDocument/2006/relationships/oleObject" Target="embeddings/oleObject21.bin"/><Relationship Id="rId103" Type="http://schemas.openxmlformats.org/officeDocument/2006/relationships/oleObject" Target="embeddings/oleObject41.bin"/><Relationship Id="rId124" Type="http://schemas.openxmlformats.org/officeDocument/2006/relationships/oleObject" Target="embeddings/oleObject51.bin"/><Relationship Id="rId70" Type="http://schemas.openxmlformats.org/officeDocument/2006/relationships/image" Target="media/image30.wmf"/><Relationship Id="rId91" Type="http://schemas.openxmlformats.org/officeDocument/2006/relationships/oleObject" Target="embeddings/oleObject35.bin"/><Relationship Id="rId145" Type="http://schemas.openxmlformats.org/officeDocument/2006/relationships/oleObject" Target="embeddings/oleObject63.bin"/><Relationship Id="rId166" Type="http://schemas.openxmlformats.org/officeDocument/2006/relationships/oleObject" Target="embeddings/oleObject73.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95.wmf"/><Relationship Id="rId28" Type="http://schemas.openxmlformats.org/officeDocument/2006/relationships/image" Target="media/image8.wmf"/><Relationship Id="rId49" Type="http://schemas.openxmlformats.org/officeDocument/2006/relationships/oleObject" Target="embeddings/oleObject16.bin"/><Relationship Id="rId114" Type="http://schemas.openxmlformats.org/officeDocument/2006/relationships/image" Target="media/image55.wmf"/><Relationship Id="rId60" Type="http://schemas.openxmlformats.org/officeDocument/2006/relationships/image" Target="media/image25.wmf"/><Relationship Id="rId81" Type="http://schemas.openxmlformats.org/officeDocument/2006/relationships/image" Target="media/image37.svg"/><Relationship Id="rId135" Type="http://schemas.openxmlformats.org/officeDocument/2006/relationships/image" Target="media/image63.svg"/><Relationship Id="rId156" Type="http://schemas.openxmlformats.org/officeDocument/2006/relationships/image" Target="media/image74.png"/><Relationship Id="rId177" Type="http://schemas.openxmlformats.org/officeDocument/2006/relationships/image" Target="media/image83.wmf"/><Relationship Id="rId198" Type="http://schemas.openxmlformats.org/officeDocument/2006/relationships/oleObject" Target="embeddings/oleObject92.bin"/><Relationship Id="rId202" Type="http://schemas.openxmlformats.org/officeDocument/2006/relationships/oleObject" Target="embeddings/oleObject96.bin"/><Relationship Id="rId18" Type="http://schemas.openxmlformats.org/officeDocument/2006/relationships/image" Target="media/image3.wmf"/><Relationship Id="rId39" Type="http://schemas.openxmlformats.org/officeDocument/2006/relationships/oleObject" Target="embeddings/oleObject12.bin"/><Relationship Id="rId50" Type="http://schemas.openxmlformats.org/officeDocument/2006/relationships/image" Target="media/image20.wmf"/><Relationship Id="rId104" Type="http://schemas.openxmlformats.org/officeDocument/2006/relationships/image" Target="media/image49.png"/><Relationship Id="rId125" Type="http://schemas.openxmlformats.org/officeDocument/2006/relationships/oleObject" Target="embeddings/oleObject52.bin"/><Relationship Id="rId146" Type="http://schemas.openxmlformats.org/officeDocument/2006/relationships/image" Target="media/image69.wmf"/><Relationship Id="rId167" Type="http://schemas.openxmlformats.org/officeDocument/2006/relationships/oleObject" Target="embeddings/oleObject74.bin"/><Relationship Id="rId188" Type="http://schemas.openxmlformats.org/officeDocument/2006/relationships/oleObject" Target="embeddings/oleObject86.bin"/><Relationship Id="rId71" Type="http://schemas.openxmlformats.org/officeDocument/2006/relationships/oleObject" Target="embeddings/oleObject27.bin"/><Relationship Id="rId92" Type="http://schemas.openxmlformats.org/officeDocument/2006/relationships/image" Target="media/image43.wmf"/><Relationship Id="rId213" Type="http://schemas.openxmlformats.org/officeDocument/2006/relationships/oleObject" Target="embeddings/oleObject104.bin"/><Relationship Id="rId2" Type="http://schemas.openxmlformats.org/officeDocument/2006/relationships/customXml" Target="../customXml/item2.xml"/><Relationship Id="rId29" Type="http://schemas.openxmlformats.org/officeDocument/2006/relationships/oleObject" Target="embeddings/oleObject7.bin"/><Relationship Id="rId40" Type="http://schemas.openxmlformats.org/officeDocument/2006/relationships/image" Target="media/image14.wmf"/><Relationship Id="rId115" Type="http://schemas.openxmlformats.org/officeDocument/2006/relationships/oleObject" Target="embeddings/oleObject46.bin"/><Relationship Id="rId136" Type="http://schemas.openxmlformats.org/officeDocument/2006/relationships/image" Target="media/image64.wmf"/><Relationship Id="rId157" Type="http://schemas.openxmlformats.org/officeDocument/2006/relationships/image" Target="media/image75.svg"/><Relationship Id="rId178" Type="http://schemas.openxmlformats.org/officeDocument/2006/relationships/oleObject" Target="embeddings/oleObject81.bin"/><Relationship Id="rId61" Type="http://schemas.openxmlformats.org/officeDocument/2006/relationships/oleObject" Target="embeddings/oleObject22.bin"/><Relationship Id="rId82" Type="http://schemas.openxmlformats.org/officeDocument/2006/relationships/image" Target="media/image38.wmf"/><Relationship Id="rId199" Type="http://schemas.openxmlformats.org/officeDocument/2006/relationships/oleObject" Target="embeddings/oleObject93.bin"/><Relationship Id="rId203" Type="http://schemas.openxmlformats.org/officeDocument/2006/relationships/oleObject" Target="embeddings/oleObject97.bin"/><Relationship Id="rId19" Type="http://schemas.openxmlformats.org/officeDocument/2006/relationships/oleObject" Target="embeddings/oleObject2.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20230830模板.dotx</Template>
  <TotalTime>9</TotalTime>
  <Pages>14</Pages>
  <Words>11633</Words>
  <Characters>17334</Characters>
  <Application>Microsoft Office Word</Application>
  <DocSecurity>0</DocSecurity>
  <Lines>787</Lines>
  <Paragraphs>295</Paragraphs>
  <ScaleCrop>false</ScaleCrop>
  <Company/>
  <LinksUpToDate>false</LinksUpToDate>
  <CharactersWithSpaces>28672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dc:creator>
  <cp:lastModifiedBy>血 华</cp:lastModifiedBy>
  <cp:revision>4</cp:revision>
  <dcterms:created xsi:type="dcterms:W3CDTF">2026-07-01T10:19:00Z</dcterms:created>
  <dcterms:modified xsi:type="dcterms:W3CDTF">2026-07-01T10:28:00Z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587FEEB75BE948E5BA8491A5CC5362A5_13</vt:lpwstr>
  </property>
  <property fmtid="{D5CDD505-2E9C-101B-9397-08002B2CF9AE}" pid="9" name="KSOProductBuildVer">
    <vt:lpwstr>2052-12.1.0.26391</vt:lpwstr>
  </property>
  <property fmtid="{D5CDD505-2E9C-101B-9397-08002B2CF9AE}" pid="10" name="KSOTemplateDocerSaveRecord">
    <vt:lpwstr>eyJoZGlkIjoiYjM1N2Y4M2IyMGE1YzdhZTI5YWJmNzA1MTU5ZGU1OTkiLCJ1c2VySWQiOiIxMjM2MjAwNDI5In0=</vt:lpwstr>
  </property>
  <property fmtid="{D5CDD505-2E9C-101B-9397-08002B2CF9AE}" pid="11" name="OfficeCLI.Version">
    <vt:lpwstr>1.0.125</vt:lpwstr>
  </property>
  <property fmtid="{D5CDD505-2E9C-101B-9397-08002B2CF9AE}" pid="12" name="OfficeCLI.LastModified">
    <vt:lpwstr>2026-06-29T05:32:19Z</vt:lpwstr>
  </property>
</Properties>
</file>