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E860" w14:textId="1CCAE1A5" w:rsidR="005C32E2" w:rsidRPr="005C32E2" w:rsidRDefault="008C0B90" w:rsidP="005C32E2">
      <w:pPr>
        <w:spacing w:before="360" w:after="360" w:line="360" w:lineRule="auto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锂电池外观缺陷检测与智能分拣系统</w:t>
      </w:r>
    </w:p>
    <w:p w14:paraId="2387BBAE" w14:textId="77777777" w:rsid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锂电池外观缺陷检测与智能分拣系统面向电芯生产与质检环节，旨在解决传统人工目检效率低、标准不一致、漏检率高、数据难追溯等问题。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随着产线节拍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提升和质量要求趋严，企业需要一套可持续运行、可量化评估、可闭环管理的自动化方案。</w:t>
      </w:r>
    </w:p>
    <w:p w14:paraId="5B4FFAF1" w14:textId="1C387977" w:rsid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本系统采用“边缘检测端+中心管理端”架构：树莓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派端部署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在现场，负责图像采集、缺陷识别、结果上报与执行机构联动；服务器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端负责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数据接收、存储、分析、复核和权限管理，实现检测与管理分层解耦。技术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栈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方面，边缘端基于 Python，结合OpenCV进行图像预处理与采集控制，使用YOLO/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Ultralytics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 xml:space="preserve"> 模型完成外观缺陷推理，并通过requests与服务端通信；服务端基于Flask+ Waitress 提供稳定接口，MySQL 存储检测记录，Pandas/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Openpyxl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 xml:space="preserve"> 支持报表导出，前端使用 HTML/CSS/JavaScript 与 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ECharts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 xml:space="preserve"> 完成可视化展示。</w:t>
      </w:r>
    </w:p>
    <w:p w14:paraId="47E6825D" w14:textId="1FB12B42" w:rsidR="005C32E2" w:rsidRP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系统功能覆盖登录鉴权、生产概览、历史检索、列表/画廊查看、人工复核修正、单条与批量删除、管理员多选清理、Excel导出、日志审计、系统状态监控及用户权限管理。通过将“检测、判定、分拣、追溯、复盘”串联为闭环流程，系统可显著提升质检效率与一致性，降低误分拣和漏检风险，为工艺优化与质量改进提供可靠的数据支撑。</w:t>
      </w:r>
    </w:p>
    <w:p w14:paraId="08D63834" w14:textId="77777777" w:rsidR="00BA4DB8" w:rsidRDefault="00231B7E" w:rsidP="00231B7E">
      <w:pPr>
        <w:pStyle w:val="1"/>
      </w:pPr>
      <w:r>
        <w:rPr>
          <w:rFonts w:hint="eastAsia"/>
        </w:rPr>
        <w:t xml:space="preserve">1  </w:t>
      </w:r>
      <w:r w:rsidR="00BA4DB8">
        <w:rPr>
          <w:rFonts w:hint="eastAsia"/>
        </w:rPr>
        <w:t>登录</w:t>
      </w:r>
      <w:r>
        <w:rPr>
          <w:rFonts w:hint="eastAsia"/>
        </w:rPr>
        <w:t>注册</w:t>
      </w:r>
      <w:r w:rsidR="00BA4DB8">
        <w:rPr>
          <w:rFonts w:hint="eastAsia"/>
        </w:rPr>
        <w:t>模块</w:t>
      </w:r>
    </w:p>
    <w:p w14:paraId="1D36CEBA" w14:textId="77777777" w:rsidR="00BA4DB8" w:rsidRDefault="00231B7E" w:rsidP="00231B7E">
      <w:pPr>
        <w:pStyle w:val="2"/>
        <w:rPr>
          <w:rFonts w:hint="eastAsia"/>
        </w:rPr>
      </w:pPr>
      <w:r>
        <w:rPr>
          <w:rFonts w:hint="eastAsia"/>
        </w:rPr>
        <w:t xml:space="preserve">1.1  </w:t>
      </w:r>
      <w:r w:rsidR="00BA4DB8">
        <w:rPr>
          <w:rFonts w:hint="eastAsia"/>
        </w:rPr>
        <w:t>用户登录页面</w:t>
      </w:r>
    </w:p>
    <w:p w14:paraId="5AA57303" w14:textId="41AD629E" w:rsidR="00BA4DB8" w:rsidRDefault="00386164" w:rsidP="00BE51B0">
      <w:pPr>
        <w:widowControl/>
        <w:spacing w:line="360" w:lineRule="auto"/>
        <w:ind w:firstLine="42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86164">
        <w:rPr>
          <w:rFonts w:ascii="宋体" w:hAnsi="宋体" w:cs="宋体"/>
          <w:color w:val="000000"/>
          <w:kern w:val="0"/>
          <w:sz w:val="24"/>
        </w:rPr>
        <w:t>用户进入系统后，在登录页面输入账号和密码进行身份认证。认证通过后进入平台首页；认证失败会提示错误信息。登录页面如下图1.1所示，登录成功页面如下图1.2所示。</w:t>
      </w:r>
    </w:p>
    <w:p w14:paraId="183A11D5" w14:textId="2895BE58" w:rsidR="00DD3E59" w:rsidRDefault="00D006EE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D006EE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13B40BC4" wp14:editId="4D10E8BC">
            <wp:extent cx="5274310" cy="2793365"/>
            <wp:effectExtent l="0" t="0" r="2540" b="6985"/>
            <wp:docPr id="8144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E6C2" w14:textId="77777777" w:rsidR="00DD3E59" w:rsidRDefault="00DD3E59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图1.1 登录页面</w:t>
      </w:r>
    </w:p>
    <w:p w14:paraId="310353CE" w14:textId="67E5C72E" w:rsidR="00BA4DB8" w:rsidRDefault="00D006EE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D006EE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75170F17" wp14:editId="6718AF9D">
            <wp:extent cx="5274310" cy="2878455"/>
            <wp:effectExtent l="0" t="0" r="2540" b="0"/>
            <wp:docPr id="45706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9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C992" w14:textId="77777777" w:rsidR="00BA4DB8" w:rsidRDefault="00BA4DB8" w:rsidP="00DD3E59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图1.2 登录成功页面</w:t>
      </w:r>
    </w:p>
    <w:p w14:paraId="50EBC7AB" w14:textId="41972B9A" w:rsidR="00BA4DB8" w:rsidRDefault="00231B7E" w:rsidP="00231B7E">
      <w:pPr>
        <w:pStyle w:val="2"/>
        <w:rPr>
          <w:rFonts w:hint="eastAsia"/>
        </w:rPr>
      </w:pPr>
      <w:r>
        <w:rPr>
          <w:rFonts w:hint="eastAsia"/>
        </w:rPr>
        <w:t xml:space="preserve">1.2  </w:t>
      </w:r>
      <w:r w:rsidR="00E34693">
        <w:rPr>
          <w:rFonts w:hint="eastAsia"/>
        </w:rPr>
        <w:t>系统导航菜单</w:t>
      </w:r>
    </w:p>
    <w:p w14:paraId="0057DEF7" w14:textId="03AA99C8" w:rsidR="00BA4DB8" w:rsidRDefault="00E34693" w:rsidP="00BE51B0">
      <w:pPr>
        <w:spacing w:line="360" w:lineRule="auto"/>
        <w:ind w:firstLine="420"/>
        <w:rPr>
          <w:rFonts w:ascii="宋体" w:hAnsi="宋体" w:cs="宋体" w:hint="eastAsia"/>
          <w:color w:val="000000"/>
          <w:kern w:val="0"/>
          <w:sz w:val="24"/>
        </w:rPr>
      </w:pPr>
      <w:r w:rsidRPr="00E34693">
        <w:rPr>
          <w:rFonts w:ascii="宋体" w:hAnsi="宋体" w:cs="宋体"/>
          <w:color w:val="000000"/>
          <w:kern w:val="0"/>
          <w:sz w:val="24"/>
        </w:rPr>
        <w:t>用户可通过左侧导航栏切换“生产概览、历史查询、系统状态、报表导出”等功能；管理员额外可见“人员权限管理、日志查看”。如下图1.3所示</w:t>
      </w:r>
    </w:p>
    <w:p w14:paraId="4611562A" w14:textId="012F566E" w:rsidR="00BA4DB8" w:rsidRDefault="00610E66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610E66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101375C2" wp14:editId="7BC3F9B8">
            <wp:extent cx="5228057" cy="2646759"/>
            <wp:effectExtent l="0" t="0" r="0" b="1270"/>
            <wp:docPr id="37278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6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650" cy="26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0927" w14:textId="1A8D320A" w:rsidR="00BA4DB8" w:rsidRPr="00E34693" w:rsidRDefault="00BA4DB8" w:rsidP="00E34693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 xml:space="preserve">图1.3 </w:t>
      </w:r>
      <w:r w:rsidR="00E34693">
        <w:rPr>
          <w:rFonts w:ascii="宋体" w:hAnsi="宋体" w:cs="宋体" w:hint="eastAsia"/>
          <w:color w:val="000000"/>
          <w:kern w:val="0"/>
          <w:szCs w:val="21"/>
        </w:rPr>
        <w:t>系统导航菜单</w:t>
      </w:r>
    </w:p>
    <w:p w14:paraId="557BD76A" w14:textId="7D267C08" w:rsidR="00BF4FA4" w:rsidRDefault="00BF4FA4" w:rsidP="00BF4FA4">
      <w:pPr>
        <w:pStyle w:val="1"/>
      </w:pPr>
      <w:bookmarkStart w:id="0" w:name="_Toc24675"/>
      <w:r>
        <w:rPr>
          <w:rFonts w:hint="eastAsia"/>
        </w:rPr>
        <w:t xml:space="preserve">2  </w:t>
      </w:r>
      <w:r w:rsidR="00610E66">
        <w:rPr>
          <w:rFonts w:hint="eastAsia"/>
        </w:rPr>
        <w:t>树莓派检测端</w:t>
      </w:r>
      <w:r>
        <w:rPr>
          <w:rFonts w:hint="eastAsia"/>
        </w:rPr>
        <w:t>模块</w:t>
      </w:r>
    </w:p>
    <w:p w14:paraId="0B03EC1B" w14:textId="54DDFDEB" w:rsidR="00D626CC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2.1  </w:t>
      </w:r>
      <w:r w:rsidR="00610E66">
        <w:rPr>
          <w:rFonts w:hint="eastAsia"/>
        </w:rPr>
        <w:t>采集与识别模块</w:t>
      </w:r>
    </w:p>
    <w:p w14:paraId="30857F2F" w14:textId="59BB8BC4" w:rsidR="00BF4FA4" w:rsidRPr="003B5CF0" w:rsidRDefault="00610E66" w:rsidP="00BE51B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610E66">
        <w:rPr>
          <w:rFonts w:ascii="宋体" w:hAnsi="宋体"/>
          <w:sz w:val="24"/>
        </w:rPr>
        <w:t>树莓</w:t>
      </w:r>
      <w:proofErr w:type="gramStart"/>
      <w:r w:rsidRPr="00610E66">
        <w:rPr>
          <w:rFonts w:ascii="宋体" w:hAnsi="宋体"/>
          <w:sz w:val="24"/>
        </w:rPr>
        <w:t>派端启动</w:t>
      </w:r>
      <w:proofErr w:type="gramEnd"/>
      <w:r w:rsidRPr="00610E66">
        <w:rPr>
          <w:rFonts w:ascii="宋体" w:hAnsi="宋体"/>
          <w:sz w:val="24"/>
        </w:rPr>
        <w:t>后加载本地配置与模型，连接摄像头并进入实时采集状态。系统自动完成图像采集和缺陷识别。如下图2.1所示。</w:t>
      </w:r>
    </w:p>
    <w:p w14:paraId="0C6CEA78" w14:textId="11F90A7A" w:rsidR="00BF4FA4" w:rsidRDefault="006B3140" w:rsidP="006B3140">
      <w:pPr>
        <w:spacing w:line="360" w:lineRule="auto"/>
        <w:jc w:val="center"/>
        <w:rPr>
          <w:noProof/>
        </w:rPr>
      </w:pPr>
      <w:r w:rsidRPr="006B3140">
        <w:rPr>
          <w:noProof/>
        </w:rPr>
        <w:drawing>
          <wp:inline distT="0" distB="0" distL="0" distR="0" wp14:anchorId="1A13ACA2" wp14:editId="5D05BA5F">
            <wp:extent cx="4599194" cy="3250334"/>
            <wp:effectExtent l="0" t="0" r="0" b="7620"/>
            <wp:docPr id="131052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8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013" cy="327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C081" w14:textId="620FC694" w:rsidR="00B00D3A" w:rsidRPr="003B5CF0" w:rsidRDefault="00B00D3A" w:rsidP="00663DBC">
      <w:pPr>
        <w:spacing w:line="360" w:lineRule="auto"/>
        <w:jc w:val="center"/>
        <w:rPr>
          <w:rFonts w:ascii="宋体" w:hAnsi="宋体" w:hint="eastAsia"/>
          <w:noProof/>
        </w:rPr>
      </w:pPr>
      <w:r w:rsidRPr="003B5CF0">
        <w:rPr>
          <w:rFonts w:ascii="宋体" w:hAnsi="宋体" w:hint="eastAsia"/>
          <w:noProof/>
        </w:rPr>
        <w:t>图2.1</w:t>
      </w:r>
      <w:r w:rsidRPr="003B5CF0">
        <w:rPr>
          <w:rFonts w:ascii="宋体" w:hAnsi="宋体"/>
          <w:noProof/>
        </w:rPr>
        <w:t xml:space="preserve"> </w:t>
      </w:r>
      <w:r w:rsidR="006B3140">
        <w:rPr>
          <w:rFonts w:ascii="宋体" w:hAnsi="宋体" w:hint="eastAsia"/>
          <w:noProof/>
        </w:rPr>
        <w:t>实时采集识别界面</w:t>
      </w:r>
    </w:p>
    <w:p w14:paraId="58DC4AB8" w14:textId="4F93A15E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2.2  </w:t>
      </w:r>
      <w:r w:rsidR="006B3140">
        <w:rPr>
          <w:rFonts w:hint="eastAsia"/>
        </w:rPr>
        <w:t>设备联动状态</w:t>
      </w:r>
    </w:p>
    <w:p w14:paraId="162B6A69" w14:textId="725351F5" w:rsidR="00B00D3A" w:rsidRPr="00694E9E" w:rsidRDefault="006B3140" w:rsidP="003B5CF0">
      <w:pPr>
        <w:spacing w:line="360" w:lineRule="auto"/>
        <w:ind w:firstLineChars="200" w:firstLine="480"/>
        <w:rPr>
          <w:noProof/>
        </w:rPr>
      </w:pPr>
      <w:r w:rsidRPr="006B3140">
        <w:rPr>
          <w:noProof/>
          <w:sz w:val="24"/>
        </w:rPr>
        <w:t>系统可结合红外传感器、步进电机、分拣电机完成联动控制，并显示运行状态与异常提示。如下图</w:t>
      </w:r>
      <w:r w:rsidRPr="006B3140">
        <w:rPr>
          <w:noProof/>
          <w:sz w:val="24"/>
        </w:rPr>
        <w:t>2</w:t>
      </w:r>
      <w:r w:rsidR="00022DDC">
        <w:rPr>
          <w:rFonts w:hint="eastAsia"/>
          <w:noProof/>
          <w:sz w:val="24"/>
        </w:rPr>
        <w:t>.2</w:t>
      </w:r>
      <w:r w:rsidRPr="006B3140">
        <w:rPr>
          <w:noProof/>
          <w:sz w:val="24"/>
        </w:rPr>
        <w:t>所示。</w:t>
      </w:r>
    </w:p>
    <w:p w14:paraId="1A9DF166" w14:textId="52CCB22D" w:rsidR="00B00D3A" w:rsidRDefault="006B3140" w:rsidP="00B00D3A">
      <w:pPr>
        <w:widowControl/>
        <w:spacing w:line="360" w:lineRule="auto"/>
        <w:jc w:val="center"/>
        <w:rPr>
          <w:rFonts w:ascii="宋体" w:hAnsi="宋体" w:cs="宋体" w:hint="eastAsia"/>
          <w:sz w:val="24"/>
        </w:rPr>
      </w:pPr>
      <w:r w:rsidRPr="00F43A4B">
        <w:rPr>
          <w:noProof/>
        </w:rPr>
        <w:drawing>
          <wp:inline distT="0" distB="0" distL="0" distR="0" wp14:anchorId="11DC3946" wp14:editId="405486C0">
            <wp:extent cx="4741963" cy="2895645"/>
            <wp:effectExtent l="0" t="0" r="1905" b="0"/>
            <wp:docPr id="45517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6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434" cy="29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92D3" w14:textId="0F2A5D99" w:rsidR="00B00D3A" w:rsidRDefault="00B00D3A" w:rsidP="00B00D3A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图2.</w:t>
      </w:r>
      <w:r w:rsidR="00022DDC"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EB4431">
        <w:rPr>
          <w:rFonts w:ascii="宋体" w:hAnsi="宋体" w:cs="宋体" w:hint="eastAsia"/>
          <w:color w:val="000000"/>
          <w:kern w:val="0"/>
          <w:szCs w:val="21"/>
        </w:rPr>
        <w:t>设备联动状态页面</w:t>
      </w:r>
    </w:p>
    <w:p w14:paraId="2F1259E2" w14:textId="507ECB1A" w:rsidR="00B00D3A" w:rsidRDefault="00694E9E" w:rsidP="00F12CCB">
      <w:pPr>
        <w:pStyle w:val="1"/>
      </w:pPr>
      <w:r>
        <w:rPr>
          <w:rFonts w:hint="eastAsia"/>
        </w:rPr>
        <w:t xml:space="preserve">3 </w:t>
      </w:r>
      <w:r w:rsidR="00022DDC">
        <w:rPr>
          <w:rFonts w:hint="eastAsia"/>
        </w:rPr>
        <w:t>生成概览</w:t>
      </w:r>
      <w:r>
        <w:rPr>
          <w:rFonts w:hint="eastAsia"/>
        </w:rPr>
        <w:t>模块</w:t>
      </w:r>
    </w:p>
    <w:p w14:paraId="6E0F0765" w14:textId="66D85603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3.1  </w:t>
      </w:r>
      <w:r w:rsidR="00022DDC">
        <w:rPr>
          <w:rFonts w:hint="eastAsia"/>
        </w:rPr>
        <w:t>统计看板界面</w:t>
      </w:r>
    </w:p>
    <w:p w14:paraId="519B94CB" w14:textId="05D7577C" w:rsidR="00694E9E" w:rsidRPr="003B5CF0" w:rsidRDefault="00022DDC" w:rsidP="003B5CF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022DDC">
        <w:rPr>
          <w:rFonts w:ascii="宋体" w:hAnsi="宋体" w:cs="宋体"/>
          <w:color w:val="000000"/>
          <w:kern w:val="0"/>
          <w:sz w:val="24"/>
        </w:rPr>
        <w:t>用户可查看总产量、良品数、次品数、综合良率等核心指标。如下图3.1所示。</w:t>
      </w:r>
    </w:p>
    <w:p w14:paraId="58A80730" w14:textId="0A0A6CB7" w:rsidR="00694E9E" w:rsidRDefault="0040261A" w:rsidP="00022DD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40261A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4CF9586F" wp14:editId="395FE13D">
            <wp:extent cx="5754432" cy="1199937"/>
            <wp:effectExtent l="0" t="0" r="0" b="635"/>
            <wp:docPr id="268921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1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4012" cy="12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954D" w14:textId="78126AFC" w:rsidR="00694E9E" w:rsidRDefault="00694E9E" w:rsidP="00694E9E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 w:rsidR="00F12CCB">
        <w:rPr>
          <w:rFonts w:ascii="宋体" w:hAnsi="宋体" w:cs="宋体" w:hint="eastAsia"/>
          <w:color w:val="000000"/>
          <w:kern w:val="0"/>
          <w:szCs w:val="21"/>
        </w:rPr>
        <w:t>3.1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40261A">
        <w:rPr>
          <w:rFonts w:ascii="宋体" w:hAnsi="宋体" w:cs="宋体" w:hint="eastAsia"/>
          <w:color w:val="000000"/>
          <w:kern w:val="0"/>
          <w:szCs w:val="21"/>
        </w:rPr>
        <w:t>统计看板界面</w:t>
      </w:r>
    </w:p>
    <w:p w14:paraId="69B8A32B" w14:textId="2F2A522F" w:rsidR="00F12CCB" w:rsidRDefault="0091749A" w:rsidP="00974703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3.2  </w:t>
      </w:r>
      <w:r>
        <w:rPr>
          <w:rFonts w:hint="eastAsia"/>
        </w:rPr>
        <w:t>货主操作页面</w:t>
      </w:r>
    </w:p>
    <w:p w14:paraId="4C7F4A53" w14:textId="77777777" w:rsidR="00974703" w:rsidRDefault="00974703" w:rsidP="00974703">
      <w:pPr>
        <w:widowControl/>
        <w:spacing w:line="360" w:lineRule="auto"/>
        <w:ind w:firstLine="420"/>
        <w:rPr>
          <w:rFonts w:ascii="宋体" w:hAnsi="宋体" w:cs="宋体" w:hint="eastAsia"/>
          <w:color w:val="000000"/>
          <w:kern w:val="0"/>
          <w:sz w:val="24"/>
        </w:rPr>
      </w:pPr>
      <w:r w:rsidRPr="0040261A">
        <w:rPr>
          <w:rFonts w:ascii="宋体" w:hAnsi="宋体" w:cs="宋体"/>
          <w:color w:val="000000"/>
          <w:kern w:val="0"/>
          <w:sz w:val="24"/>
        </w:rPr>
        <w:t>系统提供柱状图与折线图展示质量趋势，支持按时间范围进行筛选。如下图3.2、3.3所示。</w:t>
      </w:r>
    </w:p>
    <w:p w14:paraId="4A533150" w14:textId="77777777" w:rsidR="00974703" w:rsidRDefault="00974703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40261A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6A4A2656" wp14:editId="39ADA562">
            <wp:extent cx="5572978" cy="2308096"/>
            <wp:effectExtent l="0" t="0" r="0" b="0"/>
            <wp:docPr id="19492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159" cy="23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7C3" w14:textId="77777777" w:rsidR="00974703" w:rsidRDefault="00974703" w:rsidP="00974703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图3.2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折线图界面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</w:p>
    <w:p w14:paraId="76A5FB8A" w14:textId="77777777" w:rsidR="00974703" w:rsidRDefault="00974703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40261A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55AE68E8" wp14:editId="1EFB70FD">
            <wp:extent cx="5589516" cy="2253707"/>
            <wp:effectExtent l="0" t="0" r="0" b="0"/>
            <wp:docPr id="2070081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1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29" cy="22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C5F5" w14:textId="77777777" w:rsidR="00974703" w:rsidRDefault="00974703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图3.3 柱状图界面</w:t>
      </w:r>
    </w:p>
    <w:p w14:paraId="59881BC9" w14:textId="3801A8BD" w:rsidR="00EF3B20" w:rsidRDefault="00EF3B20" w:rsidP="00EF3B20">
      <w:pPr>
        <w:pStyle w:val="1"/>
      </w:pPr>
      <w:r>
        <w:rPr>
          <w:rFonts w:hint="eastAsia"/>
        </w:rPr>
        <w:t xml:space="preserve">4 </w:t>
      </w:r>
      <w:r w:rsidR="00B55627">
        <w:rPr>
          <w:rFonts w:hint="eastAsia"/>
        </w:rPr>
        <w:t>历史记录查询</w:t>
      </w:r>
      <w:r>
        <w:rPr>
          <w:rFonts w:hint="eastAsia"/>
        </w:rPr>
        <w:t>模块</w:t>
      </w:r>
    </w:p>
    <w:p w14:paraId="559EE54E" w14:textId="43BA632A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4.1  </w:t>
      </w:r>
      <w:r w:rsidR="00B55627">
        <w:rPr>
          <w:rFonts w:hint="eastAsia"/>
        </w:rPr>
        <w:t>条件检索界面</w:t>
      </w:r>
    </w:p>
    <w:p w14:paraId="4BCFC1C5" w14:textId="7823DD31" w:rsidR="00D626CC" w:rsidRPr="0091749A" w:rsidRDefault="00B55627" w:rsidP="00BE51B0">
      <w:pPr>
        <w:spacing w:line="360" w:lineRule="auto"/>
        <w:ind w:firstLineChars="200" w:firstLine="480"/>
        <w:rPr>
          <w:sz w:val="24"/>
        </w:rPr>
      </w:pPr>
      <w:r w:rsidRPr="00B55627">
        <w:rPr>
          <w:sz w:val="24"/>
        </w:rPr>
        <w:t>支持</w:t>
      </w:r>
      <w:proofErr w:type="gramStart"/>
      <w:r w:rsidRPr="00B55627">
        <w:rPr>
          <w:sz w:val="24"/>
        </w:rPr>
        <w:t>按开始</w:t>
      </w:r>
      <w:proofErr w:type="gramEnd"/>
      <w:r w:rsidRPr="00B55627">
        <w:rPr>
          <w:sz w:val="24"/>
        </w:rPr>
        <w:t>时间、结束时间、缺陷类型、操作员等条件查询历史记录。如下图</w:t>
      </w:r>
      <w:r w:rsidRPr="00B55627">
        <w:rPr>
          <w:sz w:val="24"/>
        </w:rPr>
        <w:t>4.1</w:t>
      </w:r>
      <w:r w:rsidRPr="00B55627">
        <w:rPr>
          <w:sz w:val="24"/>
        </w:rPr>
        <w:t>所示。</w:t>
      </w:r>
    </w:p>
    <w:p w14:paraId="7C4973A3" w14:textId="0C61A48B" w:rsidR="00D626CC" w:rsidRDefault="00B55627" w:rsidP="00D626CC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B55627">
        <w:rPr>
          <w:rFonts w:ascii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18F22EC8" wp14:editId="09F41D1B">
            <wp:extent cx="4994105" cy="1596358"/>
            <wp:effectExtent l="0" t="0" r="0" b="4445"/>
            <wp:docPr id="63254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8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327" cy="162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7BA4" w14:textId="4EB7B30D" w:rsidR="004A633D" w:rsidRDefault="00D626CC" w:rsidP="00B55627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图4.1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物流信息页面</w:t>
      </w:r>
    </w:p>
    <w:p w14:paraId="00F9E751" w14:textId="628045A0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4.2  </w:t>
      </w:r>
      <w:r w:rsidR="00B55627">
        <w:rPr>
          <w:rFonts w:hint="eastAsia"/>
        </w:rPr>
        <w:t>列表与画廊查看</w:t>
      </w:r>
    </w:p>
    <w:p w14:paraId="0E2BBB03" w14:textId="73F49E30" w:rsidR="00EF3B20" w:rsidRPr="003B5CF0" w:rsidRDefault="00B55627" w:rsidP="003B5CF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B55627">
        <w:rPr>
          <w:rFonts w:ascii="宋体" w:hAnsi="宋体" w:cs="宋体"/>
          <w:color w:val="000000"/>
          <w:kern w:val="0"/>
          <w:sz w:val="24"/>
        </w:rPr>
        <w:t>支持列表模式查看结构化数据，支持画廊模式查看图片与判定标签，便于快速复盘。如下图4.2、4.3所示。</w:t>
      </w:r>
    </w:p>
    <w:p w14:paraId="3EB2187D" w14:textId="653EF278" w:rsidR="00D626CC" w:rsidRPr="00B55627" w:rsidRDefault="00B55627" w:rsidP="00765502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B55627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3AE8C4FA" wp14:editId="6B0D42A7">
            <wp:extent cx="5534231" cy="2539244"/>
            <wp:effectExtent l="0" t="0" r="0" b="0"/>
            <wp:docPr id="55479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0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706" cy="257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3CE" w14:textId="2DC8736B" w:rsidR="00D626CC" w:rsidRDefault="00D626CC" w:rsidP="00D626C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 w:rsidR="0091749A"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.</w:t>
      </w:r>
      <w:r w:rsidR="00B55627"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 w:rsidR="00B55627">
        <w:rPr>
          <w:rFonts w:ascii="宋体" w:hAnsi="宋体" w:cs="宋体" w:hint="eastAsia"/>
          <w:color w:val="000000"/>
          <w:kern w:val="0"/>
          <w:szCs w:val="21"/>
        </w:rPr>
        <w:t>列表查看界面</w:t>
      </w:r>
    </w:p>
    <w:p w14:paraId="77A9FD3F" w14:textId="20F76789" w:rsidR="00B55627" w:rsidRDefault="00B55627" w:rsidP="00B55627">
      <w:pPr>
        <w:widowControl/>
        <w:spacing w:line="360" w:lineRule="auto"/>
        <w:rPr>
          <w:rFonts w:ascii="宋体" w:hAnsi="宋体" w:cs="宋体" w:hint="eastAsia"/>
          <w:color w:val="000000"/>
          <w:kern w:val="0"/>
          <w:szCs w:val="21"/>
        </w:rPr>
      </w:pPr>
      <w:r w:rsidRPr="00B55627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4E4BB528" wp14:editId="603ADF84">
            <wp:extent cx="5381023" cy="2368531"/>
            <wp:effectExtent l="0" t="0" r="0" b="0"/>
            <wp:docPr id="19601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860" cy="23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A302" w14:textId="023ADD43" w:rsidR="00B55627" w:rsidRDefault="00B55627" w:rsidP="00216BE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B55627">
        <w:rPr>
          <w:rFonts w:ascii="宋体" w:hAnsi="宋体" w:cs="宋体" w:hint="eastAsia"/>
          <w:color w:val="000000"/>
          <w:kern w:val="0"/>
          <w:szCs w:val="21"/>
        </w:rPr>
        <w:t>图4.</w:t>
      </w:r>
      <w:r>
        <w:rPr>
          <w:rFonts w:ascii="宋体" w:hAnsi="宋体" w:cs="宋体" w:hint="eastAsia"/>
          <w:color w:val="000000"/>
          <w:kern w:val="0"/>
          <w:szCs w:val="21"/>
        </w:rPr>
        <w:t>3 画廊</w:t>
      </w:r>
      <w:r w:rsidRPr="00B55627">
        <w:rPr>
          <w:rFonts w:ascii="宋体" w:hAnsi="宋体" w:cs="宋体" w:hint="eastAsia"/>
          <w:color w:val="000000"/>
          <w:kern w:val="0"/>
          <w:szCs w:val="21"/>
        </w:rPr>
        <w:t>查看界面</w:t>
      </w:r>
    </w:p>
    <w:bookmarkEnd w:id="0"/>
    <w:p w14:paraId="4435E6A5" w14:textId="3E52B6CB" w:rsidR="00BA0FF2" w:rsidRDefault="00BA0FF2" w:rsidP="00BA0FF2">
      <w:pPr>
        <w:pStyle w:val="1"/>
      </w:pPr>
      <w:r>
        <w:lastRenderedPageBreak/>
        <w:t>5</w:t>
      </w:r>
      <w:r>
        <w:rPr>
          <w:rFonts w:hint="eastAsia"/>
        </w:rPr>
        <w:t xml:space="preserve"> </w:t>
      </w:r>
      <w:r w:rsidR="00216BEC">
        <w:rPr>
          <w:rFonts w:hint="eastAsia"/>
        </w:rPr>
        <w:t>人工复核</w:t>
      </w:r>
      <w:r>
        <w:rPr>
          <w:rFonts w:hint="eastAsia"/>
        </w:rPr>
        <w:t>模块</w:t>
      </w:r>
    </w:p>
    <w:p w14:paraId="62DE157E" w14:textId="4A2C02C5" w:rsidR="00BA0FF2" w:rsidRPr="00BA0FF2" w:rsidRDefault="00BA0FF2" w:rsidP="00BA0FF2">
      <w:pPr>
        <w:pStyle w:val="2"/>
        <w:rPr>
          <w:rFonts w:hint="eastAsia"/>
        </w:rPr>
      </w:pPr>
      <w:r>
        <w:t>5</w:t>
      </w:r>
      <w:r>
        <w:rPr>
          <w:rFonts w:hint="eastAsia"/>
        </w:rPr>
        <w:t xml:space="preserve">.1  </w:t>
      </w:r>
      <w:r w:rsidR="00216BEC">
        <w:rPr>
          <w:rFonts w:hint="eastAsia"/>
        </w:rPr>
        <w:t>复核</w:t>
      </w:r>
      <w:r>
        <w:rPr>
          <w:rFonts w:hint="eastAsia"/>
        </w:rPr>
        <w:t>操作页面</w:t>
      </w:r>
    </w:p>
    <w:p w14:paraId="7CEB5C89" w14:textId="414A4457" w:rsidR="00BA0FF2" w:rsidRPr="003B5CF0" w:rsidRDefault="00216BEC" w:rsidP="00BA0FF2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16BEC">
        <w:rPr>
          <w:rFonts w:ascii="宋体" w:hAnsi="宋体" w:cs="宋体"/>
          <w:color w:val="000000"/>
          <w:kern w:val="0"/>
          <w:sz w:val="24"/>
        </w:rPr>
        <w:t>用户可打开记录大图进行人工确认，并将结果修正为“合格”或“不合格（人工）”。如下图5.1所示。</w:t>
      </w:r>
    </w:p>
    <w:p w14:paraId="6C49E4D5" w14:textId="297420A5" w:rsidR="00BA0FF2" w:rsidRDefault="00216BEC" w:rsidP="00216BEC">
      <w:pPr>
        <w:spacing w:line="360" w:lineRule="auto"/>
        <w:jc w:val="center"/>
      </w:pPr>
      <w:r w:rsidRPr="00216BEC">
        <w:rPr>
          <w:noProof/>
        </w:rPr>
        <w:drawing>
          <wp:inline distT="0" distB="0" distL="0" distR="0" wp14:anchorId="6715283D" wp14:editId="1F683991">
            <wp:extent cx="5629169" cy="3002992"/>
            <wp:effectExtent l="0" t="0" r="0" b="6985"/>
            <wp:docPr id="35858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3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818" cy="300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08B" w14:textId="4DF28B4A" w:rsidR="00526DC1" w:rsidRPr="008917F0" w:rsidRDefault="00526DC1" w:rsidP="00526DC1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rPr>
          <w:rFonts w:hint="eastAsia"/>
        </w:rPr>
        <w:t>人工复核界面</w:t>
      </w:r>
    </w:p>
    <w:p w14:paraId="553E4269" w14:textId="4BA72BCE" w:rsidR="0093564D" w:rsidRDefault="0093564D" w:rsidP="0093564D">
      <w:pPr>
        <w:pStyle w:val="2"/>
        <w:rPr>
          <w:rFonts w:hint="eastAsia"/>
        </w:rPr>
      </w:pPr>
      <w:r>
        <w:t>5</w:t>
      </w:r>
      <w:r>
        <w:rPr>
          <w:rFonts w:hint="eastAsia"/>
        </w:rPr>
        <w:t xml:space="preserve">.2  </w:t>
      </w:r>
      <w:r w:rsidR="0016012A">
        <w:rPr>
          <w:rFonts w:hint="eastAsia"/>
        </w:rPr>
        <w:t>复核状态更新</w:t>
      </w:r>
    </w:p>
    <w:p w14:paraId="50868844" w14:textId="20A7C312" w:rsidR="006E46C8" w:rsidRPr="003B5CF0" w:rsidRDefault="0016012A" w:rsidP="006E46C8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16012A">
        <w:rPr>
          <w:rFonts w:ascii="宋体" w:hAnsi="宋体" w:cs="宋体"/>
          <w:color w:val="000000"/>
          <w:kern w:val="0"/>
          <w:sz w:val="24"/>
        </w:rPr>
        <w:t>复核完成后系统更新复核状态并保存操作记录，支持后续追溯。如下图5.2所示。</w:t>
      </w:r>
    </w:p>
    <w:p w14:paraId="5426758A" w14:textId="2B2FC7F2" w:rsidR="0093564D" w:rsidRPr="0093564D" w:rsidRDefault="0016012A" w:rsidP="0016012A">
      <w:pPr>
        <w:jc w:val="center"/>
      </w:pPr>
      <w:r w:rsidRPr="0016012A">
        <w:rPr>
          <w:noProof/>
        </w:rPr>
        <w:drawing>
          <wp:inline distT="0" distB="0" distL="0" distR="0" wp14:anchorId="63166A7A" wp14:editId="59BF6DED">
            <wp:extent cx="4874534" cy="1961903"/>
            <wp:effectExtent l="0" t="0" r="2540" b="635"/>
            <wp:docPr id="1837937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7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0381" cy="1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8805" w14:textId="4A8E9824" w:rsidR="00031E7D" w:rsidRDefault="006E46C8" w:rsidP="006E1CB9">
      <w:pPr>
        <w:widowControl/>
        <w:spacing w:line="360" w:lineRule="auto"/>
        <w:ind w:firstLineChars="1300" w:firstLine="2730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/>
          <w:color w:val="000000"/>
          <w:kern w:val="0"/>
          <w:szCs w:val="21"/>
        </w:rPr>
        <w:t>5</w:t>
      </w:r>
      <w:r>
        <w:rPr>
          <w:rFonts w:ascii="宋体" w:hAnsi="宋体" w:cs="宋体" w:hint="eastAsia"/>
          <w:color w:val="000000"/>
          <w:kern w:val="0"/>
          <w:szCs w:val="21"/>
        </w:rPr>
        <w:t>.</w:t>
      </w:r>
      <w:r>
        <w:rPr>
          <w:rFonts w:ascii="宋体" w:hAnsi="宋体" w:cs="宋体"/>
          <w:color w:val="000000"/>
          <w:kern w:val="0"/>
          <w:szCs w:val="21"/>
        </w:rPr>
        <w:t xml:space="preserve">2 </w:t>
      </w:r>
      <w:r w:rsidR="0016012A">
        <w:rPr>
          <w:rFonts w:ascii="宋体" w:hAnsi="宋体" w:cs="宋体" w:hint="eastAsia"/>
          <w:color w:val="000000"/>
          <w:kern w:val="0"/>
          <w:szCs w:val="21"/>
        </w:rPr>
        <w:t>复核结果</w:t>
      </w:r>
      <w:r>
        <w:rPr>
          <w:rFonts w:ascii="宋体" w:hAnsi="宋体" w:cs="宋体" w:hint="eastAsia"/>
          <w:color w:val="000000"/>
          <w:kern w:val="0"/>
          <w:szCs w:val="21"/>
        </w:rPr>
        <w:t>页面</w:t>
      </w:r>
    </w:p>
    <w:p w14:paraId="3F25BE56" w14:textId="2C41D37D" w:rsidR="006E1CB9" w:rsidRDefault="006E1CB9" w:rsidP="006E1CB9">
      <w:pPr>
        <w:pStyle w:val="1"/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数据清理模块</w:t>
      </w:r>
    </w:p>
    <w:p w14:paraId="2603B034" w14:textId="094E27F4" w:rsidR="006E1CB9" w:rsidRPr="00BA0FF2" w:rsidRDefault="006E1CB9" w:rsidP="006E1CB9">
      <w:pPr>
        <w:pStyle w:val="2"/>
        <w:rPr>
          <w:rFonts w:hint="eastAsia"/>
        </w:rPr>
      </w:pPr>
      <w:r>
        <w:rPr>
          <w:rFonts w:hint="eastAsia"/>
        </w:rPr>
        <w:t xml:space="preserve">6.1  </w:t>
      </w:r>
      <w:r>
        <w:rPr>
          <w:rFonts w:hint="eastAsia"/>
        </w:rPr>
        <w:t>单条删除</w:t>
      </w:r>
    </w:p>
    <w:p w14:paraId="768B6EE3" w14:textId="1D96B43F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可删除单条检测记录并同步清理对应图片文件。如下图6.1所示。</w:t>
      </w:r>
    </w:p>
    <w:p w14:paraId="5E29FCEA" w14:textId="424F6CD1" w:rsidR="006E1CB9" w:rsidRDefault="006E1CB9" w:rsidP="006E1CB9">
      <w:pPr>
        <w:spacing w:line="360" w:lineRule="auto"/>
        <w:jc w:val="center"/>
      </w:pPr>
      <w:r w:rsidRPr="006E1CB9">
        <w:rPr>
          <w:noProof/>
        </w:rPr>
        <w:drawing>
          <wp:inline distT="0" distB="0" distL="0" distR="0" wp14:anchorId="7C0E6404" wp14:editId="7224E422">
            <wp:extent cx="5274310" cy="2976245"/>
            <wp:effectExtent l="0" t="0" r="2540" b="0"/>
            <wp:docPr id="126202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9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7FFE" w14:textId="016DF96F" w:rsidR="006E1CB9" w:rsidRPr="008917F0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6.1 </w:t>
      </w:r>
      <w:r>
        <w:rPr>
          <w:rFonts w:hint="eastAsia"/>
        </w:rPr>
        <w:t>单条删除界面</w:t>
      </w:r>
    </w:p>
    <w:p w14:paraId="0BB2E4BB" w14:textId="6925D788" w:rsidR="006E1CB9" w:rsidRDefault="006E1CB9" w:rsidP="006E1CB9">
      <w:pPr>
        <w:pStyle w:val="2"/>
        <w:rPr>
          <w:rFonts w:hint="eastAsia"/>
        </w:rPr>
      </w:pPr>
      <w:r>
        <w:rPr>
          <w:rFonts w:hint="eastAsia"/>
        </w:rPr>
        <w:t xml:space="preserve">6.2  </w:t>
      </w:r>
      <w:r>
        <w:rPr>
          <w:rFonts w:hint="eastAsia"/>
        </w:rPr>
        <w:t>批量删除界面</w:t>
      </w:r>
    </w:p>
    <w:p w14:paraId="68FD88E9" w14:textId="55E3FAB3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管理员可按时间段批量清理记录与图片，系统进行二次确认。如下图6.2所示。</w:t>
      </w:r>
    </w:p>
    <w:p w14:paraId="5C26BE94" w14:textId="6156B601" w:rsidR="006E1CB9" w:rsidRDefault="006E1CB9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6E1CB9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569126E5" wp14:editId="1D916C4B">
            <wp:extent cx="5274310" cy="2235835"/>
            <wp:effectExtent l="0" t="0" r="2540" b="0"/>
            <wp:docPr id="161010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3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5C90" w14:textId="1BBD8065" w:rsidR="006E1CB9" w:rsidRDefault="006E1CB9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6E1CB9">
        <w:rPr>
          <w:rFonts w:ascii="宋体" w:hAnsi="宋体" w:cs="宋体" w:hint="eastAsia"/>
          <w:color w:val="000000"/>
          <w:kern w:val="0"/>
          <w:szCs w:val="21"/>
        </w:rPr>
        <w:t>图6.</w:t>
      </w:r>
      <w:r>
        <w:rPr>
          <w:rFonts w:ascii="宋体" w:hAnsi="宋体" w:cs="宋体" w:hint="eastAsia"/>
          <w:color w:val="000000"/>
          <w:kern w:val="0"/>
          <w:szCs w:val="21"/>
        </w:rPr>
        <w:t>2</w:t>
      </w:r>
      <w:r w:rsidRPr="006E1CB9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批量</w:t>
      </w:r>
      <w:r w:rsidRPr="006E1CB9">
        <w:rPr>
          <w:rFonts w:ascii="宋体" w:hAnsi="宋体" w:cs="宋体" w:hint="eastAsia"/>
          <w:color w:val="000000"/>
          <w:kern w:val="0"/>
          <w:szCs w:val="21"/>
        </w:rPr>
        <w:t>删除</w:t>
      </w:r>
      <w:r w:rsidRPr="006E1CB9">
        <w:rPr>
          <w:rFonts w:ascii="宋体" w:hAnsi="宋体" w:cs="宋体"/>
          <w:color w:val="000000"/>
          <w:kern w:val="0"/>
          <w:szCs w:val="21"/>
        </w:rPr>
        <w:t>界面</w:t>
      </w:r>
    </w:p>
    <w:p w14:paraId="490C6B40" w14:textId="4DB6D01F" w:rsidR="006E1CB9" w:rsidRDefault="006E1CB9" w:rsidP="006E1CB9">
      <w:pPr>
        <w:pStyle w:val="1"/>
      </w:pPr>
      <w:r>
        <w:rPr>
          <w:rFonts w:hint="eastAsia"/>
        </w:rPr>
        <w:lastRenderedPageBreak/>
        <w:t xml:space="preserve">7 </w:t>
      </w:r>
      <w:r>
        <w:rPr>
          <w:rFonts w:hint="eastAsia"/>
        </w:rPr>
        <w:t>报表导出模块</w:t>
      </w:r>
    </w:p>
    <w:p w14:paraId="7C7B4692" w14:textId="33BFF04D" w:rsidR="006E1CB9" w:rsidRPr="00BA0FF2" w:rsidRDefault="00222B35" w:rsidP="006E1CB9">
      <w:pPr>
        <w:pStyle w:val="2"/>
        <w:rPr>
          <w:rFonts w:hint="eastAsia"/>
        </w:rPr>
      </w:pPr>
      <w:r>
        <w:rPr>
          <w:rFonts w:hint="eastAsia"/>
        </w:rPr>
        <w:t>7</w:t>
      </w:r>
      <w:r w:rsidR="006E1CB9">
        <w:rPr>
          <w:rFonts w:hint="eastAsia"/>
        </w:rPr>
        <w:t>.1  Excel</w:t>
      </w:r>
      <w:r w:rsidR="006E1CB9">
        <w:rPr>
          <w:rFonts w:hint="eastAsia"/>
        </w:rPr>
        <w:t>导出</w:t>
      </w:r>
    </w:p>
    <w:p w14:paraId="204F4474" w14:textId="04EC55AB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用户可导出检测数据报表，用于归档、统计分析与管理汇报。如下图7.1所示。</w:t>
      </w:r>
    </w:p>
    <w:p w14:paraId="1C01E1E5" w14:textId="462C918B" w:rsidR="006E1CB9" w:rsidRDefault="006E1CB9" w:rsidP="006E1CB9">
      <w:pPr>
        <w:spacing w:line="360" w:lineRule="auto"/>
        <w:jc w:val="center"/>
      </w:pPr>
      <w:r w:rsidRPr="006E1CB9">
        <w:rPr>
          <w:noProof/>
        </w:rPr>
        <w:drawing>
          <wp:inline distT="0" distB="0" distL="0" distR="0" wp14:anchorId="36D8514C" wp14:editId="0BA8A62A">
            <wp:extent cx="5274310" cy="1685925"/>
            <wp:effectExtent l="0" t="0" r="2540" b="9525"/>
            <wp:docPr id="128142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2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DA2C" w14:textId="750B21D9" w:rsidR="006E1CB9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 w:rsidR="00222B35">
        <w:rPr>
          <w:rFonts w:hint="eastAsia"/>
        </w:rPr>
        <w:t>7</w:t>
      </w:r>
      <w:r>
        <w:rPr>
          <w:rFonts w:hint="eastAsia"/>
        </w:rPr>
        <w:t xml:space="preserve">.1 </w:t>
      </w:r>
      <w:r>
        <w:rPr>
          <w:rFonts w:hint="eastAsia"/>
        </w:rPr>
        <w:t>单条删除界面</w:t>
      </w:r>
    </w:p>
    <w:p w14:paraId="63727C99" w14:textId="57B620E9" w:rsidR="006E1CB9" w:rsidRDefault="006E1CB9" w:rsidP="006E1CB9">
      <w:pPr>
        <w:spacing w:line="360" w:lineRule="auto"/>
      </w:pPr>
      <w:r w:rsidRPr="006E1CB9">
        <w:rPr>
          <w:noProof/>
        </w:rPr>
        <w:drawing>
          <wp:inline distT="0" distB="0" distL="0" distR="0" wp14:anchorId="01196B62" wp14:editId="0D581324">
            <wp:extent cx="5234855" cy="3311963"/>
            <wp:effectExtent l="0" t="0" r="4445" b="3175"/>
            <wp:docPr id="114603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6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7662" cy="33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1450" w14:textId="7610E03A" w:rsidR="006E1CB9" w:rsidRPr="008917F0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 w:rsidR="00222B35">
        <w:rPr>
          <w:rFonts w:hint="eastAsia"/>
        </w:rPr>
        <w:t>7</w:t>
      </w:r>
      <w:r>
        <w:rPr>
          <w:rFonts w:hint="eastAsia"/>
        </w:rPr>
        <w:t>.2 Excel</w:t>
      </w:r>
      <w:r>
        <w:rPr>
          <w:rFonts w:hint="eastAsia"/>
        </w:rPr>
        <w:t>文件</w:t>
      </w:r>
    </w:p>
    <w:p w14:paraId="787A4BB7" w14:textId="0FD08E9C" w:rsidR="00222B35" w:rsidRDefault="00222B35" w:rsidP="00222B35">
      <w:pPr>
        <w:pStyle w:val="1"/>
      </w:pPr>
      <w:r>
        <w:rPr>
          <w:rFonts w:hint="eastAsia"/>
        </w:rPr>
        <w:lastRenderedPageBreak/>
        <w:t xml:space="preserve">8 </w:t>
      </w:r>
      <w:r>
        <w:rPr>
          <w:rFonts w:hint="eastAsia"/>
        </w:rPr>
        <w:t>管理与运维模块</w:t>
      </w:r>
    </w:p>
    <w:p w14:paraId="06B7A35F" w14:textId="5028508C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t xml:space="preserve">8.1  </w:t>
      </w:r>
      <w:r w:rsidRPr="00222B35">
        <w:t>人员权限管理（管理员）</w:t>
      </w:r>
      <w:r w:rsidRPr="00BA0FF2">
        <w:rPr>
          <w:rFonts w:hint="eastAsia"/>
        </w:rPr>
        <w:t xml:space="preserve"> </w:t>
      </w:r>
    </w:p>
    <w:p w14:paraId="4E03189A" w14:textId="18498229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管理员可新增、修改、删除用户，并分配角色权限。如下图8.1所示。</w:t>
      </w:r>
    </w:p>
    <w:p w14:paraId="67D3A269" w14:textId="37F71864" w:rsidR="00222B35" w:rsidRDefault="00222B35" w:rsidP="00222B35">
      <w:pPr>
        <w:spacing w:line="360" w:lineRule="auto"/>
        <w:jc w:val="center"/>
      </w:pPr>
      <w:r w:rsidRPr="00222B35">
        <w:rPr>
          <w:noProof/>
        </w:rPr>
        <w:drawing>
          <wp:inline distT="0" distB="0" distL="0" distR="0" wp14:anchorId="1D6F985C" wp14:editId="5A5C4BF3">
            <wp:extent cx="5414312" cy="2675215"/>
            <wp:effectExtent l="0" t="0" r="0" b="0"/>
            <wp:docPr id="1557058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8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7753" cy="26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8783" w14:textId="420F0144" w:rsidR="00222B35" w:rsidRDefault="00222B35" w:rsidP="00222B35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8.1 </w:t>
      </w:r>
      <w:r>
        <w:rPr>
          <w:rFonts w:hint="eastAsia"/>
        </w:rPr>
        <w:t>人员权限管理界面</w:t>
      </w:r>
    </w:p>
    <w:p w14:paraId="7F7CD8E6" w14:textId="0FAE5FFA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t xml:space="preserve">8.2  </w:t>
      </w:r>
      <w:r>
        <w:rPr>
          <w:rFonts w:hint="eastAsia"/>
        </w:rPr>
        <w:t>系统状态查看界面</w:t>
      </w:r>
    </w:p>
    <w:p w14:paraId="7399E44A" w14:textId="6699FCC2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系统展示数据库连接、磁盘剩余空间、异常数量等运行信息。如下图8.2所示。</w:t>
      </w:r>
    </w:p>
    <w:p w14:paraId="71D7EB15" w14:textId="346344D2" w:rsidR="00222B35" w:rsidRDefault="00222B35" w:rsidP="00222B35">
      <w:pPr>
        <w:spacing w:line="360" w:lineRule="auto"/>
        <w:jc w:val="center"/>
      </w:pPr>
      <w:r w:rsidRPr="00222B35">
        <w:rPr>
          <w:noProof/>
        </w:rPr>
        <w:drawing>
          <wp:inline distT="0" distB="0" distL="0" distR="0" wp14:anchorId="5F53F2B8" wp14:editId="7CA9F28B">
            <wp:extent cx="5434936" cy="2423670"/>
            <wp:effectExtent l="0" t="0" r="0" b="0"/>
            <wp:docPr id="136104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4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614" cy="24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CBE" w14:textId="3D2DE5BA" w:rsidR="00222B35" w:rsidRDefault="00222B35" w:rsidP="00222B35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8.2 </w:t>
      </w:r>
      <w:r>
        <w:rPr>
          <w:rFonts w:hint="eastAsia"/>
        </w:rPr>
        <w:t>系统状态界面</w:t>
      </w:r>
    </w:p>
    <w:p w14:paraId="4B55DE57" w14:textId="43125CBC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8.3  </w:t>
      </w:r>
      <w:r>
        <w:rPr>
          <w:rFonts w:hint="eastAsia"/>
        </w:rPr>
        <w:t>日志查看（管理员）</w:t>
      </w:r>
    </w:p>
    <w:p w14:paraId="383F95F5" w14:textId="79E9EAED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管理员可查看系统运行日志与审计日志，支持按行数加载并进行问题定位。如下图8.3所示。</w:t>
      </w:r>
    </w:p>
    <w:p w14:paraId="7A68B67C" w14:textId="2EE1313E" w:rsidR="00222B35" w:rsidRDefault="00FA08BD" w:rsidP="00222B35">
      <w:pPr>
        <w:spacing w:line="360" w:lineRule="auto"/>
        <w:jc w:val="center"/>
      </w:pPr>
      <w:r w:rsidRPr="00FA08BD">
        <w:rPr>
          <w:noProof/>
        </w:rPr>
        <w:drawing>
          <wp:inline distT="0" distB="0" distL="0" distR="0" wp14:anchorId="102AD8A4" wp14:editId="49D8C529">
            <wp:extent cx="5498963" cy="2603831"/>
            <wp:effectExtent l="0" t="0" r="6985" b="6350"/>
            <wp:docPr id="32645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5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1388" cy="260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B520" w14:textId="64743B10" w:rsidR="00222B35" w:rsidRDefault="00222B35" w:rsidP="00222B35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8.3 </w:t>
      </w:r>
      <w:r>
        <w:rPr>
          <w:rFonts w:hint="eastAsia"/>
        </w:rPr>
        <w:t>日志查看界面</w:t>
      </w:r>
    </w:p>
    <w:p w14:paraId="1C7B9027" w14:textId="77777777" w:rsidR="00222B35" w:rsidRDefault="00222B35" w:rsidP="00222B35">
      <w:pPr>
        <w:spacing w:line="360" w:lineRule="auto"/>
      </w:pPr>
    </w:p>
    <w:p w14:paraId="47CCE3CE" w14:textId="77777777" w:rsidR="006E1CB9" w:rsidRPr="006E1CB9" w:rsidRDefault="006E1CB9" w:rsidP="006E1CB9">
      <w:pPr>
        <w:widowControl/>
        <w:spacing w:line="360" w:lineRule="auto"/>
        <w:rPr>
          <w:rFonts w:ascii="宋体" w:hAnsi="宋体" w:cs="宋体" w:hint="eastAsia"/>
          <w:color w:val="000000"/>
          <w:kern w:val="0"/>
          <w:szCs w:val="21"/>
        </w:rPr>
      </w:pPr>
    </w:p>
    <w:p w14:paraId="2D49CE7F" w14:textId="77777777" w:rsidR="006E1CB9" w:rsidRPr="006E1CB9" w:rsidRDefault="006E1CB9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</w:p>
    <w:sectPr w:rsidR="006E1CB9" w:rsidRPr="006E1CB9" w:rsidSect="003F2530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DBF9" w14:textId="77777777" w:rsidR="008F3917" w:rsidRDefault="008F3917">
      <w:r>
        <w:separator/>
      </w:r>
    </w:p>
  </w:endnote>
  <w:endnote w:type="continuationSeparator" w:id="0">
    <w:p w14:paraId="504B0E25" w14:textId="77777777" w:rsidR="008F3917" w:rsidRDefault="008F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AFFE" w14:textId="77777777" w:rsidR="008C0B90" w:rsidRDefault="008C0B9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7966" w14:textId="77777777" w:rsidR="008C0B90" w:rsidRDefault="008C0B9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383C" w14:textId="77777777" w:rsidR="008C0B90" w:rsidRDefault="008C0B9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6678" w14:textId="77777777" w:rsidR="008F3917" w:rsidRDefault="008F3917">
      <w:r>
        <w:separator/>
      </w:r>
    </w:p>
  </w:footnote>
  <w:footnote w:type="continuationSeparator" w:id="0">
    <w:p w14:paraId="678B092B" w14:textId="77777777" w:rsidR="008F3917" w:rsidRDefault="008F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0759" w14:textId="77777777" w:rsidR="008C0B90" w:rsidRDefault="008C0B9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A805" w14:textId="186F3C40" w:rsidR="00BA4DB8" w:rsidRDefault="008C0B90" w:rsidP="002610F1">
    <w:pPr>
      <w:pStyle w:val="a5"/>
      <w:pBdr>
        <w:bottom w:val="single" w:sz="4" w:space="1" w:color="auto"/>
      </w:pBdr>
      <w:ind w:firstLineChars="1000" w:firstLine="2000"/>
      <w:rPr>
        <w:sz w:val="20"/>
        <w:szCs w:val="28"/>
      </w:rPr>
    </w:pPr>
    <w:r>
      <w:rPr>
        <w:rFonts w:hint="eastAsia"/>
        <w:sz w:val="20"/>
        <w:szCs w:val="28"/>
      </w:rPr>
      <w:t>锂电池外观缺陷检测与智能分拣系统</w:t>
    </w:r>
    <w:r w:rsidR="0092500B">
      <w:rPr>
        <w:rFonts w:hint="eastAsia"/>
        <w:sz w:val="20"/>
        <w:szCs w:val="28"/>
      </w:rPr>
      <w:t>V</w:t>
    </w:r>
    <w:r w:rsidR="0092500B">
      <w:rPr>
        <w:sz w:val="20"/>
        <w:szCs w:val="28"/>
      </w:rPr>
      <w:t xml:space="preserve">1.0                         </w:t>
    </w:r>
    <w:r w:rsidR="00717793" w:rsidRPr="00717793">
      <w:rPr>
        <w:sz w:val="20"/>
        <w:szCs w:val="28"/>
      </w:rPr>
      <w:fldChar w:fldCharType="begin"/>
    </w:r>
    <w:r w:rsidR="00717793" w:rsidRPr="00717793">
      <w:rPr>
        <w:sz w:val="20"/>
        <w:szCs w:val="28"/>
      </w:rPr>
      <w:instrText>PAGE   \* MERGEFORMAT</w:instrText>
    </w:r>
    <w:r w:rsidR="00717793" w:rsidRPr="00717793">
      <w:rPr>
        <w:sz w:val="20"/>
        <w:szCs w:val="28"/>
      </w:rPr>
      <w:fldChar w:fldCharType="separate"/>
    </w:r>
    <w:r w:rsidR="000E58E3" w:rsidRPr="000E58E3">
      <w:rPr>
        <w:noProof/>
        <w:sz w:val="20"/>
        <w:szCs w:val="28"/>
        <w:lang w:val="zh-CN"/>
      </w:rPr>
      <w:t>14</w:t>
    </w:r>
    <w:r w:rsidR="00717793" w:rsidRPr="00717793">
      <w:rPr>
        <w:sz w:val="20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3FAC" w14:textId="77777777" w:rsidR="008C0B90" w:rsidRDefault="008C0B9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BE14D0"/>
    <w:multiLevelType w:val="multilevel"/>
    <w:tmpl w:val="BEBE14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2963200"/>
    <w:multiLevelType w:val="singleLevel"/>
    <w:tmpl w:val="1296320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49745048">
    <w:abstractNumId w:val="1"/>
  </w:num>
  <w:num w:numId="2" w16cid:durableId="85415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FkYzIyZTc0YjU0MmVlODY2MzJiNjA5YmVmNzVhZTgifQ=="/>
  </w:docVars>
  <w:rsids>
    <w:rsidRoot w:val="00231B7E"/>
    <w:rsid w:val="00007780"/>
    <w:rsid w:val="00022DDC"/>
    <w:rsid w:val="00027CD3"/>
    <w:rsid w:val="00031E7D"/>
    <w:rsid w:val="00083E7D"/>
    <w:rsid w:val="000D2FD3"/>
    <w:rsid w:val="000E58E3"/>
    <w:rsid w:val="00110654"/>
    <w:rsid w:val="0012013E"/>
    <w:rsid w:val="0016012A"/>
    <w:rsid w:val="0016023F"/>
    <w:rsid w:val="001B4EE0"/>
    <w:rsid w:val="00216BEC"/>
    <w:rsid w:val="00222B35"/>
    <w:rsid w:val="00231B7E"/>
    <w:rsid w:val="00232ACC"/>
    <w:rsid w:val="00235545"/>
    <w:rsid w:val="00242A49"/>
    <w:rsid w:val="00260B4F"/>
    <w:rsid w:val="002610F1"/>
    <w:rsid w:val="00273603"/>
    <w:rsid w:val="0034722E"/>
    <w:rsid w:val="00373EEE"/>
    <w:rsid w:val="00386164"/>
    <w:rsid w:val="003A1038"/>
    <w:rsid w:val="003B2BCA"/>
    <w:rsid w:val="003B5CF0"/>
    <w:rsid w:val="003F2530"/>
    <w:rsid w:val="0040261A"/>
    <w:rsid w:val="004A3164"/>
    <w:rsid w:val="004A633D"/>
    <w:rsid w:val="0052216C"/>
    <w:rsid w:val="00526DC1"/>
    <w:rsid w:val="00534183"/>
    <w:rsid w:val="00584536"/>
    <w:rsid w:val="00590443"/>
    <w:rsid w:val="005A5DC1"/>
    <w:rsid w:val="005C32E2"/>
    <w:rsid w:val="005C5633"/>
    <w:rsid w:val="00610E66"/>
    <w:rsid w:val="00663DBC"/>
    <w:rsid w:val="00694E9E"/>
    <w:rsid w:val="006B3140"/>
    <w:rsid w:val="006E1CB9"/>
    <w:rsid w:val="006E46C8"/>
    <w:rsid w:val="006F44E4"/>
    <w:rsid w:val="00700D57"/>
    <w:rsid w:val="00703D92"/>
    <w:rsid w:val="00717793"/>
    <w:rsid w:val="00752649"/>
    <w:rsid w:val="00765502"/>
    <w:rsid w:val="007C4780"/>
    <w:rsid w:val="007F0163"/>
    <w:rsid w:val="00867F6A"/>
    <w:rsid w:val="008917F0"/>
    <w:rsid w:val="008C0B90"/>
    <w:rsid w:val="008F0B2B"/>
    <w:rsid w:val="008F3917"/>
    <w:rsid w:val="008F7D52"/>
    <w:rsid w:val="0091749A"/>
    <w:rsid w:val="0092500B"/>
    <w:rsid w:val="0093564D"/>
    <w:rsid w:val="0095444B"/>
    <w:rsid w:val="00974703"/>
    <w:rsid w:val="00974741"/>
    <w:rsid w:val="00994051"/>
    <w:rsid w:val="00996D9F"/>
    <w:rsid w:val="009B1FFD"/>
    <w:rsid w:val="009C5C7D"/>
    <w:rsid w:val="009D115F"/>
    <w:rsid w:val="00A11478"/>
    <w:rsid w:val="00A40ED1"/>
    <w:rsid w:val="00A71E7B"/>
    <w:rsid w:val="00B00D3A"/>
    <w:rsid w:val="00B55627"/>
    <w:rsid w:val="00B71CB3"/>
    <w:rsid w:val="00B77FE3"/>
    <w:rsid w:val="00BA0FF2"/>
    <w:rsid w:val="00BA4DB8"/>
    <w:rsid w:val="00BA6234"/>
    <w:rsid w:val="00BE51B0"/>
    <w:rsid w:val="00BF4FA4"/>
    <w:rsid w:val="00C51C91"/>
    <w:rsid w:val="00CA057D"/>
    <w:rsid w:val="00CD7779"/>
    <w:rsid w:val="00D006EE"/>
    <w:rsid w:val="00D04E7E"/>
    <w:rsid w:val="00D1624A"/>
    <w:rsid w:val="00D42C38"/>
    <w:rsid w:val="00D626CC"/>
    <w:rsid w:val="00DD3E59"/>
    <w:rsid w:val="00DD7C17"/>
    <w:rsid w:val="00DE5955"/>
    <w:rsid w:val="00E27DE0"/>
    <w:rsid w:val="00E3455C"/>
    <w:rsid w:val="00E34693"/>
    <w:rsid w:val="00E34F5E"/>
    <w:rsid w:val="00EB4431"/>
    <w:rsid w:val="00EF3B20"/>
    <w:rsid w:val="00F12955"/>
    <w:rsid w:val="00F12CCB"/>
    <w:rsid w:val="00F72C01"/>
    <w:rsid w:val="00FA08BD"/>
    <w:rsid w:val="00FD4F30"/>
    <w:rsid w:val="11B106A8"/>
    <w:rsid w:val="12DF78B6"/>
    <w:rsid w:val="16157A01"/>
    <w:rsid w:val="28923783"/>
    <w:rsid w:val="28A864B3"/>
    <w:rsid w:val="2A730062"/>
    <w:rsid w:val="2D3E13C1"/>
    <w:rsid w:val="398F0BE2"/>
    <w:rsid w:val="43DC5577"/>
    <w:rsid w:val="4591225B"/>
    <w:rsid w:val="52D177E6"/>
    <w:rsid w:val="664D619A"/>
    <w:rsid w:val="698965A8"/>
    <w:rsid w:val="7BC26DAB"/>
    <w:rsid w:val="7FC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08509"/>
  <w15:chartTrackingRefBased/>
  <w15:docId w15:val="{FB7E8D0F-18E5-4944-A81A-CD8D1CFE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31B7E"/>
    <w:pPr>
      <w:keepNext/>
      <w:keepLines/>
      <w:spacing w:before="360" w:after="360" w:line="36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rsid w:val="00231B7E"/>
    <w:pPr>
      <w:keepNext/>
      <w:keepLines/>
      <w:spacing w:before="240" w:after="240" w:line="360" w:lineRule="auto"/>
      <w:outlineLvl w:val="1"/>
    </w:pPr>
    <w:rPr>
      <w:rFonts w:ascii="等线 Light" w:eastAsia="黑体" w:hAnsi="等线 Light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1">
    <w:name w:val="目录 1"/>
    <w:basedOn w:val="a"/>
    <w:next w:val="a"/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</w:style>
  <w:style w:type="character" w:customStyle="1" w:styleId="10">
    <w:name w:val="标题 1 字符"/>
    <w:link w:val="1"/>
    <w:rsid w:val="00231B7E"/>
    <w:rPr>
      <w:rFonts w:ascii="Calibri" w:eastAsia="黑体" w:hAnsi="Calibri"/>
      <w:b/>
      <w:bCs/>
      <w:kern w:val="44"/>
      <w:sz w:val="30"/>
      <w:szCs w:val="44"/>
    </w:rPr>
  </w:style>
  <w:style w:type="character" w:customStyle="1" w:styleId="20">
    <w:name w:val="标题 2 字符"/>
    <w:link w:val="2"/>
    <w:rsid w:val="00231B7E"/>
    <w:rPr>
      <w:rFonts w:ascii="等线 Light" w:eastAsia="黑体" w:hAnsi="等线 Light" w:cs="Times New Roman"/>
      <w:b/>
      <w:bCs/>
      <w:kern w:val="2"/>
      <w:sz w:val="28"/>
      <w:szCs w:val="32"/>
    </w:rPr>
  </w:style>
  <w:style w:type="character" w:customStyle="1" w:styleId="a4">
    <w:name w:val="页脚 字符"/>
    <w:link w:val="a3"/>
    <w:uiPriority w:val="99"/>
    <w:rsid w:val="004A3164"/>
    <w:rPr>
      <w:rFonts w:ascii="Calibri" w:hAnsi="Calibri"/>
      <w:kern w:val="2"/>
      <w:sz w:val="18"/>
      <w:szCs w:val="24"/>
    </w:rPr>
  </w:style>
  <w:style w:type="character" w:customStyle="1" w:styleId="a6">
    <w:name w:val="页眉 字符"/>
    <w:link w:val="a5"/>
    <w:uiPriority w:val="99"/>
    <w:rsid w:val="004A3164"/>
    <w:rPr>
      <w:rFonts w:ascii="Calibri" w:hAnsi="Calibr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8ABD2-5150-4A55-AB4E-0F07325E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873</Words>
  <Characters>997</Characters>
  <Application>Microsoft Office Word</Application>
  <DocSecurity>0</DocSecurity>
  <Lines>71</Lines>
  <Paragraphs>66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24304</dc:creator>
  <cp:keywords/>
  <cp:lastModifiedBy>. 花</cp:lastModifiedBy>
  <cp:revision>22</cp:revision>
  <dcterms:created xsi:type="dcterms:W3CDTF">2026-03-17T11:28:00Z</dcterms:created>
  <dcterms:modified xsi:type="dcterms:W3CDTF">2026-03-17T12:47:00Z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3175DBEB98244C7EBCB44A24C90A18C6</vt:lpwstr>
  </property>
</Properties>
</file>