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ageBreakBefore w:val="0"/>
        <w:kinsoku/>
        <w:overflowPunct/>
        <w:topLinePunct w:val="0"/>
        <w:autoSpaceDE/>
        <w:autoSpaceDN/>
        <w:bidi w:val="0"/>
        <w:adjustRightInd/>
        <w:snapToGrid/>
        <w:textAlignment w:val="center"/>
        <w:rPr>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ascii="楷体_GB2312" w:hAnsi="Times New Roman" w:eastAsia="楷体_GB2312"/>
          <w:b/>
          <w:bCs/>
          <w:position w:val="0"/>
          <w:sz w:val="44"/>
          <w:szCs w:val="44"/>
        </w:rPr>
      </w:pPr>
      <w:r>
        <w:rPr>
          <w:rFonts w:hint="eastAsia" w:ascii="楷体_GB2312" w:hAnsi="Times New Roman" w:eastAsia="楷体_GB2312"/>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宋体" w:hAnsi="宋体"/>
          <w:b/>
          <w:bCs/>
          <w:position w:val="0"/>
          <w:sz w:val="72"/>
          <w:szCs w:val="72"/>
        </w:rPr>
      </w:pPr>
      <w:r>
        <w:rPr>
          <w:rFonts w:hint="eastAsia" w:ascii="宋体" w:hAnsi="宋体"/>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宋体" w:hAnsi="宋体"/>
          <w:b/>
          <w:bCs/>
          <w:position w:val="0"/>
          <w:sz w:val="72"/>
          <w:szCs w:val="72"/>
        </w:rPr>
      </w:pPr>
    </w:p>
    <w:p>
      <w:pPr>
        <w:pageBreakBefore w:val="0"/>
        <w:kinsoku/>
        <w:overflowPunct/>
        <w:topLinePunct w:val="0"/>
        <w:autoSpaceDE/>
        <w:autoSpaceDN/>
        <w:bidi w:val="0"/>
        <w:adjustRightInd/>
        <w:snapToGrid/>
        <w:textAlignment w:val="center"/>
        <w:rPr>
          <w:rFonts w:ascii="方正大标宋简体" w:eastAsia="方正大标宋简体"/>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default" w:ascii="楷体_GB2312" w:eastAsia="黑体"/>
          <w:b/>
          <w:position w:val="0"/>
          <w:sz w:val="32"/>
          <w:szCs w:val="32"/>
          <w:lang w:val="en-US" w:eastAsia="zh-CN"/>
        </w:rPr>
      </w:pPr>
      <w:r>
        <w:rPr>
          <w:rFonts w:ascii="黑体" w:hAnsi="黑体" w:eastAsia="黑体"/>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黑体" w:hAnsi="黑体" w:eastAsia="黑体"/>
          <w:bCs/>
          <w:position w:val="0"/>
          <w:sz w:val="32"/>
          <w:szCs w:val="32"/>
        </w:rPr>
        <w:t>论文题目</w:t>
      </w:r>
      <w:r>
        <w:rPr>
          <w:rFonts w:hint="eastAsia" w:ascii="黑体" w:eastAsia="黑体"/>
          <w:b/>
          <w:position w:val="0"/>
          <w:sz w:val="32"/>
          <w:szCs w:val="32"/>
        </w:rPr>
        <w:t xml:space="preserve">  </w:t>
      </w:r>
      <w:r>
        <w:rPr>
          <w:rFonts w:hint="eastAsia" w:ascii="黑体" w:eastAsia="黑体"/>
          <w:b/>
          <w:position w:val="0"/>
          <w:sz w:val="32"/>
          <w:szCs w:val="32"/>
          <w:lang w:val="en-US" w:eastAsia="zh-CN"/>
        </w:rPr>
        <w:t xml:space="preserve">    </w:t>
      </w:r>
      <w:r>
        <w:rPr>
          <w:rFonts w:hint="eastAsia" w:ascii="楷体_GB2312" w:eastAsia="楷体_GB2312"/>
          <w:b/>
          <w:position w:val="0"/>
          <w:sz w:val="32"/>
          <w:szCs w:val="32"/>
          <w:u w:val="none"/>
          <w:lang w:val="en-US" w:eastAsia="zh-CN"/>
        </w:rPr>
        <w:t>深度学习模型研究及应用</w:t>
      </w:r>
      <w:r>
        <w:rPr>
          <w:rFonts w:hint="eastAsia" w:ascii="黑体" w:eastAsia="黑体"/>
          <w:b/>
          <w:position w:val="0"/>
          <w:sz w:val="32"/>
          <w:szCs w:val="32"/>
          <w:u w:val="none"/>
        </w:rPr>
        <w:t xml:space="preserve"> </w:t>
      </w:r>
      <w:r>
        <w:rPr>
          <w:rFonts w:hint="eastAsia" w:ascii="黑体" w:eastAsia="黑体"/>
          <w:b/>
          <w:position w:val="0"/>
          <w:sz w:val="32"/>
          <w:szCs w:val="32"/>
        </w:rPr>
        <w:t xml:space="preserve"> </w:t>
      </w:r>
      <w:r>
        <w:rPr>
          <w:rFonts w:hint="eastAsia" w:ascii="黑体" w:eastAsia="黑体"/>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ascii="楷体_GB2312" w:eastAsia="楷体_GB2312"/>
          <w:b/>
          <w:position w:val="0"/>
          <w:sz w:val="32"/>
          <w:szCs w:val="32"/>
          <w:u w:val="single"/>
        </w:rPr>
      </w:pPr>
      <w:r>
        <w:rPr>
          <w:rFonts w:hint="eastAsia" w:ascii="楷体_GB2312" w:eastAsia="楷体_GB2312"/>
          <w:b/>
          <w:position w:val="0"/>
          <w:sz w:val="32"/>
          <w:szCs w:val="32"/>
        </w:rPr>
        <w:t xml:space="preserve">     </w:t>
      </w:r>
    </w:p>
    <w:p>
      <w:pPr>
        <w:pageBreakBefore w:val="0"/>
        <w:kinsoku/>
        <w:overflowPunct/>
        <w:topLinePunct w:val="0"/>
        <w:autoSpaceDE/>
        <w:autoSpaceDN/>
        <w:bidi w:val="0"/>
        <w:adjustRightInd/>
        <w:snapToGrid/>
        <w:textAlignment w:val="center"/>
        <w:rPr>
          <w:rFonts w:ascii="黑体" w:eastAsia="黑体"/>
          <w:position w:val="0"/>
          <w:sz w:val="30"/>
          <w:szCs w:val="30"/>
        </w:rPr>
      </w:pPr>
    </w:p>
    <w:p>
      <w:pPr>
        <w:pageBreakBefore w:val="0"/>
        <w:kinsoku/>
        <w:overflowPunct/>
        <w:topLinePunct w:val="0"/>
        <w:autoSpaceDE/>
        <w:autoSpaceDN/>
        <w:bidi w:val="0"/>
        <w:adjustRightInd/>
        <w:snapToGrid/>
        <w:textAlignment w:val="center"/>
        <w:rPr>
          <w:rFonts w:ascii="黑体" w:eastAsia="黑体"/>
          <w:position w:val="0"/>
          <w:sz w:val="30"/>
          <w:szCs w:val="30"/>
        </w:rPr>
      </w:pPr>
    </w:p>
    <w:p>
      <w:pPr>
        <w:pageBreakBefore w:val="0"/>
        <w:tabs>
          <w:tab w:val="left" w:pos="6735"/>
        </w:tabs>
        <w:kinsoku/>
        <w:overflowPunct/>
        <w:topLinePunct w:val="0"/>
        <w:autoSpaceDE/>
        <w:autoSpaceDN/>
        <w:bidi w:val="0"/>
        <w:adjustRightInd/>
        <w:snapToGrid/>
        <w:textAlignment w:val="center"/>
        <w:rPr>
          <w:rFonts w:ascii="黑体" w:eastAsia="黑体"/>
          <w:position w:val="0"/>
          <w:sz w:val="30"/>
          <w:szCs w:val="30"/>
        </w:rPr>
      </w:pPr>
      <w:r>
        <w:rPr>
          <w:rFonts w:ascii="黑体" w:eastAsia="黑体"/>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学        院</w:t>
      </w:r>
      <w:r>
        <w:rPr>
          <w:rFonts w:hint="eastAsia" w:ascii="黑体" w:hAnsi="宋体" w:eastAsia="黑体"/>
          <w:position w:val="0"/>
          <w:sz w:val="10"/>
          <w:szCs w:val="10"/>
        </w:rPr>
        <w:t xml:space="preserve">　　     </w:t>
      </w:r>
      <w:r>
        <w:rPr>
          <w:rFonts w:hint="eastAsia" w:ascii="楷体_GB2312" w:eastAsia="楷体_GB2312"/>
          <w:position w:val="0"/>
          <w:sz w:val="30"/>
          <w:szCs w:val="30"/>
        </w:rPr>
        <w:t>应用数学学院</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 xml:space="preserve">专        业 </w:t>
      </w:r>
      <w:r>
        <w:rPr>
          <w:rFonts w:hint="eastAsia" w:ascii="黑体" w:eastAsia="黑体"/>
          <w:position w:val="0"/>
          <w:sz w:val="30"/>
          <w:szCs w:val="30"/>
        </w:rPr>
        <w:t xml:space="preserve">  </w:t>
      </w:r>
      <w:r>
        <w:rPr>
          <w:rFonts w:hint="eastAsia" w:ascii="楷体_GB2312" w:eastAsia="楷体_GB2312"/>
          <w:position w:val="0"/>
          <w:sz w:val="30"/>
          <w:szCs w:val="30"/>
        </w:rPr>
        <w:t>数学与应用数学</w:t>
      </w:r>
    </w:p>
    <w:p>
      <w:pPr>
        <w:pageBreakBefore w:val="0"/>
        <w:kinsoku/>
        <w:overflowPunct/>
        <w:topLinePunct w:val="0"/>
        <w:autoSpaceDE/>
        <w:autoSpaceDN/>
        <w:bidi w:val="0"/>
        <w:adjustRightInd/>
        <w:snapToGrid/>
        <w:textAlignment w:val="center"/>
        <w:rPr>
          <w:rFonts w:hint="default" w:ascii="楷体_GB2312" w:eastAsia="黑体"/>
          <w:position w:val="0"/>
          <w:sz w:val="30"/>
          <w:szCs w:val="30"/>
          <w:lang w:val="en-US" w:eastAsia="zh-CN"/>
        </w:rPr>
      </w:pPr>
      <w:r>
        <w:rPr>
          <w:rFonts w:ascii="黑体" w:eastAsia="黑体"/>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学        号</w:t>
      </w:r>
      <w:r>
        <w:rPr>
          <w:rFonts w:hint="eastAsia" w:ascii="黑体" w:eastAsia="黑体"/>
          <w:position w:val="0"/>
          <w:sz w:val="30"/>
          <w:szCs w:val="30"/>
        </w:rPr>
        <w:t xml:space="preserve">   </w:t>
      </w:r>
      <w:r>
        <w:rPr>
          <w:rFonts w:hint="eastAsia" w:ascii="楷体_GB2312" w:eastAsia="楷体_GB2312"/>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default" w:ascii="楷体_GB2312" w:eastAsia="黑体"/>
          <w:position w:val="0"/>
          <w:sz w:val="30"/>
          <w:szCs w:val="30"/>
          <w:lang w:val="en-US" w:eastAsia="zh-CN"/>
        </w:rPr>
      </w:pPr>
      <w:r>
        <w:rPr>
          <w:rFonts w:ascii="黑体" w:eastAsia="黑体"/>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w:t>
      </w:r>
      <w:r>
        <w:rPr>
          <w:rFonts w:hint="eastAsia" w:ascii="黑体" w:hAnsi="宋体" w:eastAsia="黑体"/>
          <w:position w:val="0"/>
          <w:sz w:val="30"/>
        </w:rPr>
        <w:t>学 生  姓 名</w:t>
      </w:r>
      <w:r>
        <w:rPr>
          <w:rFonts w:hint="eastAsia" w:ascii="黑体" w:eastAsia="黑体"/>
          <w:position w:val="0"/>
          <w:sz w:val="30"/>
          <w:szCs w:val="30"/>
        </w:rPr>
        <w:t xml:space="preserve">   </w:t>
      </w:r>
      <w:r>
        <w:rPr>
          <w:rFonts w:hint="eastAsia" w:ascii="楷体_GB2312" w:eastAsia="楷体_GB2312"/>
          <w:position w:val="0"/>
          <w:sz w:val="30"/>
          <w:szCs w:val="30"/>
          <w:lang w:val="en-US" w:eastAsia="zh-CN"/>
        </w:rPr>
        <w:t>黄继安</w:t>
      </w:r>
    </w:p>
    <w:p>
      <w:pPr>
        <w:pageBreakBefore w:val="0"/>
        <w:kinsoku/>
        <w:overflowPunct/>
        <w:topLinePunct w:val="0"/>
        <w:autoSpaceDE/>
        <w:autoSpaceDN/>
        <w:bidi w:val="0"/>
        <w:adjustRightInd/>
        <w:snapToGrid/>
        <w:textAlignment w:val="center"/>
        <w:rPr>
          <w:rFonts w:ascii="黑体"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指导教师姓名   </w:t>
      </w:r>
      <w:r>
        <w:rPr>
          <w:rFonts w:hint="eastAsia" w:ascii="楷体_GB2312" w:eastAsia="楷体_GB2312"/>
          <w:position w:val="0"/>
          <w:sz w:val="30"/>
          <w:szCs w:val="30"/>
        </w:rPr>
        <w:t>李艳</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r>
        <w:rPr>
          <w:rFonts w:ascii="黑体" w:eastAsia="黑体"/>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黑体" w:eastAsia="黑体"/>
          <w:position w:val="0"/>
          <w:sz w:val="30"/>
          <w:szCs w:val="30"/>
        </w:rPr>
        <w:t xml:space="preserve">          指导教师单位   </w:t>
      </w:r>
      <w:r>
        <w:rPr>
          <w:rFonts w:hint="eastAsia" w:ascii="楷体_GB2312" w:eastAsia="楷体_GB2312"/>
          <w:position w:val="0"/>
          <w:sz w:val="30"/>
          <w:szCs w:val="30"/>
        </w:rPr>
        <w:t>北师大珠海分校应用数学学院</w:t>
      </w:r>
    </w:p>
    <w:p>
      <w:pPr>
        <w:pageBreakBefore w:val="0"/>
        <w:kinsoku/>
        <w:overflowPunct/>
        <w:topLinePunct w:val="0"/>
        <w:autoSpaceDE/>
        <w:autoSpaceDN/>
        <w:bidi w:val="0"/>
        <w:adjustRightInd/>
        <w:snapToGrid/>
        <w:textAlignment w:val="center"/>
        <w:rPr>
          <w:rFonts w:ascii="楷体_GB2312" w:eastAsia="楷体_GB2312"/>
          <w:position w:val="0"/>
          <w:sz w:val="30"/>
          <w:szCs w:val="30"/>
        </w:rPr>
      </w:pPr>
    </w:p>
    <w:p>
      <w:pPr>
        <w:pageBreakBefore w:val="0"/>
        <w:kinsoku/>
        <w:overflowPunct/>
        <w:topLinePunct w:val="0"/>
        <w:autoSpaceDE/>
        <w:autoSpaceDN/>
        <w:bidi w:val="0"/>
        <w:adjustRightInd/>
        <w:snapToGrid/>
        <w:textAlignment w:val="center"/>
        <w:rPr>
          <w:rFonts w:ascii="楷体_GB2312" w:eastAsia="楷体_GB2312"/>
          <w:position w:val="0"/>
          <w:sz w:val="30"/>
          <w:szCs w:val="30"/>
        </w:rPr>
      </w:pPr>
    </w:p>
    <w:p>
      <w:pPr>
        <w:pageBreakBefore w:val="0"/>
        <w:tabs>
          <w:tab w:val="left" w:pos="1725"/>
        </w:tabs>
        <w:kinsoku/>
        <w:overflowPunct/>
        <w:topLinePunct w:val="0"/>
        <w:autoSpaceDE/>
        <w:autoSpaceDN/>
        <w:bidi w:val="0"/>
        <w:adjustRightInd/>
        <w:snapToGrid/>
        <w:jc w:val="center"/>
        <w:textAlignment w:val="center"/>
        <w:rPr>
          <w:b/>
          <w:bCs/>
          <w:position w:val="0"/>
        </w:rPr>
      </w:pPr>
      <w:r>
        <w:rPr>
          <w:rFonts w:hint="eastAsia" w:ascii="宋体" w:hAnsi="宋体"/>
          <w:position w:val="0"/>
          <w:sz w:val="30"/>
          <w:szCs w:val="30"/>
          <w:lang w:val="en-US" w:eastAsia="zh-CN"/>
        </w:rPr>
        <w:t>2020</w:t>
      </w:r>
      <w:r>
        <w:rPr>
          <w:rFonts w:hint="eastAsia" w:ascii="宋体" w:hAnsi="宋体"/>
          <w:position w:val="0"/>
          <w:sz w:val="30"/>
          <w:szCs w:val="30"/>
        </w:rPr>
        <w:t>年</w:t>
      </w:r>
      <w:r>
        <w:rPr>
          <w:rFonts w:hint="eastAsia" w:ascii="宋体" w:hAnsi="宋体"/>
          <w:position w:val="0"/>
          <w:sz w:val="30"/>
          <w:szCs w:val="30"/>
          <w:lang w:val="en-US" w:eastAsia="zh-CN"/>
        </w:rPr>
        <w:t>11</w:t>
      </w:r>
      <w:r>
        <w:rPr>
          <w:rFonts w:hint="eastAsia" w:ascii="宋体" w:hAnsi="宋体"/>
          <w:position w:val="0"/>
          <w:sz w:val="30"/>
          <w:szCs w:val="30"/>
        </w:rPr>
        <w:t>月</w:t>
      </w:r>
      <w:r>
        <w:rPr>
          <w:rFonts w:hint="eastAsia" w:ascii="宋体" w:hAnsi="宋体"/>
          <w:position w:val="0"/>
          <w:sz w:val="30"/>
          <w:szCs w:val="30"/>
          <w:lang w:val="en-US" w:eastAsia="zh-CN"/>
        </w:rPr>
        <w:t>28</w:t>
      </w:r>
      <w:r>
        <w:rPr>
          <w:rFonts w:hint="eastAsia" w:ascii="宋体" w:hAnsi="宋体"/>
          <w:position w:val="0"/>
          <w:sz w:val="30"/>
          <w:szCs w:val="30"/>
        </w:rPr>
        <w:t>日</w:t>
      </w:r>
    </w:p>
    <w:p>
      <w:pPr>
        <w:pageBreakBefore w:val="0"/>
        <w:kinsoku/>
        <w:overflowPunct/>
        <w:topLinePunct w:val="0"/>
        <w:autoSpaceDE/>
        <w:autoSpaceDN/>
        <w:bidi w:val="0"/>
        <w:adjustRightInd/>
        <w:snapToGrid/>
        <w:textAlignment w:val="center"/>
        <w:rPr>
          <w:position w:val="0"/>
        </w:rPr>
      </w:pPr>
    </w:p>
    <w:p>
      <w:pPr>
        <w:pageBreakBefore w:val="0"/>
        <w:widowControl/>
        <w:kinsoku/>
        <w:overflowPunct/>
        <w:topLinePunct w:val="0"/>
        <w:autoSpaceDE/>
        <w:autoSpaceDN/>
        <w:bidi w:val="0"/>
        <w:adjustRightInd/>
        <w:snapToGrid/>
        <w:textAlignment w:val="center"/>
        <w:rPr>
          <w:position w:val="0"/>
        </w:rPr>
      </w:pPr>
    </w:p>
    <w:p>
      <w:pPr>
        <w:pageBreakBefore w:val="0"/>
        <w:kinsoku/>
        <w:overflowPunct/>
        <w:topLinePunct w:val="0"/>
        <w:autoSpaceDE/>
        <w:autoSpaceDN/>
        <w:bidi w:val="0"/>
        <w:adjustRightInd/>
        <w:snapToGrid/>
        <w:textAlignment w:val="center"/>
        <w:rPr>
          <w:position w:val="0"/>
        </w:rPr>
      </w:pPr>
    </w:p>
    <w:p>
      <w:pPr>
        <w:pageBreakBefore w:val="0"/>
        <w:kinsoku/>
        <w:overflowPunct/>
        <w:topLinePunct w:val="0"/>
        <w:autoSpaceDE/>
        <w:autoSpaceDN/>
        <w:bidi w:val="0"/>
        <w:adjustRightInd/>
        <w:snapToGrid/>
        <w:textAlignment w:val="center"/>
        <w:rPr>
          <w:position w:val="0"/>
        </w:rPr>
      </w:pPr>
    </w:p>
    <w:p>
      <w:pPr>
        <w:pageBreakBefore w:val="0"/>
        <w:kinsoku/>
        <w:overflowPunct/>
        <w:topLinePunct w:val="0"/>
        <w:autoSpaceDE/>
        <w:autoSpaceDN/>
        <w:bidi w:val="0"/>
        <w:adjustRightInd/>
        <w:snapToGrid/>
        <w:textAlignment w:val="center"/>
        <w:rPr>
          <w:position w:val="0"/>
        </w:rPr>
      </w:pPr>
    </w:p>
    <w:p>
      <w:pPr>
        <w:pageBreakBefore w:val="0"/>
        <w:widowControl/>
        <w:kinsoku/>
        <w:overflowPunct/>
        <w:topLinePunct w:val="0"/>
        <w:autoSpaceDE/>
        <w:autoSpaceDN/>
        <w:bidi w:val="0"/>
        <w:adjustRightInd/>
        <w:snapToGrid/>
        <w:textAlignment w:val="center"/>
        <w:rPr>
          <w:rFonts w:hint="eastAsia"/>
          <w:sz w:val="44"/>
          <w:szCs w:val="44"/>
          <w:lang w:val="en-US" w:eastAsia="zh-CN"/>
        </w:rPr>
      </w:pPr>
      <w:r>
        <w:rPr>
          <w:b/>
          <w:w w:val="90"/>
          <w:position w:val="0"/>
          <w:sz w:val="32"/>
        </w:rPr>
        <w:br w:type="page"/>
      </w: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深度学习模型研究及应用</w:t>
      </w:r>
    </w:p>
    <w:p>
      <w:pPr>
        <w:jc w:val="center"/>
        <w:rPr>
          <w:rFonts w:hint="eastAsia" w:ascii="黑体" w:hAnsi="黑体" w:eastAsia="黑体" w:cs="黑体"/>
          <w:sz w:val="36"/>
          <w:szCs w:val="36"/>
          <w:lang w:val="en-US" w:eastAsia="zh-CN"/>
        </w:rPr>
      </w:pPr>
    </w:p>
    <w:p>
      <w:pPr>
        <w:jc w:val="center"/>
        <w:rPr>
          <w:rFonts w:hint="default" w:ascii="黑体" w:hAnsi="黑体" w:eastAsia="黑体" w:cs="黑体"/>
          <w:sz w:val="32"/>
          <w:szCs w:val="32"/>
          <w:lang w:val="en-US" w:eastAsia="zh-CN"/>
        </w:rPr>
      </w:pPr>
      <w:r>
        <w:rPr>
          <w:rFonts w:hint="eastAsia" w:ascii="黑体" w:hAnsi="黑体" w:eastAsia="黑体" w:cs="黑体"/>
          <w:sz w:val="36"/>
          <w:szCs w:val="36"/>
          <w:lang w:val="en-US" w:eastAsia="zh-CN"/>
        </w:rPr>
        <w:t>文献综述</w:t>
      </w:r>
    </w:p>
    <w:p>
      <w:pPr>
        <w:widowControl w:val="0"/>
        <w:numPr>
          <w:ilvl w:val="0"/>
          <w:numId w:val="0"/>
        </w:numPr>
        <w:jc w:val="both"/>
        <w:rPr>
          <w:rFonts w:hint="eastAsia" w:ascii="黑体" w:hAnsi="黑体" w:eastAsia="黑体" w:cs="黑体"/>
          <w:sz w:val="32"/>
          <w:szCs w:val="32"/>
          <w:lang w:val="en-US" w:eastAsia="zh-CN"/>
        </w:rPr>
      </w:pPr>
    </w:p>
    <w:p>
      <w:pPr>
        <w:widowControl w:val="0"/>
        <w:numPr>
          <w:ilvl w:val="1"/>
          <w:numId w:val="1"/>
        </w:numPr>
        <w:jc w:val="both"/>
        <w:rPr>
          <w:rFonts w:hint="eastAsia"/>
          <w:b/>
          <w:bCs/>
          <w:sz w:val="32"/>
          <w:szCs w:val="32"/>
          <w:lang w:val="en-US" w:eastAsia="zh-CN"/>
        </w:rPr>
      </w:pPr>
      <w:r>
        <w:rPr>
          <w:rFonts w:hint="eastAsia" w:ascii="黑体" w:hAnsi="黑体" w:eastAsia="黑体" w:cs="黑体"/>
          <w:sz w:val="32"/>
          <w:szCs w:val="32"/>
          <w:lang w:val="en-US" w:eastAsia="zh-CN"/>
        </w:rPr>
        <w:t xml:space="preserve">  深度学习模型算法发展历史</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深度学习(Deep Learning)</w:t>
      </w:r>
      <w:r>
        <w:rPr>
          <w:rFonts w:hint="eastAsia" w:asciiTheme="minorEastAsia" w:hAnsiTheme="minorEastAsia" w:eastAsiaTheme="minorEastAsia" w:cstheme="minorEastAsia"/>
          <w:sz w:val="24"/>
          <w:szCs w:val="24"/>
          <w:lang w:val="en-US" w:eastAsia="zh-CN"/>
        </w:rPr>
        <w:t>是一种对输入数据进行表示学习或者进行非线性变换的技术，它是不少于2个隐含层的神经网络。因其特殊的层级连接方式可以实现渐进抽象的非线性处理，所以在</w:t>
      </w:r>
      <w:r>
        <w:rPr>
          <w:rFonts w:hint="eastAsia" w:asciiTheme="minorEastAsia" w:hAnsiTheme="minorEastAsia" w:cstheme="minorEastAsia"/>
          <w:sz w:val="24"/>
          <w:szCs w:val="24"/>
          <w:lang w:val="en-US" w:eastAsia="zh-CN"/>
        </w:rPr>
        <w:t>处理</w:t>
      </w:r>
      <w:r>
        <w:rPr>
          <w:rFonts w:hint="eastAsia" w:asciiTheme="minorEastAsia" w:hAnsiTheme="minorEastAsia" w:eastAsiaTheme="minorEastAsia" w:cstheme="minorEastAsia"/>
          <w:sz w:val="24"/>
          <w:szCs w:val="24"/>
          <w:lang w:val="en-US" w:eastAsia="zh-CN"/>
        </w:rPr>
        <w:t>从原始输入数据到期望输出结果的复杂非线性变换上特别出色，并由此实现对原始数据进行表示学习或者非线性建模学习。</w:t>
      </w:r>
      <w:r>
        <w:rPr>
          <w:rFonts w:hint="eastAsia" w:asciiTheme="minorEastAsia" w:hAnsiTheme="minorEastAsia" w:cstheme="minorEastAsia"/>
          <w:sz w:val="24"/>
          <w:szCs w:val="24"/>
          <w:lang w:val="en-US" w:eastAsia="zh-CN"/>
        </w:rPr>
        <w:t>深度学习特别强调“端到端(end-to-end)”的学习方式，也就是直接从原始输入数据到输出结果的学习过程，这一点相比于传统的机器学习算法需要花费大量的人力资源在特征处理上节省了大量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[1]，Hebb在1949年提出神经元的学习准则[2]，Rosenblatt于1957年提出了感知机(perceptron)模型[3]，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[4]，用于训练含有多隐含层的人工神经网络，BP算法使得求解具有非线性学习能力的多层感知机模型变为可能的事情。事实上在我们的认知里，BP算法作为人工神经网络训练的标准算法，一直是沿用到今天。Hornik、Stinchcombe和White在1989年在理论上证明了，神经网络可以逼近任意复杂的连续函数[5]，这一证明进一步的刺激了非线性感知机的研究发展。那么模型有了，训练问题看似也被BP算法解决了，可是不要忽视了其他方面的局限，由于多层神经网络大量的参数需要优化，这决定了训练数据的规模越大越好，但遗憾的是当时的数据规模都还很小，难以支撑多层神经网络的学习，这就导致了多层神经网络在许多领域的表现还没有浅层模型表现的好，研究的热潮仅仅持续了几年便又褪去。</w:t>
      </w:r>
      <w:bookmarkStart w:id="0" w:name="_GoBack"/>
      <w:bookmarkEnd w:id="0"/>
    </w:p>
    <w:p>
      <w:pPr>
        <w:widowControl w:val="0"/>
        <w:numPr>
          <w:ilvl w:val="0"/>
          <w:numId w:val="0"/>
        </w:numPr>
        <w:ind w:leftChars="0" w:firstLine="420" w:firstLineChars="0"/>
        <w:jc w:val="both"/>
        <w:rPr>
          <w:rFonts w:hint="default" w:asciiTheme="minorEastAsia" w:hAnsi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参考文献</w:t>
      </w:r>
    </w:p>
    <w:p>
      <w:pPr>
        <w:keepNext w:val="0"/>
        <w:keepLines w:val="0"/>
        <w:widowControl/>
        <w:suppressLineNumbers w:val="0"/>
        <w:jc w:val="left"/>
      </w:pPr>
      <w:r>
        <w:rPr>
          <w:rFonts w:hint="eastAsia" w:ascii="NEU-BZ-Regular" w:hAnsi="NEU-BZ-Regular" w:eastAsia="NEU-BZ-Regular" w:cs="NEU-BZ-Regular"/>
          <w:color w:val="231F20"/>
          <w:kern w:val="0"/>
          <w:sz w:val="16"/>
          <w:szCs w:val="16"/>
          <w:lang w:val="en-US" w:eastAsia="zh-CN" w:bidi="ar"/>
        </w:rPr>
        <w:t xml:space="preserve">[1]  </w:t>
      </w:r>
      <w:r>
        <w:rPr>
          <w:rFonts w:ascii="NEU-BZ-Regular" w:hAnsi="NEU-BZ-Regular" w:eastAsia="NEU-BZ-Regular" w:cs="NEU-BZ-Regular"/>
          <w:color w:val="231F20"/>
          <w:kern w:val="0"/>
          <w:sz w:val="16"/>
          <w:szCs w:val="16"/>
          <w:lang w:val="en-US" w:eastAsia="zh-CN" w:bidi="ar"/>
        </w:rPr>
        <w:t xml:space="preserve">McCulloch W S, Pitts W. A logical calculus of the ideas immanent in nervous activity[J]. Bulletin of Mathematical Biophysics, </w:t>
      </w:r>
    </w:p>
    <w:p>
      <w:pPr>
        <w:keepNext w:val="0"/>
        <w:keepLines w:val="0"/>
        <w:widowControl/>
        <w:suppressLineNumbers w:val="0"/>
        <w:jc w:val="left"/>
      </w:pPr>
      <w:r>
        <w:rPr>
          <w:rFonts w:ascii="NEU-BZ-Regular" w:hAnsi="NEU-BZ-Regular" w:eastAsia="NEU-BZ-Regular" w:cs="NEU-BZ-Regular"/>
          <w:color w:val="231F20"/>
          <w:kern w:val="0"/>
          <w:sz w:val="16"/>
          <w:szCs w:val="16"/>
          <w:lang w:val="en-US" w:eastAsia="zh-CN" w:bidi="ar"/>
        </w:rPr>
        <w:t>[</w:t>
      </w:r>
      <w:r>
        <w:rPr>
          <w:rFonts w:hint="default" w:ascii="NEU-BZ-Regular" w:hAnsi="NEU-BZ-Regular" w:eastAsia="NEU-BZ-Regular" w:cs="NEU-BZ-Regular"/>
          <w:color w:val="231F20"/>
          <w:kern w:val="0"/>
          <w:sz w:val="16"/>
          <w:szCs w:val="16"/>
          <w:lang w:val="en-US" w:eastAsia="zh-CN" w:bidi="ar"/>
        </w:rPr>
        <w:t>2]</w:t>
      </w:r>
      <w:r>
        <w:rPr>
          <w:rFonts w:hint="eastAsia" w:ascii="NEU-BZ-Regular" w:hAnsi="NEU-BZ-Regular" w:eastAsia="NEU-BZ-Regular" w:cs="NEU-BZ-Regular"/>
          <w:color w:val="231F20"/>
          <w:kern w:val="0"/>
          <w:sz w:val="16"/>
          <w:szCs w:val="16"/>
          <w:lang w:val="en-US" w:eastAsia="zh-CN" w:bidi="ar"/>
        </w:rPr>
        <w:t xml:space="preserve"> </w:t>
      </w:r>
      <w:r>
        <w:rPr>
          <w:rFonts w:hint="default" w:ascii="NEU-BZ-Regular" w:hAnsi="NEU-BZ-Regular" w:eastAsia="NEU-BZ-Regular" w:cs="NEU-BZ-Regular"/>
          <w:color w:val="231F20"/>
          <w:kern w:val="0"/>
          <w:sz w:val="16"/>
          <w:szCs w:val="16"/>
          <w:lang w:val="en-US" w:eastAsia="zh-CN" w:bidi="ar"/>
        </w:rPr>
        <w:t xml:space="preserve"> Hebb D O. The organization of behavior[M]. New York: Wiley, </w:t>
      </w:r>
    </w:p>
    <w:p>
      <w:pPr>
        <w:keepNext w:val="0"/>
        <w:keepLines w:val="0"/>
        <w:widowControl/>
        <w:suppressLineNumbers w:val="0"/>
        <w:jc w:val="left"/>
      </w:pPr>
      <w:r>
        <w:rPr>
          <w:rFonts w:hint="eastAsia" w:ascii="NEU-BZ-Regular" w:hAnsi="NEU-BZ-Regular" w:eastAsia="NEU-BZ-Regular" w:cs="NEU-BZ-Regular"/>
          <w:color w:val="231F20"/>
          <w:kern w:val="0"/>
          <w:sz w:val="16"/>
          <w:szCs w:val="16"/>
          <w:lang w:val="en-US" w:eastAsia="zh-CN" w:bidi="ar"/>
        </w:rPr>
        <w:t xml:space="preserve">[3]  </w:t>
      </w:r>
      <w:r>
        <w:rPr>
          <w:rFonts w:ascii="NEU-BZ-Regular" w:hAnsi="NEU-BZ-Regular" w:eastAsia="NEU-BZ-Regular" w:cs="NEU-BZ-Regular"/>
          <w:color w:val="231F20"/>
          <w:kern w:val="0"/>
          <w:sz w:val="16"/>
          <w:szCs w:val="16"/>
          <w:lang w:val="en-US" w:eastAsia="zh-CN" w:bidi="ar"/>
        </w:rPr>
        <w:t>Rosenblatt F. The perceptron: A probabilistic model for information storage and organization in the brain[J]. Psychological Review</w:t>
      </w:r>
    </w:p>
    <w:p>
      <w:pPr>
        <w:keepNext w:val="0"/>
        <w:keepLines w:val="0"/>
        <w:widowControl/>
        <w:suppressLineNumbers w:val="0"/>
        <w:jc w:val="left"/>
        <w:rPr>
          <w:rFonts w:ascii="NEU-BZ-Regular" w:hAnsi="NEU-BZ-Regular" w:eastAsia="NEU-BZ-Regular" w:cs="NEU-BZ-Regular"/>
          <w:color w:val="231F20"/>
          <w:kern w:val="0"/>
          <w:sz w:val="16"/>
          <w:szCs w:val="16"/>
          <w:lang w:val="en-US" w:eastAsia="zh-CN" w:bidi="ar"/>
        </w:rPr>
      </w:pPr>
      <w:r>
        <w:rPr>
          <w:rFonts w:hint="eastAsia" w:ascii="NEU-BZ-Regular" w:hAnsi="NEU-BZ-Regular" w:eastAsia="NEU-BZ-Regular" w:cs="NEU-BZ-Regular"/>
          <w:color w:val="231F20"/>
          <w:kern w:val="0"/>
          <w:sz w:val="16"/>
          <w:szCs w:val="16"/>
          <w:lang w:val="en-US" w:eastAsia="zh-CN" w:bidi="ar"/>
        </w:rPr>
        <w:t xml:space="preserve">[4]  </w:t>
      </w:r>
      <w:r>
        <w:rPr>
          <w:rFonts w:ascii="NEU-BZ-Regular" w:hAnsi="NEU-BZ-Regular" w:eastAsia="NEU-BZ-Regular" w:cs="NEU-BZ-Regular"/>
          <w:color w:val="231F20"/>
          <w:kern w:val="0"/>
          <w:sz w:val="16"/>
          <w:szCs w:val="16"/>
          <w:lang w:val="en-US" w:eastAsia="zh-CN" w:bidi="ar"/>
        </w:rPr>
        <w:t>Rumelhart D E, Hinton G E, Williams R J. Learning internal representations by error propagation[J]. Nature</w:t>
      </w:r>
    </w:p>
    <w:p>
      <w:pPr>
        <w:keepNext w:val="0"/>
        <w:keepLines w:val="0"/>
        <w:widowControl/>
        <w:suppressLineNumbers w:val="0"/>
        <w:jc w:val="left"/>
      </w:pPr>
      <w:r>
        <w:rPr>
          <w:rFonts w:hint="eastAsia" w:ascii="NEU-BZ-Regular" w:hAnsi="NEU-BZ-Regular" w:eastAsia="NEU-BZ-Regular" w:cs="NEU-BZ-Regular"/>
          <w:color w:val="231F20"/>
          <w:kern w:val="0"/>
          <w:sz w:val="16"/>
          <w:szCs w:val="16"/>
          <w:lang w:val="en-US" w:eastAsia="zh-CN" w:bidi="ar"/>
        </w:rPr>
        <w:t>[5</w:t>
      </w:r>
      <w:r>
        <w:rPr>
          <w:rFonts w:ascii="NEU-BZ-Regular" w:hAnsi="NEU-BZ-Regular" w:eastAsia="NEU-BZ-Regular" w:cs="NEU-BZ-Regular"/>
          <w:color w:val="231F20"/>
          <w:kern w:val="0"/>
          <w:sz w:val="16"/>
          <w:szCs w:val="16"/>
          <w:lang w:val="en-US" w:eastAsia="zh-CN" w:bidi="ar"/>
        </w:rPr>
        <w:t>]</w:t>
      </w:r>
      <w:r>
        <w:rPr>
          <w:rFonts w:hint="eastAsia" w:ascii="NEU-BZ-Regular" w:hAnsi="NEU-BZ-Regular" w:eastAsia="NEU-BZ-Regular" w:cs="NEU-BZ-Regular"/>
          <w:color w:val="231F20"/>
          <w:kern w:val="0"/>
          <w:sz w:val="16"/>
          <w:szCs w:val="16"/>
          <w:lang w:val="en-US" w:eastAsia="zh-CN" w:bidi="ar"/>
        </w:rPr>
        <w:t xml:space="preserve">  </w:t>
      </w:r>
      <w:r>
        <w:rPr>
          <w:rFonts w:ascii="NEU-BZ-Regular" w:hAnsi="NEU-BZ-Regular" w:eastAsia="NEU-BZ-Regular" w:cs="NEU-BZ-Regular"/>
          <w:color w:val="231F20"/>
          <w:kern w:val="0"/>
          <w:sz w:val="16"/>
          <w:szCs w:val="16"/>
          <w:lang w:val="en-US" w:eastAsia="zh-CN" w:bidi="ar"/>
        </w:rPr>
        <w:t xml:space="preserve"> Hornik K, Stinchcombe M, White H. Multilayer feedforward networks are universal approximators[J]. Neural Networks</w:t>
      </w:r>
    </w:p>
    <w:p>
      <w:pPr>
        <w:keepNext w:val="0"/>
        <w:keepLines w:val="0"/>
        <w:widowControl/>
        <w:suppressLineNumbers w:val="0"/>
        <w:jc w:val="left"/>
        <w:rPr>
          <w:rFonts w:ascii="NEU-BZ-Regular" w:hAnsi="NEU-BZ-Regular" w:eastAsia="NEU-BZ-Regular" w:cs="NEU-BZ-Regular"/>
          <w:color w:val="231F20"/>
          <w:kern w:val="0"/>
          <w:sz w:val="16"/>
          <w:szCs w:val="16"/>
          <w:lang w:val="en-US" w:eastAsia="zh-CN" w:bidi="ar"/>
        </w:rPr>
      </w:pPr>
    </w:p>
    <w:p>
      <w:pPr>
        <w:widowControl w:val="0"/>
        <w:numPr>
          <w:ilvl w:val="0"/>
          <w:numId w:val="0"/>
        </w:numPr>
        <w:bidi w:val="0"/>
        <w:jc w:val="both"/>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方正大标宋简体">
    <w:altName w:val="黑体"/>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NEU-BZ-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86206"/>
    <w:rsid w:val="05C1513B"/>
    <w:rsid w:val="060B63F4"/>
    <w:rsid w:val="0FB1098C"/>
    <w:rsid w:val="0FC61064"/>
    <w:rsid w:val="116D2552"/>
    <w:rsid w:val="11831B1D"/>
    <w:rsid w:val="12661F87"/>
    <w:rsid w:val="131478E1"/>
    <w:rsid w:val="139619B1"/>
    <w:rsid w:val="16712823"/>
    <w:rsid w:val="18AF358E"/>
    <w:rsid w:val="18DF65DD"/>
    <w:rsid w:val="1BD81CA3"/>
    <w:rsid w:val="1F987172"/>
    <w:rsid w:val="21CD7EBF"/>
    <w:rsid w:val="24171CF2"/>
    <w:rsid w:val="241C3B2C"/>
    <w:rsid w:val="248A5038"/>
    <w:rsid w:val="24C10BB0"/>
    <w:rsid w:val="2A346B21"/>
    <w:rsid w:val="2B8E0815"/>
    <w:rsid w:val="2CAF4066"/>
    <w:rsid w:val="2DC905AE"/>
    <w:rsid w:val="33FF661C"/>
    <w:rsid w:val="36E421F7"/>
    <w:rsid w:val="386C5DDA"/>
    <w:rsid w:val="3D3B6634"/>
    <w:rsid w:val="3D6F224E"/>
    <w:rsid w:val="415246D2"/>
    <w:rsid w:val="41DE6EB5"/>
    <w:rsid w:val="42C1791C"/>
    <w:rsid w:val="4568797F"/>
    <w:rsid w:val="48392AAA"/>
    <w:rsid w:val="4A1567DC"/>
    <w:rsid w:val="4BDD3D32"/>
    <w:rsid w:val="4D716E0C"/>
    <w:rsid w:val="51465270"/>
    <w:rsid w:val="55B67537"/>
    <w:rsid w:val="58A87711"/>
    <w:rsid w:val="5F715F24"/>
    <w:rsid w:val="5FC45355"/>
    <w:rsid w:val="60FF2947"/>
    <w:rsid w:val="623B2267"/>
    <w:rsid w:val="6509054F"/>
    <w:rsid w:val="65DD3C50"/>
    <w:rsid w:val="65EB676F"/>
    <w:rsid w:val="664A4DB1"/>
    <w:rsid w:val="68982A55"/>
    <w:rsid w:val="69623E56"/>
    <w:rsid w:val="6A796D09"/>
    <w:rsid w:val="6AA2433F"/>
    <w:rsid w:val="6BE82E8A"/>
    <w:rsid w:val="6D37374C"/>
    <w:rsid w:val="6DFB7232"/>
    <w:rsid w:val="6E287ABA"/>
    <w:rsid w:val="70F2082D"/>
    <w:rsid w:val="75D77823"/>
    <w:rsid w:val="765C5862"/>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2020-12-16T08:41:12Z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