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44"/>
          <w:szCs w:val="44"/>
        </w:rPr>
      </w:pPr>
      <w:r>
        <w:rPr>
          <w:rFonts w:hint="eastAsia" w:asciiTheme="minorEastAsia" w:hAnsiTheme="minorEastAsia" w:eastAsiaTheme="minorEastAsia" w:cstheme="minorEastAsia"/>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r>
        <w:rPr>
          <w:rFonts w:hint="eastAsia" w:asciiTheme="minorEastAsia" w:hAnsiTheme="minorEastAsia" w:eastAsiaTheme="minorEastAsia" w:cstheme="minorEastAsia"/>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eastAsia" w:asciiTheme="minorEastAsia" w:hAnsiTheme="minorEastAsia" w:eastAsiaTheme="minorEastAsia" w:cstheme="minorEastAsia"/>
          <w:b/>
          <w:position w:val="0"/>
          <w:sz w:val="32"/>
          <w:szCs w:val="32"/>
          <w:lang w:val="en-US" w:eastAsia="zh-CN"/>
        </w:rPr>
      </w:pPr>
      <w:r>
        <w:rPr>
          <w:rFonts w:hint="eastAsia" w:asciiTheme="minorEastAsia" w:hAnsiTheme="minorEastAsia" w:eastAsiaTheme="minorEastAsia" w:cstheme="minorEastAsia"/>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bCs/>
          <w:position w:val="0"/>
          <w:sz w:val="32"/>
          <w:szCs w:val="32"/>
        </w:rPr>
        <w:t>论文题目</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r>
        <w:rPr>
          <w:rFonts w:hint="eastAsia" w:asciiTheme="minorEastAsia" w:hAnsiTheme="minorEastAsia" w:eastAsiaTheme="minorEastAsia" w:cstheme="minorEastAsia"/>
          <w:b/>
          <w:position w:val="0"/>
          <w:sz w:val="32"/>
          <w:szCs w:val="32"/>
          <w:u w:val="none"/>
          <w:lang w:val="en-US" w:eastAsia="zh-CN"/>
        </w:rPr>
        <w:t>深度学习模型研究及应用</w:t>
      </w:r>
      <w:r>
        <w:rPr>
          <w:rFonts w:hint="eastAsia" w:asciiTheme="minorEastAsia" w:hAnsiTheme="minorEastAsia" w:eastAsiaTheme="minorEastAsia" w:cstheme="minorEastAsia"/>
          <w:b/>
          <w:position w:val="0"/>
          <w:sz w:val="32"/>
          <w:szCs w:val="32"/>
          <w:u w:val="none"/>
        </w:rPr>
        <w:t xml:space="preserve"> </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position w:val="0"/>
          <w:sz w:val="32"/>
          <w:szCs w:val="32"/>
          <w:u w:val="single"/>
        </w:rPr>
      </w:pPr>
      <w:r>
        <w:rPr>
          <w:rFonts w:hint="eastAsia" w:asciiTheme="minorEastAsia" w:hAnsiTheme="minorEastAsia" w:eastAsiaTheme="minorEastAsia" w:cstheme="minorEastAsia"/>
          <w:b/>
          <w:position w:val="0"/>
          <w:sz w:val="32"/>
          <w:szCs w:val="32"/>
        </w:rPr>
        <w:t xml:space="preserve">     </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6735"/>
        </w:tabs>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院</w:t>
      </w:r>
      <w:r>
        <w:rPr>
          <w:rFonts w:hint="eastAsia" w:asciiTheme="minorEastAsia" w:hAnsiTheme="minorEastAsia" w:eastAsiaTheme="minorEastAsia" w:cstheme="minorEastAsia"/>
          <w:position w:val="0"/>
          <w:sz w:val="10"/>
          <w:szCs w:val="10"/>
        </w:rPr>
        <w:t xml:space="preserve">　　     </w:t>
      </w:r>
      <w:r>
        <w:rPr>
          <w:rFonts w:hint="eastAsia" w:asciiTheme="minorEastAsia" w:hAnsiTheme="minorEastAsia" w:eastAsiaTheme="minorEastAsia" w:cstheme="minorEastAsia"/>
          <w:position w:val="0"/>
          <w:sz w:val="30"/>
          <w:szCs w:val="30"/>
        </w:rPr>
        <w:t>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 xml:space="preserve">专        业 </w:t>
      </w:r>
      <w:r>
        <w:rPr>
          <w:rFonts w:hint="eastAsia" w:asciiTheme="minorEastAsia" w:hAnsiTheme="minorEastAsia" w:eastAsiaTheme="minorEastAsia" w:cstheme="minorEastAsia"/>
          <w:position w:val="0"/>
          <w:sz w:val="30"/>
          <w:szCs w:val="30"/>
        </w:rPr>
        <w:t xml:space="preserve">  数学与应用数学</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号</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生  姓 名</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黄继安</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指导教师姓名   李艳</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指导教师单位   北师大珠海分校应用数学学院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rPr>
      </w:pPr>
      <w:r>
        <w:rPr>
          <w:rFonts w:hint="eastAsia" w:asciiTheme="minorEastAsia" w:hAnsiTheme="minorEastAsia" w:eastAsiaTheme="minorEastAsia" w:cstheme="minorEastAsia"/>
          <w:position w:val="0"/>
          <w:sz w:val="30"/>
          <w:szCs w:val="30"/>
          <w:lang w:val="en-US" w:eastAsia="zh-CN"/>
        </w:rPr>
        <w:t>2020</w:t>
      </w:r>
      <w:r>
        <w:rPr>
          <w:rFonts w:hint="eastAsia" w:asciiTheme="minorEastAsia" w:hAnsiTheme="minorEastAsia" w:eastAsiaTheme="minorEastAsia" w:cstheme="minorEastAsia"/>
          <w:position w:val="0"/>
          <w:sz w:val="30"/>
          <w:szCs w:val="30"/>
        </w:rPr>
        <w:t>年</w:t>
      </w:r>
      <w:r>
        <w:rPr>
          <w:rFonts w:hint="eastAsia" w:asciiTheme="minorEastAsia" w:hAnsiTheme="minorEastAsia" w:eastAsiaTheme="minorEastAsia" w:cstheme="minorEastAsia"/>
          <w:position w:val="0"/>
          <w:sz w:val="30"/>
          <w:szCs w:val="30"/>
          <w:lang w:val="en-US" w:eastAsia="zh-CN"/>
        </w:rPr>
        <w:t>11</w:t>
      </w:r>
      <w:r>
        <w:rPr>
          <w:rFonts w:hint="eastAsia" w:asciiTheme="minorEastAsia" w:hAnsiTheme="minorEastAsia" w:eastAsiaTheme="minorEastAsia" w:cstheme="minorEastAsia"/>
          <w:position w:val="0"/>
          <w:sz w:val="30"/>
          <w:szCs w:val="30"/>
        </w:rPr>
        <w:t>月</w:t>
      </w:r>
      <w:r>
        <w:rPr>
          <w:rFonts w:hint="eastAsia" w:asciiTheme="minorEastAsia" w:hAnsiTheme="minorEastAsia" w:eastAsiaTheme="minorEastAsia" w:cstheme="minorEastAsia"/>
          <w:position w:val="0"/>
          <w:sz w:val="30"/>
          <w:szCs w:val="30"/>
          <w:lang w:val="en-US" w:eastAsia="zh-CN"/>
        </w:rPr>
        <w:t>28</w:t>
      </w:r>
      <w:r>
        <w:rPr>
          <w:rFonts w:hint="eastAsia" w:asciiTheme="minorEastAsia" w:hAnsiTheme="minorEastAsia" w:eastAsiaTheme="minorEastAsia" w:cstheme="minorEastAsia"/>
          <w:position w:val="0"/>
          <w:sz w:val="30"/>
          <w:szCs w:val="30"/>
        </w:rPr>
        <w:t>日</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b/>
          <w:w w:val="90"/>
          <w:position w:val="0"/>
          <w:sz w:val="32"/>
        </w:rPr>
        <w:br w:type="page"/>
      </w:r>
    </w:p>
    <w:p>
      <w:pPr>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深度学习模型研究及应用</w:t>
      </w: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摘要</w:t>
      </w:r>
    </w:p>
    <w:p>
      <w:pPr>
        <w:jc w:val="center"/>
        <w:rPr>
          <w:rFonts w:hint="default" w:asciiTheme="minorEastAsia" w:hAnsi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6"/>
          <w:szCs w:val="36"/>
          <w:lang w:val="en-US" w:eastAsia="zh-CN"/>
        </w:rPr>
        <w:t>文献综述</w:t>
      </w:r>
    </w:p>
    <w:p>
      <w:pPr>
        <w:widowControl w:val="0"/>
        <w:numPr>
          <w:ilvl w:val="0"/>
          <w:numId w:val="0"/>
        </w:numPr>
        <w:jc w:val="cente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绪论</w:t>
      </w:r>
    </w:p>
    <w:p>
      <w:pPr>
        <w:widowControl w:val="0"/>
        <w:numPr>
          <w:ilvl w:val="1"/>
          <w:numId w:val="1"/>
        </w:numPr>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深度学习模型算法发展历史</w:t>
      </w:r>
      <w:r>
        <w:rPr>
          <w:rFonts w:hint="eastAsia" w:asciiTheme="minorEastAsia" w:hAnsiTheme="minorEastAsia" w:cstheme="minorEastAsia"/>
          <w:sz w:val="32"/>
          <w:szCs w:val="32"/>
          <w:lang w:val="en-US" w:eastAsia="zh-CN"/>
        </w:rPr>
        <w:t>及研究意义</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是一种对输入数据进行表示学习或者进行非线性变换的技术，它是不少于2个隐含层的神经网络。因其特殊的层级连接方式可以实现渐进抽象的非线性处理，所以在处理从原始输入数据到期望输出结果的复杂非线性变换上特别出色，并由此实现对原始数据进行表示学习或者非线性建模学习。深度学习特别强调“端到端(end-to-end)”的学习方式，也就是直接从原始输入数据到输出结果的学习过程，这一点相比于传统的机器学习算法需要花费大量的人力资源在特征处理上节省了大量的时间，众所周知，对于传统的机器学习算法，比如决策树(Decision Tree)、K-近邻(k-Nearest Neighbor)等，相关研究人员百分之八十的时间都花在特征处理上面，而使用深度学习模型可以减少花在特征处理上面的时间，让研究人员可以把更多时间专注于模型上，因此深度学习(Deep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，Hebb在1949年提出神经元的学习准则</w:t>
      </w:r>
      <w:r>
        <w:rPr>
          <w:rFonts w:hint="eastAsia" w:asciiTheme="minorEastAsia" w:hAnsiTheme="minorEastAsia" w:eastAsia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，Rosenblatt于1957年提出了感知机(perceptron)模型</w:t>
      </w:r>
      <w:r>
        <w:rPr>
          <w:rFonts w:hint="eastAsia" w:asciiTheme="minorEastAsia" w:hAnsiTheme="minorEastAsia" w:eastAsiaTheme="minorEastAsia" w:cstheme="minorEastAsia"/>
          <w:sz w:val="24"/>
          <w:szCs w:val="24"/>
          <w:vertAlign w:val="superscript"/>
          <w:lang w:val="en-US" w:eastAsia="zh-CN"/>
        </w:rPr>
        <w:t>[3]</w:t>
      </w:r>
      <w:r>
        <w:rPr>
          <w:rFonts w:hint="eastAsia" w:asciiTheme="minorEastAsia" w:hAnsiTheme="minorEastAsia" w:eastAsiaTheme="minorEastAsia" w:cstheme="minorEastAsia"/>
          <w:sz w:val="24"/>
          <w:szCs w:val="24"/>
          <w:lang w:val="en-US" w:eastAsia="zh-CN"/>
        </w:rPr>
        <w:t>，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用于训练含有多隐含层的人工神经网络，BP算法使得求解具有非线性学习能力的多层感知机模型变为可能的事情。事实上即使到了现在，BP算法仍作为人工神经网络训练的标准算法，一直是沿用到今天。而进一步激励了非线性感知机的研究发展的是Hornik、Stinchcombe和White在1989年从理论上证明了，神经网络可以逼近任意复杂的连续函数</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那么模型有了，训练问题看似也被BP算法解决了，可是不要忽视了其他方面的局限，由于多层神经网络大量的参数需要优化，这决定了计算平台算力一定要高并且训练数据的规模越大越好，但遗憾的是当时的数据规模都还很小，算力也不够，难以支撑多层神经网络的学习，这就导致了多层神经网络在许多领域的表现还没有浅层模型表现的好，研究的热潮曾是一度消沉。</w:t>
      </w:r>
    </w:p>
    <w:p>
      <w:pPr>
        <w:widowControl w:val="0"/>
        <w:numPr>
          <w:ilvl w:val="0"/>
          <w:numId w:val="0"/>
        </w:numPr>
        <w:bidi w:val="0"/>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2006年机器学习领域的泰斗加拿大多伦大大学Hinton等在全世界最权威的学术期刊之一的《科学》上发表文章</w:t>
      </w:r>
      <w:r>
        <w:rPr>
          <w:rFonts w:hint="eastAsia" w:asciiTheme="minorEastAsia" w:hAnsiTheme="minorEastAsia" w:eastAsiaTheme="minorEastAsia" w:cstheme="minorEastAsia"/>
          <w:sz w:val="24"/>
          <w:szCs w:val="24"/>
          <w:vertAlign w:val="superscript"/>
          <w:lang w:val="en-US" w:eastAsia="zh-CN"/>
        </w:rPr>
        <w:t>[6,7]</w:t>
      </w:r>
      <w:r>
        <w:rPr>
          <w:rFonts w:hint="eastAsia" w:asciiTheme="minorEastAsia" w:hAnsiTheme="minorEastAsia" w:eastAsiaTheme="minorEastAsia" w:cstheme="minorEastAsia"/>
          <w:sz w:val="24"/>
          <w:szCs w:val="24"/>
          <w:lang w:val="en-US" w:eastAsia="zh-CN"/>
        </w:rPr>
        <w:t>，文章指出了多层神经网络比浅层模型在特征学习能力上有着更加出色的能力，并用无监督和分层的预训练可以有效的解决多层神经网络的训练难题。同时期，蒙特利尔大学的Bengio也发表论文强调了分层(lay-wise)训练多层神经网络的重要性</w:t>
      </w:r>
      <w:r>
        <w:rPr>
          <w:rFonts w:hint="eastAsia" w:asciiTheme="minorEastAsia" w:hAnsiTheme="minorEastAsia" w:eastAsia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lang w:val="en-US" w:eastAsia="zh-CN"/>
        </w:rPr>
        <w:t>,多亏了这些学者不懈的努力，重启了深度学习在工业界和学术界的热潮，发展到今日，神经网络已经有上百种模型，在计算机图像识别</w:t>
      </w:r>
      <w:r>
        <w:rPr>
          <w:rFonts w:hint="eastAsia" w:asciiTheme="minorEastAsia" w:hAnsiTheme="minorEastAsia" w:eastAsiaTheme="minorEastAsia" w:cstheme="minorEastAsia"/>
          <w:sz w:val="24"/>
          <w:szCs w:val="24"/>
          <w:vertAlign w:val="superscript"/>
          <w:lang w:val="en-US" w:eastAsia="zh-CN"/>
        </w:rPr>
        <w:t>[9,10]</w:t>
      </w:r>
      <w:r>
        <w:rPr>
          <w:rFonts w:hint="eastAsia" w:asciiTheme="minorEastAsia" w:hAnsiTheme="minorEastAsia" w:eastAsiaTheme="minorEastAsia" w:cstheme="minorEastAsia"/>
          <w:sz w:val="24"/>
          <w:szCs w:val="24"/>
          <w:lang w:val="en-US" w:eastAsia="zh-CN"/>
        </w:rPr>
        <w:t>，语音识别</w:t>
      </w:r>
      <w:r>
        <w:rPr>
          <w:rFonts w:hint="eastAsia" w:asciiTheme="minorEastAsia" w:hAnsiTheme="minorEastAsia" w:eastAsiaTheme="minorEastAsia" w:cstheme="minorEastAsia"/>
          <w:sz w:val="24"/>
          <w:szCs w:val="24"/>
          <w:vertAlign w:val="superscript"/>
          <w:lang w:val="en-US" w:eastAsia="zh-CN"/>
        </w:rPr>
        <w:t>[11-13]</w:t>
      </w:r>
      <w:r>
        <w:rPr>
          <w:rFonts w:hint="eastAsia" w:asciiTheme="minorEastAsia" w:hAnsiTheme="minorEastAsia" w:eastAsiaTheme="minorEastAsia" w:cstheme="minorEastAsia"/>
          <w:sz w:val="24"/>
          <w:szCs w:val="24"/>
          <w:lang w:val="en-US" w:eastAsia="zh-CN"/>
        </w:rPr>
        <w:t>等许多技术领域大放异彩。</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如今，深度学习在许多计算机智能领域上取得了非常广泛而又深远的影响，在很多问题上面取得了意想不到的成绩，这其中不仅包括了自然语言处理(Natural Language Processing)、语音处理(Speech Signal Processing)、视觉计算、搜索、对话、推荐，甚至是在如此复杂的围棋任务上，阿尔法围棋(AlphaGo)是首个击败人类围棋世界冠军的人工机器人，其核心就是深度学习。那么深度学习在如此众多的领域取得巨大的成功，其中最耀眼的要数计算机视觉方面，像在图像分类、图像分割、动作识别、显著性检测等许多视觉处理任务上都是取得了非常显著的进步</w:t>
      </w:r>
      <w:r>
        <w:rPr>
          <w:rFonts w:hint="eastAsia" w:asciiTheme="minorEastAsia" w:hAnsiTheme="minorEastAsia" w:cstheme="minorEastAsia"/>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人脸识别，是通过提取人脸的特征信息从而达到身份识别的一项生物识别技术。但由于其收到光线，面部表情，像素等因素的影响使得人脸变化的分布是非线性的且极为复杂。Labels Faces in the Wild(LFW)是由UMass Vision发布的无约束自然场景可供人脸识别模型训练的数据集，也是截止目前位置公开最具挑战的人脸识别数据集，那么在将深度学习的技术运用到此数据集之前，使用传统的基于手工设计的特征提取的方法在LFW数据集上的最好性能是95.17%(平均的分类精度)</w:t>
      </w:r>
      <w:r>
        <w:rPr>
          <w:rFonts w:hint="eastAsia" w:asciiTheme="minorEastAsia" w:hAnsiTheme="minorEastAsia" w:cstheme="minorEastAsia"/>
          <w:b w:val="0"/>
          <w:bCs w:val="0"/>
          <w:sz w:val="24"/>
          <w:szCs w:val="24"/>
          <w:vertAlign w:val="superscript"/>
          <w:lang w:val="en-US" w:eastAsia="zh-CN"/>
        </w:rPr>
        <w:t>[15]</w:t>
      </w:r>
      <w:r>
        <w:rPr>
          <w:rFonts w:hint="eastAsia" w:asciiTheme="minorEastAsia" w:hAnsiTheme="minorEastAsia" w:cstheme="minorEastAsia"/>
          <w:b w:val="0"/>
          <w:bCs w:val="0"/>
          <w:sz w:val="24"/>
          <w:szCs w:val="24"/>
          <w:lang w:val="en-US" w:eastAsia="zh-CN"/>
        </w:rPr>
        <w:t>。深度学习浪潮卷起之后，2014年，Facebook的团队</w:t>
      </w:r>
      <w:r>
        <w:rPr>
          <w:rFonts w:hint="eastAsia" w:asciiTheme="minorEastAsia" w:hAnsiTheme="minorEastAsia" w:cstheme="minorEastAsia"/>
          <w:b w:val="0"/>
          <w:bCs w:val="0"/>
          <w:sz w:val="24"/>
          <w:szCs w:val="24"/>
          <w:vertAlign w:val="superscript"/>
          <w:lang w:val="en-US" w:eastAsia="zh-CN"/>
        </w:rPr>
        <w:t>[16]</w:t>
      </w:r>
      <w:r>
        <w:rPr>
          <w:rFonts w:hint="eastAsia" w:asciiTheme="minorEastAsia" w:hAnsiTheme="minorEastAsia" w:cstheme="minorEastAsia"/>
          <w:b w:val="0"/>
          <w:bCs w:val="0"/>
          <w:sz w:val="24"/>
          <w:szCs w:val="24"/>
          <w:lang w:val="en-US" w:eastAsia="zh-CN"/>
        </w:rPr>
        <w:t>和香港中文大学的团队</w:t>
      </w:r>
      <w:r>
        <w:rPr>
          <w:rFonts w:hint="eastAsia" w:asciiTheme="minorEastAsia" w:hAnsiTheme="minorEastAsia" w:cstheme="minorEastAsia"/>
          <w:b w:val="0"/>
          <w:bCs w:val="0"/>
          <w:sz w:val="24"/>
          <w:szCs w:val="24"/>
          <w:vertAlign w:val="superscript"/>
          <w:lang w:val="en-US" w:eastAsia="zh-CN"/>
        </w:rPr>
        <w:t>[17]</w:t>
      </w:r>
      <w:r>
        <w:rPr>
          <w:rFonts w:hint="eastAsia" w:asciiTheme="minorEastAsia" w:hAnsiTheme="minorEastAsia" w:cstheme="minorEastAsia"/>
          <w:b w:val="0"/>
          <w:bCs w:val="0"/>
          <w:sz w:val="24"/>
          <w:szCs w:val="24"/>
          <w:lang w:val="en-US" w:eastAsia="zh-CN"/>
        </w:rPr>
        <w:t>用深度学习的技术分别报告了97.35%和97.45%的精度。</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cstheme="minorEastAsia"/>
          <w:sz w:val="24"/>
          <w:szCs w:val="24"/>
          <w:lang w:val="en-US" w:eastAsia="zh-CN"/>
        </w:rPr>
        <w:t>深度学习是人工智能的一个范畴，而</w:t>
      </w:r>
      <w:r>
        <w:rPr>
          <w:rFonts w:hint="eastAsia" w:asciiTheme="minorEastAsia" w:hAnsiTheme="minorEastAsia" w:eastAsiaTheme="minorEastAsia" w:cstheme="minorEastAsia"/>
          <w:sz w:val="24"/>
          <w:szCs w:val="24"/>
          <w:lang w:val="en-US" w:eastAsia="zh-CN"/>
        </w:rPr>
        <w:t>人工智能其实包含了许多技术，比如自然语言处理，计算机图像识别和应用于许多服务行业的智能会话等技术，而这其中许多技术并不是孤立的，都是交叉的，比说会话场景中“机器人”想要准确理解对方所说的话，就要用到自然语言处理的技术，包括意图识别，知识图谱等技术；计算机图像识别技术可以让计算机像人类一样去“认识”世界，像百度飞浆研发的首个口罩识别系统，还有最出名的2012年的图像分类比赛上Hinton的研究团队采用了深度学习的技术获得了ImageNet图像分类比赛</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的冠军,其识别准确率比第二名高达10%以上，冠军的模型AlexNet就是分布式训练模型并行的典型案例。</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机器无法像人类一样非常容易的去理解图片或者视频中的内容，计算机所能看到的就是一堆没有规则的二维矩阵，而我们需要让计算机能从这些二维矩阵中总结出人类难以发现的规律，而这就是深度学习的用武之地。</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国内外研究现现状</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2021年，国内矿冶集团的鲁恒润等人[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将基于深度学习的图像识别方法应用于识别剥锌机锌阴极板的残留物，使用基于改进的YOLOv3算法在对阴极板残留物识别准确率上达到95%的准确度，比原始的YOLOv3算法提高3%。他们将网络的输入由原本的256x256x3修改成为512x512x3，在分辨率上面提上了一倍以便留存更多有用的信息，使用深度可分离的Xception卷积网络替换原本的darknet53网络，并对正负采样不平衡做了处理，考虑到YOLOv3采用的是锚点机制，如果出现正样本少的情况下会产生大量的负样本，在负样本远大于正样本的情况下负样本对网络的影响会很大，从而降低了模型的准确度。所以鲁恒润调整生成候选框机制，当达到一定训练次数以后适当的降低负样本的权重，使模型更加关注正样本，从而有效解决了正负样本失衡的问题。</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2021年，哈尔滨工业大学机电工程学院的于凌涛等人[</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将卷积神经网络模型和迁移学习算法应用于乳腺癌病例图像分类上，同时提出了针对高分辨率的图像使用基于四叉树图像分割的方法分割图像以提升数据量防止模型过拟合。相比较于用手工提取图像特征数据结合传统机器学习算法的结果提高了9.9%到12.2%的识别准确率；比单纯用卷积神经网络提取特征、用翻转等方法增强数据的方法提高2.3%到5.1%的识别准确率；比用窗口滑动结合卷积神经网络的方法提高5%到11.5%的识别准确率。于等人在文中明确指出，通过卷积神经网络进行特征提取的方法，在分类任务上要优于手工特征提取，还节省了大量人力物力。</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2021清华大学电子工程系的高宸等人[</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针对现有的视频推荐系统所存在的问题提出了基于图神经网络的推荐算法(VGCN)，将用户观看视频的行为进行图结构建模，使用图神经网络进行表征学习，从而解决了使用卷积神经网络进行隐式建模的方式缺乏对用户切换视频行为关系的显示建模的问题，也考虑到用户长时间和短时兴趣的行为。VGCN相较于卷积序列嵌入推荐模型(CASER)和深度兴趣网络(DIN)在推荐性能上面平均提升1.7%，该提升相对于传统的推荐模型来说是显著的。</w:t>
      </w:r>
    </w:p>
    <w:p>
      <w:pPr>
        <w:widowControl w:val="0"/>
        <w:numPr>
          <w:ilvl w:val="0"/>
          <w:numId w:val="0"/>
        </w:numPr>
        <w:tabs>
          <w:tab w:val="left" w:pos="312"/>
        </w:tabs>
        <w:ind w:firstLine="420"/>
        <w:jc w:val="both"/>
        <w:rPr>
          <w:rFonts w:hint="default"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 xml:space="preserve">论文主要研究内容 </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32"/>
          <w:szCs w:val="32"/>
          <w:lang w:val="en-US" w:eastAsia="zh-CN"/>
        </w:rPr>
        <w:tab/>
      </w:r>
      <w:r>
        <w:rPr>
          <w:rFonts w:hint="eastAsia" w:asciiTheme="minorEastAsia" w:hAnsiTheme="minorEastAsia" w:eastAsiaTheme="minorEastAsia" w:cstheme="minorEastAsia"/>
          <w:sz w:val="24"/>
          <w:szCs w:val="24"/>
          <w:lang w:val="en-US" w:eastAsia="zh-CN"/>
        </w:rPr>
        <w:t>本文是</w:t>
      </w:r>
      <w:r>
        <w:rPr>
          <w:rFonts w:hint="eastAsia" w:asciiTheme="minorEastAsia" w:hAnsiTheme="minorEastAsia" w:cstheme="minorEastAsia"/>
          <w:sz w:val="24"/>
          <w:szCs w:val="24"/>
          <w:lang w:val="en-US" w:eastAsia="zh-CN"/>
        </w:rPr>
        <w:t>深度学习综述类文章</w:t>
      </w:r>
      <w:r>
        <w:rPr>
          <w:rFonts w:hint="eastAsia" w:asciiTheme="minorEastAsia" w:hAnsiTheme="minorEastAsia" w:eastAsiaTheme="minorEastAsia" w:cstheme="minorEastAsia"/>
          <w:sz w:val="24"/>
          <w:szCs w:val="24"/>
          <w:lang w:val="en-US" w:eastAsia="zh-CN"/>
        </w:rPr>
        <w:t>，主要的目的是通过阅读前人所做的研究，对深度学习神经网络做一个大致的阐述，包括发展历史，</w:t>
      </w:r>
      <w:r>
        <w:rPr>
          <w:rFonts w:hint="eastAsia" w:asciiTheme="minorEastAsia" w:hAnsiTheme="minorEastAsia" w:cstheme="minorEastAsia"/>
          <w:sz w:val="24"/>
          <w:szCs w:val="24"/>
          <w:lang w:val="en-US" w:eastAsia="zh-CN"/>
        </w:rPr>
        <w:t>研究意义，</w:t>
      </w:r>
      <w:r>
        <w:rPr>
          <w:rFonts w:hint="eastAsia" w:asciiTheme="minorEastAsia" w:hAnsiTheme="minorEastAsia" w:eastAsiaTheme="minorEastAsia" w:cstheme="minorEastAsia"/>
          <w:sz w:val="24"/>
          <w:szCs w:val="24"/>
          <w:lang w:val="en-US" w:eastAsia="zh-CN"/>
        </w:rPr>
        <w:t>研究现状，</w:t>
      </w:r>
      <w:r>
        <w:rPr>
          <w:rFonts w:hint="eastAsia" w:asciiTheme="minorEastAsia" w:hAnsiTheme="minorEastAsia" w:cstheme="minorEastAsia"/>
          <w:sz w:val="24"/>
          <w:szCs w:val="24"/>
          <w:lang w:val="en-US" w:eastAsia="zh-CN"/>
        </w:rPr>
        <w:t>还介绍了三个</w:t>
      </w:r>
      <w:r>
        <w:rPr>
          <w:rFonts w:hint="eastAsia" w:asciiTheme="minorEastAsia" w:hAnsiTheme="minorEastAsia" w:eastAsiaTheme="minorEastAsia" w:cstheme="minorEastAsia"/>
          <w:sz w:val="24"/>
          <w:szCs w:val="24"/>
          <w:lang w:val="en-US" w:eastAsia="zh-CN"/>
        </w:rPr>
        <w:t>非常经典的神经网络</w:t>
      </w:r>
      <w:r>
        <w:rPr>
          <w:rFonts w:hint="eastAsia" w:asciiTheme="minorEastAsia" w:hAnsiTheme="minorEastAsia" w:cstheme="minorEastAsia"/>
          <w:sz w:val="24"/>
          <w:szCs w:val="24"/>
          <w:lang w:val="en-US" w:eastAsia="zh-CN"/>
        </w:rPr>
        <w:t>的框架</w:t>
      </w:r>
      <w:r>
        <w:rPr>
          <w:rFonts w:hint="eastAsia" w:asciiTheme="minorEastAsia" w:hAnsiTheme="minorEastAsia" w:eastAsiaTheme="minorEastAsia" w:cstheme="minorEastAsia"/>
          <w:sz w:val="24"/>
          <w:szCs w:val="24"/>
          <w:lang w:val="en-US" w:eastAsia="zh-CN"/>
        </w:rPr>
        <w:t>，包括卷积神经网络，循环神经网络，</w:t>
      </w:r>
      <w:r>
        <w:rPr>
          <w:rFonts w:hint="eastAsia" w:asciiTheme="minorEastAsia" w:hAnsiTheme="minorEastAsia" w:cstheme="minorEastAsia"/>
          <w:sz w:val="24"/>
          <w:szCs w:val="24"/>
          <w:lang w:val="en-US" w:eastAsia="zh-CN"/>
        </w:rPr>
        <w:t>生成对抗神经网络。然后介绍神经网络在计算机视觉和推荐领域的相关应用。最后阐明神经网络未来的研究方向，以便后人能够快速的了解深度学习，并明确相关研究方向。</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本文主要研究的是深度学习领域的神经网络，主要目的是研究几个经典的神经网络架构，并对比它们各自的优缺点。然后介绍深度学习在实际生活中的应用</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32"/>
          <w:szCs w:val="32"/>
          <w:lang w:val="en-US" w:eastAsia="zh-CN"/>
        </w:rPr>
        <w:t>论文组织架构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本文的组织结构分为五个章节，每一章节的主要内容如下安排：</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第一章：绪论。绪论介绍了深度学习模型的发展历史，以及相关研究意义；然后讨论了国内外深度学习相关的最新研究成果(国外的有待补充),虽然深度学习在许多领域崭露头角，但是其相关的训练，模型的可解释性等方面还是有待我们的研究。</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第二章：主流的深度学习模型算法。第二章会挑选三个经典的深度学习模型来介绍，分别是卷积神经网络，循环神经网络，生成对抗网络。并且将它们各自的优缺点做一个比较，得出每种网络更适合于哪种场景。</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第三章：深度学习的应用。阐述深度学习在推荐，图像识别领域的应用，</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t>第四章：总结和展望。对文章做一个总结，并且给出未来深度学习算法研究的重点方向。</w:t>
      </w:r>
      <w:bookmarkStart w:id="0" w:name="_GoBack"/>
      <w:bookmarkEnd w:id="0"/>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 xml:space="preserve">2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主流的深度学习算法模型</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卷积神经网络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神经网络在处理具有网格形状数据的时候表现非常好，如时间序列和图像数据。其在许多领域都取得了优异的成绩。卷积神经网络是最经典的深度学习模型，从20世纪80年代末提出至今人们对其的研究一直没有停止过，其网络结构图1所示。特征抽取器和分类器是卷积神经网络的基本架构，特征提取器一般由多个卷积层和池化层一起叠加组成，卷积、池化的过程会对特征图进行连续地缩小，缩小了特征图就会导致特征图的数目有所增加。最后一个特征提取器的后面，将输入模型的所有特征图展开并排列成一个特征向量，这个特征向量的维度是一，最后这个一维的特征向量作为输入连接分类器。由多层感知机组成的分类器一般连接在特征提取器的后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说一说有关参数的选择，这里以卷积核的选取为例子，在相同感受野的前提下，小卷积核和多卷积层的计算量要比大卷积核和少卷积层少，但是要注意，卷积核如果小于1则无法起到提升视野的作用了。在进行滑动卷积的时候，为保证锚点恰好在中间，通常选择奇数的卷积模板，容易产生位置偏移。卷积核的大小一般为</w:t>
      </w:r>
      <w:r>
        <w:rPr>
          <w:rFonts w:hint="eastAsia" w:asciiTheme="minorEastAsia" w:hAnsiTheme="minorEastAsia" w:cstheme="minorEastAsia"/>
          <w:position w:val="-6"/>
          <w:sz w:val="24"/>
          <w:szCs w:val="24"/>
          <w:lang w:val="en-US" w:eastAsia="zh-CN"/>
        </w:rPr>
        <w:object>
          <v:shape id="_x0000_i1025" o:spt="75" type="#_x0000_t75" style="height:13.95pt;width:2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。卷积的层数则需要根据数据集、网络尺寸、模板的大小以及模型训练的效果来动态的进行优化。</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循环神经网络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生成对抗网络</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w:t>
      </w:r>
      <w:r>
        <w:rPr>
          <w:rFonts w:hint="eastAsia" w:asciiTheme="minorEastAsia" w:hAnsiTheme="minorEastAsia" w:eastAsiaTheme="minorEastAsia" w:cstheme="minorEastAsia"/>
          <w:i w:val="0"/>
          <w:caps w:val="0"/>
          <w:color w:val="000000"/>
          <w:spacing w:val="0"/>
          <w:sz w:val="24"/>
          <w:szCs w:val="24"/>
          <w:shd w:val="clear" w:fill="FFFFFF"/>
        </w:rPr>
        <w:t>Mcculloch W S , Pitts W . A Logical Calculus of the Ideas Immanent in Nervous Activity[J]. biol math biophys, 1943.</w:t>
      </w:r>
    </w:p>
    <w:p>
      <w:pPr>
        <w:widowControl w:val="0"/>
        <w:numPr>
          <w:ilvl w:val="0"/>
          <w:numId w:val="0"/>
        </w:numPr>
        <w:bidi w:val="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i w:val="0"/>
          <w:caps w:val="0"/>
          <w:color w:val="000000"/>
          <w:spacing w:val="0"/>
          <w:sz w:val="24"/>
          <w:szCs w:val="24"/>
          <w:shd w:val="clear" w:fill="FFFFFF"/>
        </w:rPr>
        <w:t>Morris R G M . D.O. Hebb: The Organization of Behavior, Wiley: New York; 1949[J]. Brain Research Bulletin, 1999, 50(5-6):437.</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i w:val="0"/>
          <w:caps w:val="0"/>
          <w:color w:val="000000"/>
          <w:spacing w:val="0"/>
          <w:sz w:val="24"/>
          <w:szCs w:val="24"/>
          <w:shd w:val="clear" w:fill="FFFFFF"/>
        </w:rPr>
        <w:t>Rosenblatt, F. The perceptron: a probabilistic model for information storage and organization in the brain.[J]. Psychological Review, 1958, 65:386-408.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Fonts w:hint="eastAsia" w:asciiTheme="minorEastAsia" w:hAnsiTheme="minorEastAsia" w:eastAsiaTheme="minorEastAsia" w:cstheme="minorEastAsia"/>
          <w:i w:val="0"/>
          <w:caps w:val="0"/>
          <w:color w:val="000000"/>
          <w:spacing w:val="0"/>
          <w:sz w:val="24"/>
          <w:szCs w:val="24"/>
          <w:shd w:val="clear" w:fill="FFFFFF"/>
        </w:rPr>
        <w:t>Rumelhart D E , Hinton G E , Williams R J . Learning Internal Representations by Error Propagation[M]. 1988.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Fonts w:hint="eastAsia" w:asciiTheme="minorEastAsia" w:hAnsiTheme="minorEastAsia" w:eastAsiaTheme="minorEastAsia" w:cstheme="minorEastAsia"/>
          <w:i w:val="0"/>
          <w:caps w:val="0"/>
          <w:color w:val="000000"/>
          <w:spacing w:val="0"/>
          <w:sz w:val="24"/>
          <w:szCs w:val="24"/>
          <w:shd w:val="clear" w:fill="FFFFFF"/>
        </w:rPr>
        <w:t>Hornik K , Stinchcombe M , White H . Multilayer feedforward networks are universal approximators[J]. Neural Networks, 1989, 2( 5):359-366.</w:t>
      </w:r>
    </w:p>
    <w:p>
      <w:pPr>
        <w:widowControl w:val="0"/>
        <w:numPr>
          <w:ilvl w:val="0"/>
          <w:numId w:val="0"/>
        </w:numPr>
        <w:bidi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sz w:val="24"/>
          <w:szCs w:val="24"/>
        </w:rPr>
        <w:t>Hinton G E, Salakhutdinov R R. Reducing the dimensionality of data with neural networks[J]. Science, 2006, 313: 504-507.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i w:val="0"/>
          <w:caps w:val="0"/>
          <w:color w:val="000000"/>
          <w:spacing w:val="0"/>
          <w:sz w:val="24"/>
          <w:szCs w:val="24"/>
          <w:shd w:val="clear" w:fill="FFFFFF"/>
        </w:rPr>
        <w:t>Hinton G E , Osindero S , Teh Y W . A Fast Learning Algorithm for Deep Belief Nets[J]. Neural Computation, 2006, 18(7):p.1527-1554.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i w:val="0"/>
          <w:caps w:val="0"/>
          <w:color w:val="000000"/>
          <w:spacing w:val="0"/>
          <w:sz w:val="24"/>
          <w:szCs w:val="24"/>
          <w:shd w:val="clear" w:fill="FFFFFF"/>
        </w:rPr>
        <w:t>Bengio Y , Lamblin P , Popovici D , et al. Greedy layer-wise training of deep networks[C]// Advances in Neural Information Processing Systems 19, Proceedings of the Twentieth Annual Conference on Neural Information Processing Systems, Vancouver, British Columbia, Canada, December 4-7, 2006. DBLP, 2007.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i w:val="0"/>
          <w:caps w:val="0"/>
          <w:color w:val="000000"/>
          <w:spacing w:val="0"/>
          <w:sz w:val="24"/>
          <w:szCs w:val="24"/>
          <w:shd w:val="clear" w:fill="FFFFFF"/>
        </w:rPr>
        <w:t>Cireşan, Claudiu D , Meier, et al. Deep, Big, Simple Neural Nets for Handwritten Digit Recognition.[J]. Neural Computation, 2010.</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Graves, Alex, Liwicki, et al. A Novel Connectionist System for Unconstrained Handwriting Recognition.[J]. IEEE Transactions on Pattern Analysis &amp; Machine Intelligence,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[11]</w:t>
      </w:r>
      <w:r>
        <w:rPr>
          <w:rFonts w:hint="eastAsia" w:asciiTheme="minorEastAsia" w:hAnsiTheme="minorEastAsia" w:eastAsiaTheme="minorEastAsia" w:cstheme="minorEastAsia"/>
          <w:i w:val="0"/>
          <w:caps w:val="0"/>
          <w:color w:val="000000"/>
          <w:spacing w:val="0"/>
          <w:sz w:val="24"/>
          <w:szCs w:val="24"/>
          <w:shd w:val="clear" w:fill="FFFFFF"/>
        </w:rPr>
        <w:t>Mohamed A , Dahl G E , Hinton G . Acoustic Modeling Using Deep Belief Networks[J]. IEEE Transactions on Audio Speech &amp; Language Processing, 2011, 20(1):14-22.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Mohamed A R , Sainath T N , Dahl G E , et al. Deep Belief Networks using discriminative features for phone recognition[C]// IEEE International Conference on Acoustics. IEEE, 2011.</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[13]</w:t>
      </w:r>
      <w:r>
        <w:rPr>
          <w:rFonts w:hint="eastAsia" w:asciiTheme="minorEastAsia" w:hAnsiTheme="minorEastAsia" w:eastAsiaTheme="minorEastAsia" w:cstheme="minorEastAsia"/>
          <w:i w:val="0"/>
          <w:caps w:val="0"/>
          <w:color w:val="000000"/>
          <w:spacing w:val="0"/>
          <w:sz w:val="24"/>
          <w:szCs w:val="24"/>
          <w:shd w:val="clear" w:fill="FFFFFF"/>
        </w:rPr>
        <w:t>Dahl G E , Yu D , Deng L , et al. Context-Dependent Pre-Trained Deep Neural Networks for Large-Vocabulary Speech Recognition[J]. IEEE Transactions on Audio Speech &amp; Language Processing, 2011, 20(1):30-42.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[14]山</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lang w:val="en-US" w:eastAsia="zh-CN"/>
        </w:rPr>
        <w:t>与变革[J].科技导报,2016,34(14):60-70.</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[15]</w:t>
      </w:r>
      <w:r>
        <w:rPr>
          <w:rFonts w:hint="eastAsia" w:asciiTheme="minorEastAsia" w:hAnsiTheme="minorEastAsia" w:eastAsiaTheme="minorEastAsia" w:cstheme="minorEastAsia"/>
          <w:i w:val="0"/>
          <w:caps w:val="0"/>
          <w:color w:val="333333"/>
          <w:spacing w:val="0"/>
          <w:sz w:val="24"/>
          <w:szCs w:val="24"/>
          <w:shd w:val="clear" w:fill="FFFFFF"/>
        </w:rPr>
        <w:t>D. Chen, X. Cao, F. Wen and J. Sun, "Blessing of Dimensionality: High-Dimensional Feature and Its Efficient Compression for Face Verification," </w:t>
      </w:r>
      <w:r>
        <w:rPr>
          <w:rStyle w:val="6"/>
          <w:rFonts w:hint="eastAsia" w:asciiTheme="minorEastAsia" w:hAnsiTheme="minorEastAsia" w:eastAsiaTheme="minorEastAsia" w:cstheme="minorEastAsia"/>
          <w:caps w:val="0"/>
          <w:color w:val="333333"/>
          <w:spacing w:val="0"/>
          <w:sz w:val="24"/>
          <w:szCs w:val="24"/>
          <w:shd w:val="clear" w:fill="FFFFFF"/>
        </w:rPr>
        <w:t>2013 IEEE Conference on Computer Vision and Pattern Recognition</w:t>
      </w:r>
      <w:r>
        <w:rPr>
          <w:rFonts w:hint="eastAsia" w:asciiTheme="minorEastAsia" w:hAnsiTheme="minorEastAsia" w:eastAsiaTheme="minorEastAsia" w:cstheme="minorEastAsia"/>
          <w:i w:val="0"/>
          <w:caps w:val="0"/>
          <w:color w:val="333333"/>
          <w:spacing w:val="0"/>
          <w:sz w:val="24"/>
          <w:szCs w:val="24"/>
          <w:shd w:val="clear" w:fill="FFFFFF"/>
        </w:rPr>
        <w:t>, Portland, OR, 2013, pp. 3025-3032, doi: 10.1109/CVPR.2013.389.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[16]</w:t>
      </w:r>
      <w:r>
        <w:rPr>
          <w:rFonts w:hint="eastAsia" w:asciiTheme="minorEastAsia" w:hAnsiTheme="minorEastAsia" w:eastAsiaTheme="minorEastAsia" w:cstheme="minorEastAsia"/>
          <w:i w:val="0"/>
          <w:caps w:val="0"/>
          <w:color w:val="000000"/>
          <w:spacing w:val="0"/>
          <w:sz w:val="24"/>
          <w:szCs w:val="24"/>
          <w:shd w:val="clear" w:fill="FFFFFF"/>
        </w:rPr>
        <w:t>Taigman Y , Yang M , Ranzato M , et al. DeepFace: Closing the Gap to Human-Level Performance in Face Verification[C]// IEEE Conference on Computer Vision &amp; Pattern Recognition. IEEE Computer Society, 2014.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[17]</w:t>
      </w:r>
      <w:r>
        <w:rPr>
          <w:rFonts w:hint="eastAsia" w:asciiTheme="minorEastAsia" w:hAnsiTheme="minorEastAsia" w:eastAsiaTheme="minorEastAsia" w:cstheme="minorEastAsia"/>
          <w:i w:val="0"/>
          <w:caps w:val="0"/>
          <w:color w:val="000000"/>
          <w:spacing w:val="0"/>
          <w:sz w:val="24"/>
          <w:szCs w:val="24"/>
          <w:shd w:val="clear" w:fill="FFFFFF"/>
        </w:rPr>
        <w:t>Sun Y , Wang X , Tang X . Deep Learning Face Representation by Joint Identification-Verification[J]. Advances in neural information processing systems, 2014, 27.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[18]</w:t>
      </w:r>
      <w:r>
        <w:rPr>
          <w:rFonts w:hint="eastAsia" w:asciiTheme="minorEastAsia" w:hAnsiTheme="minorEastAsia" w:eastAsiaTheme="minorEastAsia" w:cstheme="minorEastAsia"/>
          <w:i w:val="0"/>
          <w:caps w:val="0"/>
          <w:color w:val="000000"/>
          <w:spacing w:val="0"/>
          <w:sz w:val="24"/>
          <w:szCs w:val="24"/>
          <w:shd w:val="clear" w:fill="FFFFFF"/>
        </w:rPr>
        <w:t>Deng J , Dong W , Socher R , et al. ImageNet: A large-scale hierarchical image database[C]// IEEE Conference on Computer Vision &amp; Pattern Recognition. IEEE,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[19]</w:t>
      </w:r>
      <w:r>
        <w:rPr>
          <w:rFonts w:hint="eastAsia" w:asciiTheme="minorEastAsia" w:hAnsiTheme="minorEastAsia" w:eastAsiaTheme="minorEastAsia" w:cstheme="minorEastAsia"/>
          <w:i w:val="0"/>
          <w:caps w:val="0"/>
          <w:color w:val="000000"/>
          <w:spacing w:val="0"/>
          <w:sz w:val="24"/>
          <w:szCs w:val="24"/>
          <w:shd w:val="clear" w:fill="FFFFFF"/>
        </w:rPr>
        <w:t>Alex Krizhevsky, Ilya Sutskever, and Geoffrey E. Hinton. 2017. ImageNet classification with deep convolutional neural networks. Commun. ACM 60, 6 (June 2017), 84–90.</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lang w:val="en-US" w:eastAsia="zh-CN"/>
        </w:rPr>
        <w:t>鲁恒润,李强,杨文旺.基于改进YOLOv3的锌阴极板残留物图像识别方法[J].矿冶,2021,30(01):74-79.</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[21]</w:t>
      </w:r>
      <w:r>
        <w:rPr>
          <w:rFonts w:hint="eastAsia" w:asciiTheme="minorEastAsia" w:hAnsiTheme="minorEastAsia" w:eastAsiaTheme="minorEastAsia" w:cstheme="minorEastAsia"/>
          <w:i w:val="0"/>
          <w:caps w:val="0"/>
          <w:color w:val="000000"/>
          <w:spacing w:val="0"/>
          <w:sz w:val="24"/>
          <w:szCs w:val="24"/>
          <w:shd w:val="clear" w:fill="FFFFFF"/>
          <w:lang w:val="en-US" w:eastAsia="zh-CN"/>
        </w:rPr>
        <w:t>于凌涛,夏永强,闫昱晟,王鹏程,曹伟.利用卷积神经网络分类乳腺癌病理图像[J/OL].哈尔滨工程大学学报:1-6[2021-02-24].http://kns.cnki.net/kcms/detail/23.1390.U.20210209.1511.004.html.</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[22]</w:t>
      </w:r>
      <w:r>
        <w:rPr>
          <w:rFonts w:hint="eastAsia" w:asciiTheme="minorEastAsia" w:hAnsiTheme="minorEastAsia" w:eastAsiaTheme="minorEastAsia" w:cstheme="minorEastAsia"/>
          <w:i w:val="0"/>
          <w:caps w:val="0"/>
          <w:color w:val="000000"/>
          <w:spacing w:val="0"/>
          <w:sz w:val="24"/>
          <w:szCs w:val="24"/>
          <w:shd w:val="clear" w:fill="FFFFFF"/>
          <w:lang w:val="en-US" w:eastAsia="zh-CN"/>
        </w:rPr>
        <w:t>高宸,李勇,金德鹏.基于图神经网络的视频推荐系统[J/OL].中兴通讯技术:1-8[2021-02-25].http://kns.cnki.net/kcms/detail/34.1228.TN.20210120.1010.002.html.</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widowControl w:val="0"/>
        <w:numPr>
          <w:ilvl w:val="0"/>
          <w:numId w:val="0"/>
        </w:numPr>
        <w:bidi w:val="0"/>
        <w:jc w:val="both"/>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57D1F"/>
    <w:rsid w:val="03C86206"/>
    <w:rsid w:val="044D7C00"/>
    <w:rsid w:val="05C1513B"/>
    <w:rsid w:val="060B63F4"/>
    <w:rsid w:val="0FB1098C"/>
    <w:rsid w:val="0FC61064"/>
    <w:rsid w:val="116D2552"/>
    <w:rsid w:val="11831B1D"/>
    <w:rsid w:val="11C10AF8"/>
    <w:rsid w:val="123464E7"/>
    <w:rsid w:val="12661F87"/>
    <w:rsid w:val="131478E1"/>
    <w:rsid w:val="139619B1"/>
    <w:rsid w:val="16712823"/>
    <w:rsid w:val="17500B62"/>
    <w:rsid w:val="18AF358E"/>
    <w:rsid w:val="18DF1A20"/>
    <w:rsid w:val="18DF65DD"/>
    <w:rsid w:val="1BD81CA3"/>
    <w:rsid w:val="1EAD6E40"/>
    <w:rsid w:val="1F987172"/>
    <w:rsid w:val="21CD7EBF"/>
    <w:rsid w:val="227E3B69"/>
    <w:rsid w:val="24171CF2"/>
    <w:rsid w:val="241C3B2C"/>
    <w:rsid w:val="248A5038"/>
    <w:rsid w:val="24C10BB0"/>
    <w:rsid w:val="252F4976"/>
    <w:rsid w:val="2A346B21"/>
    <w:rsid w:val="2B8E0815"/>
    <w:rsid w:val="2CAF4066"/>
    <w:rsid w:val="2DC905AE"/>
    <w:rsid w:val="33FF661C"/>
    <w:rsid w:val="358D563B"/>
    <w:rsid w:val="36E421F7"/>
    <w:rsid w:val="37FF215A"/>
    <w:rsid w:val="386C5DDA"/>
    <w:rsid w:val="3BA55865"/>
    <w:rsid w:val="3D3B6634"/>
    <w:rsid w:val="3D6F224E"/>
    <w:rsid w:val="3E9C2862"/>
    <w:rsid w:val="415246D2"/>
    <w:rsid w:val="41DE6EB5"/>
    <w:rsid w:val="42C1791C"/>
    <w:rsid w:val="4568797F"/>
    <w:rsid w:val="48392AAA"/>
    <w:rsid w:val="4A1567DC"/>
    <w:rsid w:val="4BDD3D32"/>
    <w:rsid w:val="4D716E0C"/>
    <w:rsid w:val="4E54422C"/>
    <w:rsid w:val="51465270"/>
    <w:rsid w:val="55B67537"/>
    <w:rsid w:val="58A87711"/>
    <w:rsid w:val="5F715F24"/>
    <w:rsid w:val="5FC45355"/>
    <w:rsid w:val="60FF2947"/>
    <w:rsid w:val="623B2267"/>
    <w:rsid w:val="64DC5D98"/>
    <w:rsid w:val="6509054F"/>
    <w:rsid w:val="65DD3C50"/>
    <w:rsid w:val="65EB676F"/>
    <w:rsid w:val="664A4DB1"/>
    <w:rsid w:val="68982A55"/>
    <w:rsid w:val="69623E56"/>
    <w:rsid w:val="6A796D09"/>
    <w:rsid w:val="6AA2433F"/>
    <w:rsid w:val="6BE82E8A"/>
    <w:rsid w:val="6C9F0D4F"/>
    <w:rsid w:val="6D37374C"/>
    <w:rsid w:val="6DFB7232"/>
    <w:rsid w:val="6E287ABA"/>
    <w:rsid w:val="70F2082D"/>
    <w:rsid w:val="7577719E"/>
    <w:rsid w:val="75D77823"/>
    <w:rsid w:val="765C5862"/>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 w:type="paragraph" w:styleId="7">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2021-03-04T15:31:18Z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