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763010" cy="2376170"/>
            <wp:effectExtent l="0" t="0" r="8890" b="5080"/>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3763010" cy="23761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rPr>
        <w:t>为更清晰的了解循环神经网络，先来简单介绍前馈神经网络的结构和特点。</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tbl>
      <w:tblPr>
        <w:tblStyle w:val="1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网络</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激活函数</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训练轮数</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数据集</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准确率</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93.40%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93.25%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kern w:val="2"/>
                <w:sz w:val="21"/>
                <w:szCs w:val="21"/>
                <w:vertAlign w:val="baseline"/>
                <w:lang w:val="en-US" w:eastAsia="zh-CN" w:bidi="ar-SA"/>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94.50%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91.50%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[1] </w:t>
      </w:r>
      <w:r>
        <w:rPr>
          <w:rFonts w:hint="eastAsia" w:ascii="宋体" w:hAnsi="宋体" w:eastAsia="宋体" w:cs="宋体"/>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w:t>
      </w:r>
      <w:r>
        <w:rPr>
          <w:rFonts w:hint="eastAsia" w:ascii="宋体" w:hAnsi="宋体" w:eastAsia="宋体" w:cs="宋体"/>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[3] </w:t>
      </w:r>
      <w:r>
        <w:rPr>
          <w:rFonts w:hint="eastAsia" w:ascii="宋体" w:hAnsi="宋体" w:eastAsia="宋体" w:cs="宋体"/>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[4] </w:t>
      </w:r>
      <w:r>
        <w:rPr>
          <w:rFonts w:hint="eastAsia" w:ascii="宋体" w:hAnsi="宋体" w:eastAsia="宋体" w:cs="宋体"/>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[5] </w:t>
      </w:r>
      <w:r>
        <w:rPr>
          <w:rFonts w:hint="eastAsia" w:ascii="宋体" w:hAnsi="宋体" w:eastAsia="宋体" w:cs="宋体"/>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[6] </w:t>
      </w:r>
      <w:r>
        <w:rPr>
          <w:rFonts w:hint="eastAsia" w:ascii="宋体" w:hAnsi="宋体" w:eastAsia="宋体" w:cs="宋体"/>
          <w:sz w:val="24"/>
          <w:szCs w:val="24"/>
        </w:rPr>
        <w:t>Hinton G E, Salakhutdinov R R. Reducing the dimensionality of data with neural networks[J]. Science, 2006, 313: 504-507.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[7] </w:t>
      </w:r>
      <w:r>
        <w:rPr>
          <w:rFonts w:hint="eastAsia" w:ascii="宋体" w:hAnsi="宋体" w:eastAsia="宋体" w:cs="宋体"/>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[8] </w:t>
      </w:r>
      <w:r>
        <w:rPr>
          <w:rFonts w:hint="eastAsia" w:ascii="宋体" w:hAnsi="宋体" w:eastAsia="宋体" w:cs="宋体"/>
          <w:i w:val="0"/>
          <w:caps w:val="0"/>
          <w:color w:val="000000"/>
          <w:spacing w:val="0"/>
          <w:sz w:val="24"/>
          <w:szCs w:val="24"/>
          <w:shd w:val="clear" w:fill="FFFFFF"/>
        </w:rPr>
        <w:t xml:space="preserve">Bengio Y , Lamblin P , Popovici D , et al. Greedy layer-wise training </w:t>
      </w:r>
      <w:bookmarkStart w:id="40" w:name="_GoBack"/>
      <w:r>
        <w:rPr>
          <w:rFonts w:hint="eastAsia" w:ascii="宋体" w:hAnsi="宋体" w:eastAsia="宋体" w:cs="宋体"/>
          <w:i w:val="0"/>
          <w:caps w:val="0"/>
          <w:color w:val="000000"/>
          <w:spacing w:val="0"/>
          <w:sz w:val="24"/>
          <w:szCs w:val="24"/>
          <w:shd w:val="clear" w:fill="FFFFFF"/>
        </w:rPr>
        <w:t>of deep networks[C]// Advances in Neural Information Processing Systems 19, Proceedings of the Twentieth Annual Conference on Neural Information Processing Systems, Vancouver, British Columbia, Canada, December 4-7, 2006. DBLP, 2007.</w:t>
      </w:r>
      <w:bookmarkEnd w:id="40"/>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[9] </w:t>
      </w:r>
      <w:r>
        <w:rPr>
          <w:rFonts w:hint="eastAsia" w:ascii="宋体" w:hAnsi="宋体" w:eastAsia="宋体" w:cs="宋体"/>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[10] </w:t>
      </w:r>
      <w:r>
        <w:rPr>
          <w:rFonts w:hint="eastAsia" w:ascii="宋体" w:hAnsi="宋体" w:eastAsia="宋体" w:cs="宋体"/>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[11] </w:t>
      </w:r>
      <w:r>
        <w:rPr>
          <w:rFonts w:hint="eastAsia" w:ascii="宋体" w:hAnsi="宋体" w:eastAsia="宋体" w:cs="宋体"/>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[12] </w:t>
      </w:r>
      <w:r>
        <w:rPr>
          <w:rFonts w:hint="eastAsia" w:ascii="宋体" w:hAnsi="宋体" w:eastAsia="宋体" w:cs="宋体"/>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[13] </w:t>
      </w:r>
      <w:r>
        <w:rPr>
          <w:rFonts w:hint="eastAsia" w:ascii="宋体" w:hAnsi="宋体" w:eastAsia="宋体" w:cs="宋体"/>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[14] </w:t>
      </w:r>
      <w:r>
        <w:rPr>
          <w:rFonts w:hint="eastAsia" w:ascii="宋体" w:hAnsi="宋体" w:eastAsia="宋体" w:cs="宋体"/>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 xml:space="preserve">[15] </w:t>
      </w:r>
      <w:r>
        <w:rPr>
          <w:rFonts w:hint="eastAsia" w:ascii="宋体" w:hAnsi="宋体" w:eastAsia="宋体" w:cs="宋体"/>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宋体" w:hAnsi="宋体" w:eastAsia="宋体" w:cs="宋体"/>
          <w:caps w:val="0"/>
          <w:color w:val="333333"/>
          <w:spacing w:val="0"/>
          <w:sz w:val="24"/>
          <w:szCs w:val="24"/>
          <w:shd w:val="clear" w:fill="FFFFFF"/>
        </w:rPr>
        <w:t>2013 IEEE Conference on Computer Vision and Pattern Recognition</w:t>
      </w:r>
      <w:r>
        <w:rPr>
          <w:rFonts w:hint="eastAsia" w:ascii="宋体" w:hAnsi="宋体" w:eastAsia="宋体" w:cs="宋体"/>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[16] </w:t>
      </w:r>
      <w:r>
        <w:rPr>
          <w:rFonts w:hint="eastAsia" w:ascii="宋体" w:hAnsi="宋体" w:eastAsia="宋体" w:cs="宋体"/>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[17] </w:t>
      </w:r>
      <w:r>
        <w:rPr>
          <w:rFonts w:hint="eastAsia" w:ascii="宋体" w:hAnsi="宋体" w:eastAsia="宋体" w:cs="宋体"/>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[18] </w:t>
      </w:r>
      <w:r>
        <w:rPr>
          <w:rFonts w:hint="eastAsia" w:ascii="宋体" w:hAnsi="宋体" w:eastAsia="宋体" w:cs="宋体"/>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[19] </w:t>
      </w:r>
      <w:r>
        <w:rPr>
          <w:rFonts w:hint="eastAsia" w:ascii="宋体" w:hAnsi="宋体" w:eastAsia="宋体" w:cs="宋体"/>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[20] 鲁恒润,李强,杨文旺.基于改进YOLOv3的锌阴极板残留物图像识别方法[J].矿冶,2021,30(01):74-79.</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[21] 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[22] 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[23] 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35B757E"/>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E7F39F6"/>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4</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2021-04-06T15:44:36Z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9B7232509CDD49439982CA3C26D3A7E1</vt:lpwstr>
  </property>
</Properties>
</file>