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宋体" w:hAnsi="宋体"/>
          <w:szCs w:val="21"/>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1"/>
        <w:gridCol w:w="56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YEAR</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=SF_VFUN("D0000100001",$END_DATE)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MONTH_BEGIN</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=SF_VFUN("D0000100002",$END_DATE)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MONTH_END</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=SF_VFUN("D0000100003",$END_DATE)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MONTH_BEGIN_WITHOUT_ZERO</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=SF_VFUN("D0000100004",$END_DATE)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MONTH_END_WITHOUT_ZERO</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=SF_VFUN("D0000100005",$END_DATE)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DAY_BEGIN</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=SF_VFUN("D0000100006",$END_DATE)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DAY_END</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=SF_VFUN("D0000100007",$END_DATE)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DAY_BEGIN_WITHOUT_ZERO</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=SF_VFUN("D0000100008",$END_DATE)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DAY_END_WITHOUT_ZERO</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=SF_VFUN("D0000100009",$END_DATE)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FREQUENCY_NAME</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=SF_VFUN("D0000100010",$END_DATE)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CASH_MGMT_CLS_FLAG</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=SF_VFUN("D0000100101",$END_DATE,$PROD_CODE)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IS_HALF_OR_WHOLE_YEAR</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=SF_VFUN("D0000100102",$END_DATE)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20_PERCENT_INVESTOR_EXIST</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=SF_VFUN("D0000100103",$END_DATE,$PROD_CODE)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OTHER_RLTV_EXIST</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=SF_VFUN("D0000100104",$END_DATE,$PROD_CODE)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OTHER_PART_TEXT_EXIST</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=SF_VFUN("D0000100105",$END_DATE,$PROD_CODE)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D0000101001</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=SF_VFUN("D0000101001",$END_DATE,$PROD_CODE)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D0000101002</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=SF_VFUN("D0000101002",$END_DATE,$PROD_CODE)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D0000101003</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=SF_VFUN("D0000101003",$END_DATE,$PROD_CODE)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D0000101004</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=SF_VFUN("D0000101004",$END_DATE,$PROD_CODE)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D0000101005</w:t>
            </w:r>
          </w:p>
        </w:tc>
        <w:tc>
          <w:tcPr>
            <w:tcW w:w="5681" w:type="dxa"/>
            <w:vAlign w:val="center"/>
          </w:tcPr>
          <w:p>
            <w:pPr>
              <w:spacing w:line="360" w:lineRule="auto"/>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=SF_VFUN("D0000101005",$END_DATE,$PROD_CODE)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D0000101006</w:t>
            </w:r>
          </w:p>
        </w:tc>
        <w:tc>
          <w:tcPr>
            <w:tcW w:w="5681" w:type="dxa"/>
            <w:vAlign w:val="center"/>
          </w:tcPr>
          <w:p>
            <w:pPr>
              <w:spacing w:line="360" w:lineRule="auto"/>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=SF_VFUN("D0000101006",$END_DATE,$PROD_CODE)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D0000101007</w:t>
            </w:r>
          </w:p>
        </w:tc>
        <w:tc>
          <w:tcPr>
            <w:tcW w:w="5681" w:type="dxa"/>
            <w:vAlign w:val="center"/>
          </w:tcPr>
          <w:p>
            <w:pPr>
              <w:spacing w:line="360" w:lineRule="auto"/>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=SF_VFUN("D0000101007",$END_DATE,$PROD_CODE)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D0000101008</w:t>
            </w:r>
          </w:p>
        </w:tc>
        <w:tc>
          <w:tcPr>
            <w:tcW w:w="5681" w:type="dxa"/>
            <w:vAlign w:val="center"/>
          </w:tcPr>
          <w:p>
            <w:pPr>
              <w:spacing w:line="360" w:lineRule="auto"/>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=SF_VFUN("D0000101008",$END_DATE,$PROD_CODE)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D0000101009</w:t>
            </w:r>
          </w:p>
        </w:tc>
        <w:tc>
          <w:tcPr>
            <w:tcW w:w="5681" w:type="dxa"/>
            <w:vAlign w:val="center"/>
          </w:tcPr>
          <w:p>
            <w:pPr>
              <w:spacing w:line="360" w:lineRule="auto"/>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=SF_VFUN("D0000101009",$END_DATE,$PROD_CODE)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D0000102001</w:t>
            </w:r>
          </w:p>
        </w:tc>
        <w:tc>
          <w:tcPr>
            <w:tcW w:w="5681" w:type="dxa"/>
            <w:vAlign w:val="center"/>
          </w:tcPr>
          <w:p>
            <w:pPr>
              <w:spacing w:line="360" w:lineRule="auto"/>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=SF_VFUN("D0000102001",$END_DATE,$PROD_CODE)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D0000102002</w:t>
            </w:r>
          </w:p>
        </w:tc>
        <w:tc>
          <w:tcPr>
            <w:tcW w:w="5681" w:type="dxa"/>
            <w:vAlign w:val="center"/>
          </w:tcPr>
          <w:p>
            <w:pPr>
              <w:spacing w:line="360" w:lineRule="auto"/>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=SF_VFUN("D0000102002",$END_DATE,$PROD_CODE)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D0000102003</w:t>
            </w:r>
          </w:p>
        </w:tc>
        <w:tc>
          <w:tcPr>
            <w:tcW w:w="5681" w:type="dxa"/>
            <w:vAlign w:val="center"/>
          </w:tcPr>
          <w:p>
            <w:pPr>
              <w:spacing w:line="360" w:lineRule="auto"/>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=SF_VFUN("D0000102003",$END_DATE,$PROD_CODE)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D0000102004</w:t>
            </w:r>
          </w:p>
        </w:tc>
        <w:tc>
          <w:tcPr>
            <w:tcW w:w="5681" w:type="dxa"/>
            <w:vAlign w:val="center"/>
          </w:tcPr>
          <w:p>
            <w:pPr>
              <w:spacing w:line="360" w:lineRule="auto"/>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=SF_VFUN("D0000102004",$END_DATE,$PROD_CODE)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D0000102005</w:t>
            </w:r>
          </w:p>
        </w:tc>
        <w:tc>
          <w:tcPr>
            <w:tcW w:w="5681" w:type="dxa"/>
            <w:vAlign w:val="center"/>
          </w:tcPr>
          <w:p>
            <w:pPr>
              <w:spacing w:line="360" w:lineRule="auto"/>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=SF_VFUN("D0000102005",$END_DATE,$PROD_CODE)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D0000105001</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=SF_VFUN("D0000105001",$END_DATE,$PROD_CODE)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D0000105002</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=SF_VFUN("D0000105002",$END_DATE,$PROD_CODE)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D0000105003</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=SF_VFUN("D0000105003",$END_DATE,$PROD_CODE)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D0000106001</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=SF_VFUN("D0000106001",$END_DATE,$PROD_CODE)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D00001理财产品持仓情况_现金及银行存款</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=SF_MDFUN("D00001理财产品持仓情况","穿透前金额,穿透前所占比例,穿透后金额,穿透后所占比例",$END_DATE,$PROD_CODE,"1.1")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D00001理财产品持仓情况_同业存单</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=SF_MDFUN("D00001理财产品持仓情况","穿透前金额,穿透前所占比例,穿透后金额,穿透后所占比例",$END_DATE,$PROD_CODE,"1.2")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D00001理财产品持仓情况_拆放同业及买入返售</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=SF_MDFUN("D00001理财产品持仓情况","穿透前金额,穿透前所占比例,穿透后金额,穿透后所占比例",$END_DATE,$PROD_CODE,"1.1")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D00001理财产品持仓情况_债券</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=SF_MDFUN("D00001理财产品持仓情况","穿透前金额,穿透前所占比例,穿透后金额,穿透后所占比例",$END_DATE,$PROD_CODE,"1.4")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D00001理财产品持仓情况_非标准化债权类资产</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=SF_MDFUN("D00001理财产品持仓情况","穿透前金额,穿透前所占比例,穿透后金额,穿透后所占比例",$END_DATE,$PROD_CODE,"1.5")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D00001理财产品持仓情况_权益类投资</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=SF_MDFUN("D00001理财产品持仓情况","穿透前金额,穿透前所占比例,穿透后金额,穿透后所占比例",$END_DATE,$PROD_CODE,"1.6")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D00001理财产品持仓情况_境外投资资产</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=SF_MDFUN("D00001理财产品持仓情况","穿透前金额,穿透前所占比例,穿透后金额,穿透后所占比例",$END_DATE,$PROD_CODE,"1.8")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D00001理财产品持仓情况_商品类资产</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=SF_MDFUN("D00001理财产品持仓情况","穿透前金额,穿透前所占比例,穿透后金额,穿透后所占比例",$END_DATE,$PROD_CODE,"1.9")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D00001理财产品持仓情况_另类资产</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=SF_MDFUN("D00001理财产品持仓情况","穿透前金额,穿透前所占比例,穿透后金额,穿透后所占比例",$END_DATE,$PROD_CODE,"1.10")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D00001理财产品持仓情况_公募基金</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=SF_MDFUN("D00001理财产品持仓情况","穿透前金额,穿透前所占比例,穿透后金额,穿透后所占比例",$END_DATE,$PROD_CODE,"1.11")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D00001理财产品持仓情况_私募基金</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=SF_MDFUN("D00001理财产品持仓情况","穿透前金额,穿透前所占比例,穿透后金额,穿透后所占比例",$END_DATE,$PROD_CODE,"1.12")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D00001理财产品持仓情况_资产管理产品</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=SF_MDFUN("D00001理财产品持仓情况","穿透前金额,穿透前所占比例,穿透后金额,穿透后所占比例",$END_DATE,$PROD_CODE,"1.13")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D00001理财产品持仓情况合计</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=SF_MDFUN("D00001理财产品持仓情况合计","穿透前金额,穿透前所占比例,穿透后金额,穿透后所占比例",$END_DATE,$PROD_CODE)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D0000103001</w:t>
            </w:r>
          </w:p>
        </w:tc>
        <w:tc>
          <w:tcPr>
            <w:tcW w:w="5681" w:type="dxa"/>
            <w:vAlign w:val="center"/>
          </w:tcPr>
          <w:p>
            <w:pPr>
              <w:spacing w:line="360" w:lineRule="auto"/>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=SF_VFUN("D0000103001",$END_DATE,$PROD_CODE)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D00001产品持仓前十项资产</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=SF_MDFUN("D00001产品持仓前十项资产","资产名称,持仓,持仓比例",$END_DATE,$PROD_CODE)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D00001报告期末产品前十名投资者情况</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=SF_MDFUN("D00001报告期末产品前十名投资者情况","投资者类别,持有份额,占总份额比例",$END_DATE,$PROD_CODE)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D00001报告期内产品持有份额不低于20%的投资者情况</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=SF_MDFUN("D00001报告期内产品持有份额不低于20%的投资者情况","投资者类别,持有份额,占总份额比例,报告期内持有份额变化情况,产品风险情况",$END_DATE,$PROD_CODE)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D00001非标资产投资情况</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=SF_MDFUN("D00001非标资产投资情况","融资客户,项目名称,剩余融资期限,到期收益预计,投资模式,风险状况",$END_DATE,$PROD_CODE)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D0000108001</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=SF_VFUN("D0000108001",$END_DATE,$PROD_CODE)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D0000108002</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=SF_VFUN("D0000108002",$END_DATE,$PROD_CODE)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D00001关联交易情况_关联方发行的证券</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=SF_MDFUN("D00001关联交易情况_关联方发行的证券","关联方名称,证券代码,证券名称,交易数量,结算金额",$END_DATE,$PROD_CODE)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D00001关联交易情况_关联方承销的证券</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=SF_MDFUN("D00001关联交易情况_关联方承销的证券","关联方名称,证券代码,证券名称,交易数量,结算金额",$END_DATE,$PROD_CODE)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D00001关联交易情况_其他关联交易</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=SF_MDFUN("D00001关联交易情况_其他关联交易","交易类型名称,关联方名称,季报周期内产品总费用",$END_DATE,$PROD_CODE)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D0000109001</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=SF_VFUN("D0000109001",$END_DATE,$PROD_CODE)</w:t>
            </w:r>
          </w:p>
        </w:tc>
      </w:tr>
    </w:tbl>
    <w:p>
      <w:pPr>
        <w:spacing w:line="360" w:lineRule="auto"/>
        <w:rPr>
          <w:rFonts w:ascii="宋体" w:hAnsi="宋体"/>
          <w:szCs w:val="21"/>
        </w:rPr>
      </w:pPr>
    </w:p>
    <w:tbl>
      <w:tblPr>
        <w:tblStyle w:val="7"/>
        <w:tblpPr w:leftFromText="180" w:rightFromText="180" w:vertAnchor="text" w:horzAnchor="margin" w:tblpY="191"/>
        <w:tblW w:w="8359" w:type="dxa"/>
        <w:tblInd w:w="0" w:type="dxa"/>
        <w:tblLayout w:type="autofit"/>
        <w:tblCellMar>
          <w:top w:w="0" w:type="dxa"/>
          <w:left w:w="108" w:type="dxa"/>
          <w:bottom w:w="0" w:type="dxa"/>
          <w:right w:w="108" w:type="dxa"/>
        </w:tblCellMar>
      </w:tblPr>
      <w:tblGrid>
        <w:gridCol w:w="1413"/>
        <w:gridCol w:w="1276"/>
        <w:gridCol w:w="1559"/>
        <w:gridCol w:w="1984"/>
        <w:gridCol w:w="2127"/>
      </w:tblGrid>
      <w:tr>
        <w:tblPrEx>
          <w:tblCellMar>
            <w:top w:w="0" w:type="dxa"/>
            <w:left w:w="108" w:type="dxa"/>
            <w:bottom w:w="0" w:type="dxa"/>
            <w:right w:w="108" w:type="dxa"/>
          </w:tblCellMar>
        </w:tblPrEx>
        <w:trPr>
          <w:trHeight w:val="441" w:hRule="atLeast"/>
        </w:trPr>
        <w:tc>
          <w:tcPr>
            <w:tcW w:w="1413" w:type="dxa"/>
            <w:vMerge w:val="restart"/>
            <w:tcBorders>
              <w:top w:val="single" w:color="auto" w:sz="4" w:space="0"/>
              <w:left w:val="single" w:color="auto" w:sz="4" w:space="0"/>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关联方名称</w:t>
            </w:r>
          </w:p>
        </w:tc>
        <w:tc>
          <w:tcPr>
            <w:tcW w:w="1276" w:type="dxa"/>
            <w:vMerge w:val="restart"/>
            <w:tcBorders>
              <w:top w:val="single" w:color="auto" w:sz="4" w:space="0"/>
              <w:left w:val="nil"/>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证券代码</w:t>
            </w:r>
          </w:p>
        </w:tc>
        <w:tc>
          <w:tcPr>
            <w:tcW w:w="1559" w:type="dxa"/>
            <w:vMerge w:val="restart"/>
            <w:tcBorders>
              <w:top w:val="single" w:color="auto" w:sz="4" w:space="0"/>
              <w:left w:val="nil"/>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证券简称</w:t>
            </w:r>
          </w:p>
        </w:tc>
        <w:tc>
          <w:tcPr>
            <w:tcW w:w="4111"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报告期内买入证券</w:t>
            </w:r>
          </w:p>
        </w:tc>
      </w:tr>
      <w:tr>
        <w:tblPrEx>
          <w:tblCellMar>
            <w:top w:w="0" w:type="dxa"/>
            <w:left w:w="108" w:type="dxa"/>
            <w:bottom w:w="0" w:type="dxa"/>
            <w:right w:w="108" w:type="dxa"/>
          </w:tblCellMar>
        </w:tblPrEx>
        <w:trPr>
          <w:trHeight w:val="418" w:hRule="atLeast"/>
        </w:trPr>
        <w:tc>
          <w:tcPr>
            <w:tcW w:w="1413" w:type="dxa"/>
            <w:vMerge w:val="continue"/>
            <w:tcBorders>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p>
        </w:tc>
        <w:tc>
          <w:tcPr>
            <w:tcW w:w="1276" w:type="dxa"/>
            <w:vMerge w:val="continue"/>
            <w:tcBorders>
              <w:left w:val="nil"/>
              <w:bottom w:val="single" w:color="auto" w:sz="4" w:space="0"/>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p>
        </w:tc>
        <w:tc>
          <w:tcPr>
            <w:tcW w:w="1559" w:type="dxa"/>
            <w:vMerge w:val="continue"/>
            <w:tcBorders>
              <w:left w:val="nil"/>
              <w:bottom w:val="single" w:color="auto" w:sz="4" w:space="0"/>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p>
        </w:tc>
        <w:tc>
          <w:tcPr>
            <w:tcW w:w="1984" w:type="dxa"/>
            <w:tcBorders>
              <w:top w:val="nil"/>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数量（单位：张）</w:t>
            </w:r>
          </w:p>
        </w:tc>
        <w:tc>
          <w:tcPr>
            <w:tcW w:w="2127" w:type="dxa"/>
            <w:tcBorders>
              <w:top w:val="single" w:color="auto" w:sz="4" w:space="0"/>
              <w:left w:val="nil"/>
              <w:bottom w:val="single" w:color="auto" w:sz="4" w:space="0"/>
              <w:right w:val="single" w:color="auto" w:sz="4" w:space="0"/>
            </w:tcBorders>
            <w:vAlign w:val="center"/>
          </w:tcPr>
          <w:p>
            <w:pPr>
              <w:widowControl/>
              <w:spacing w:line="360" w:lineRule="auto"/>
              <w:jc w:val="center"/>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总金额（单位：万元）</w:t>
            </w:r>
          </w:p>
        </w:tc>
      </w:tr>
      <w:tr>
        <w:tblPrEx>
          <w:tblCellMar>
            <w:top w:w="0" w:type="dxa"/>
            <w:left w:w="108" w:type="dxa"/>
            <w:bottom w:w="0" w:type="dxa"/>
            <w:right w:w="108" w:type="dxa"/>
          </w:tblCellMar>
        </w:tblPrEx>
        <w:trPr>
          <w:trHeight w:val="418" w:hRule="atLeast"/>
        </w:trPr>
        <w:tc>
          <w:tcPr>
            <w:tcW w:w="1413" w:type="dxa"/>
            <w:tcBorders>
              <w:top w:val="nil"/>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r>
              <w:rPr>
                <w:rFonts w:hint="eastAsia" w:ascii="宋体" w:hAnsi="宋体" w:cs="宋体"/>
                <w:kern w:val="0"/>
                <w:szCs w:val="21"/>
              </w:rPr>
              <w:t>${D00001非标资产投资情况}</w:t>
            </w:r>
          </w:p>
        </w:tc>
        <w:tc>
          <w:tcPr>
            <w:tcW w:w="1276" w:type="dxa"/>
            <w:tcBorders>
              <w:top w:val="nil"/>
              <w:left w:val="nil"/>
              <w:bottom w:val="single" w:color="auto" w:sz="4" w:space="0"/>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bookmarkStart w:id="0" w:name="_GoBack"/>
            <w:bookmarkEnd w:id="0"/>
          </w:p>
        </w:tc>
        <w:tc>
          <w:tcPr>
            <w:tcW w:w="1559" w:type="dxa"/>
            <w:tcBorders>
              <w:top w:val="nil"/>
              <w:left w:val="nil"/>
              <w:bottom w:val="single" w:color="auto" w:sz="4" w:space="0"/>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p>
        </w:tc>
        <w:tc>
          <w:tcPr>
            <w:tcW w:w="1984" w:type="dxa"/>
            <w:tcBorders>
              <w:top w:val="nil"/>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p>
        </w:tc>
        <w:tc>
          <w:tcPr>
            <w:tcW w:w="2127" w:type="dxa"/>
            <w:tcBorders>
              <w:top w:val="single" w:color="auto" w:sz="4" w:space="0"/>
              <w:left w:val="nil"/>
              <w:bottom w:val="single" w:color="auto" w:sz="4" w:space="0"/>
              <w:right w:val="single" w:color="auto" w:sz="4" w:space="0"/>
            </w:tcBorders>
            <w:vAlign w:val="center"/>
          </w:tcPr>
          <w:p>
            <w:pPr>
              <w:widowControl/>
              <w:spacing w:line="360" w:lineRule="auto"/>
              <w:jc w:val="center"/>
              <w:rPr>
                <w:rFonts w:cs="宋体" w:asciiTheme="minorEastAsia" w:hAnsiTheme="minorEastAsia" w:eastAsiaTheme="minorEastAsia"/>
                <w:color w:val="000000"/>
                <w:kern w:val="0"/>
                <w:szCs w:val="21"/>
              </w:rPr>
            </w:pPr>
          </w:p>
        </w:tc>
      </w:tr>
    </w:tbl>
    <w:p>
      <w:pPr>
        <w:spacing w:line="360" w:lineRule="auto"/>
        <w:rPr>
          <w:rFonts w:ascii="宋体" w:hAnsi="宋体"/>
          <w:szCs w:val="21"/>
        </w:rPr>
      </w:pPr>
    </w:p>
    <w:tbl>
      <w:tblPr>
        <w:tblStyle w:val="8"/>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2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restart"/>
          </w:tcPr>
          <w:p>
            <w:pPr>
              <w:spacing w:line="360" w:lineRule="auto"/>
              <w:rPr>
                <w:rFonts w:hint="eastAsia" w:ascii="宋体" w:hAnsi="宋体"/>
                <w:szCs w:val="21"/>
              </w:rPr>
            </w:pPr>
            <w:r>
              <w:rPr>
                <w:rFonts w:hint="eastAsia" w:ascii="宋体" w:hAnsi="宋体"/>
                <w:szCs w:val="21"/>
              </w:rPr>
              <w:t>关联方名称</w:t>
            </w:r>
          </w:p>
        </w:tc>
        <w:tc>
          <w:tcPr>
            <w:tcW w:w="1704" w:type="dxa"/>
            <w:vMerge w:val="restart"/>
          </w:tcPr>
          <w:p>
            <w:pPr>
              <w:spacing w:line="360" w:lineRule="auto"/>
              <w:rPr>
                <w:rFonts w:hint="eastAsia" w:ascii="宋体" w:hAnsi="宋体"/>
                <w:szCs w:val="21"/>
              </w:rPr>
            </w:pPr>
            <w:r>
              <w:rPr>
                <w:rFonts w:hint="eastAsia" w:ascii="宋体" w:hAnsi="宋体"/>
                <w:szCs w:val="21"/>
              </w:rPr>
              <w:t>证券代码</w:t>
            </w:r>
          </w:p>
        </w:tc>
        <w:tc>
          <w:tcPr>
            <w:tcW w:w="1704" w:type="dxa"/>
            <w:vMerge w:val="restart"/>
          </w:tcPr>
          <w:p>
            <w:pPr>
              <w:spacing w:line="360" w:lineRule="auto"/>
              <w:rPr>
                <w:rFonts w:hint="eastAsia" w:ascii="宋体" w:hAnsi="宋体"/>
                <w:szCs w:val="21"/>
              </w:rPr>
            </w:pPr>
            <w:r>
              <w:rPr>
                <w:rFonts w:hint="eastAsia" w:ascii="宋体" w:hAnsi="宋体"/>
                <w:szCs w:val="21"/>
              </w:rPr>
              <w:t>证券简称</w:t>
            </w:r>
          </w:p>
        </w:tc>
        <w:tc>
          <w:tcPr>
            <w:tcW w:w="3785" w:type="dxa"/>
            <w:gridSpan w:val="2"/>
          </w:tcPr>
          <w:p>
            <w:pPr>
              <w:spacing w:line="360" w:lineRule="auto"/>
              <w:rPr>
                <w:rFonts w:hint="eastAsia" w:ascii="宋体" w:hAnsi="宋体"/>
                <w:szCs w:val="21"/>
              </w:rPr>
            </w:pPr>
            <w:r>
              <w:rPr>
                <w:rFonts w:hint="eastAsia" w:ascii="宋体" w:hAnsi="宋体"/>
                <w:szCs w:val="21"/>
              </w:rPr>
              <w:t>报告期内买入证券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continue"/>
          </w:tcPr>
          <w:p>
            <w:pPr>
              <w:spacing w:line="360" w:lineRule="auto"/>
              <w:rPr>
                <w:rFonts w:hint="eastAsia" w:ascii="宋体" w:hAnsi="宋体"/>
                <w:szCs w:val="21"/>
              </w:rPr>
            </w:pPr>
          </w:p>
        </w:tc>
        <w:tc>
          <w:tcPr>
            <w:tcW w:w="1704" w:type="dxa"/>
            <w:vMerge w:val="continue"/>
          </w:tcPr>
          <w:p>
            <w:pPr>
              <w:spacing w:line="360" w:lineRule="auto"/>
              <w:rPr>
                <w:rFonts w:hint="eastAsia" w:ascii="宋体" w:hAnsi="宋体"/>
                <w:szCs w:val="21"/>
              </w:rPr>
            </w:pPr>
          </w:p>
        </w:tc>
        <w:tc>
          <w:tcPr>
            <w:tcW w:w="1704" w:type="dxa"/>
            <w:vMerge w:val="continue"/>
          </w:tcPr>
          <w:p>
            <w:pPr>
              <w:spacing w:line="360" w:lineRule="auto"/>
              <w:rPr>
                <w:rFonts w:hint="eastAsia" w:ascii="宋体" w:hAnsi="宋体"/>
                <w:szCs w:val="21"/>
              </w:rPr>
            </w:pPr>
          </w:p>
        </w:tc>
        <w:tc>
          <w:tcPr>
            <w:tcW w:w="1705" w:type="dxa"/>
          </w:tcPr>
          <w:p>
            <w:pPr>
              <w:spacing w:line="360" w:lineRule="auto"/>
              <w:rPr>
                <w:rFonts w:hint="eastAsia" w:ascii="宋体" w:hAnsi="宋体"/>
                <w:szCs w:val="21"/>
              </w:rPr>
            </w:pPr>
            <w:r>
              <w:rPr>
                <w:rFonts w:hint="eastAsia" w:ascii="宋体" w:hAnsi="宋体"/>
                <w:szCs w:val="21"/>
              </w:rPr>
              <w:t>数量（单位：张）</w:t>
            </w:r>
          </w:p>
        </w:tc>
        <w:tc>
          <w:tcPr>
            <w:tcW w:w="2080" w:type="dxa"/>
          </w:tcPr>
          <w:p>
            <w:pPr>
              <w:spacing w:line="360" w:lineRule="auto"/>
              <w:rPr>
                <w:rFonts w:hint="eastAsia" w:ascii="宋体" w:hAnsi="宋体"/>
                <w:szCs w:val="21"/>
              </w:rPr>
            </w:pPr>
            <w:r>
              <w:rPr>
                <w:rFonts w:hint="eastAsia" w:ascii="宋体" w:hAnsi="宋体"/>
                <w:szCs w:val="21"/>
              </w:rPr>
              <w:t>总金额（单位：万元）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spacing w:line="360" w:lineRule="auto"/>
              <w:rPr>
                <w:rFonts w:hint="eastAsia" w:ascii="宋体" w:hAnsi="宋体"/>
                <w:szCs w:val="21"/>
              </w:rPr>
            </w:pPr>
            <w:r>
              <w:rPr>
                <w:rFonts w:hint="eastAsia" w:ascii="宋体" w:hAnsi="宋体"/>
                <w:szCs w:val="21"/>
              </w:rPr>
              <w:t>${D00001非标资产投资情况}</w:t>
            </w:r>
          </w:p>
        </w:tc>
        <w:tc>
          <w:tcPr>
            <w:tcW w:w="1704" w:type="dxa"/>
          </w:tcPr>
          <w:p>
            <w:pPr>
              <w:spacing w:line="360" w:lineRule="auto"/>
              <w:rPr>
                <w:rFonts w:hint="eastAsia" w:ascii="宋体" w:hAnsi="宋体"/>
                <w:szCs w:val="21"/>
              </w:rPr>
            </w:pPr>
          </w:p>
        </w:tc>
        <w:tc>
          <w:tcPr>
            <w:tcW w:w="1704" w:type="dxa"/>
          </w:tcPr>
          <w:p>
            <w:pPr>
              <w:spacing w:line="360" w:lineRule="auto"/>
              <w:rPr>
                <w:rFonts w:hint="eastAsia" w:ascii="宋体" w:hAnsi="宋体"/>
                <w:szCs w:val="21"/>
              </w:rPr>
            </w:pPr>
          </w:p>
        </w:tc>
        <w:tc>
          <w:tcPr>
            <w:tcW w:w="1705" w:type="dxa"/>
          </w:tcPr>
          <w:p>
            <w:pPr>
              <w:spacing w:line="360" w:lineRule="auto"/>
              <w:rPr>
                <w:rFonts w:hint="eastAsia" w:ascii="宋体" w:hAnsi="宋体"/>
                <w:szCs w:val="21"/>
              </w:rPr>
            </w:pPr>
          </w:p>
        </w:tc>
        <w:tc>
          <w:tcPr>
            <w:tcW w:w="2080" w:type="dxa"/>
          </w:tcPr>
          <w:p>
            <w:pPr>
              <w:spacing w:line="360" w:lineRule="auto"/>
              <w:rPr>
                <w:rFonts w:hint="eastAsia" w:ascii="宋体" w:hAnsi="宋体"/>
                <w:szCs w:val="21"/>
              </w:rPr>
            </w:pPr>
          </w:p>
        </w:tc>
      </w:tr>
    </w:tbl>
    <w:p>
      <w:pPr>
        <w:spacing w:line="360" w:lineRule="auto"/>
        <w:rPr>
          <w:rFonts w:hint="eastAsia" w:ascii="宋体" w:hAnsi="宋体"/>
          <w:szCs w:val="21"/>
        </w:rPr>
      </w:pPr>
    </w:p>
    <w:p>
      <w:pPr>
        <w:spacing w:line="360" w:lineRule="auto"/>
        <w:rPr>
          <w:rFonts w:hint="eastAsia" w:ascii="宋体" w:hAnsi="宋体"/>
          <w:szCs w:val="21"/>
        </w:rPr>
      </w:pPr>
    </w:p>
    <w:p>
      <w:pPr>
        <w:spacing w:line="360" w:lineRule="auto"/>
        <w:jc w:val="center"/>
        <w:rPr>
          <w:rFonts w:ascii="宋体" w:hAnsi="宋体"/>
          <w:b/>
          <w:sz w:val="32"/>
          <w:szCs w:val="32"/>
        </w:rPr>
      </w:pPr>
      <w:r>
        <w:rPr>
          <w:rFonts w:ascii="宋体" w:hAnsi="宋体"/>
          <w:b/>
          <w:sz w:val="32"/>
          <w:szCs w:val="32"/>
        </w:rPr>
        <w:t>${D0000101002}</w:t>
      </w:r>
    </w:p>
    <w:p>
      <w:pPr>
        <w:spacing w:line="360" w:lineRule="auto"/>
        <w:jc w:val="center"/>
        <w:rPr>
          <w:rFonts w:ascii="宋体" w:hAnsi="宋体"/>
          <w:szCs w:val="21"/>
        </w:rPr>
      </w:pPr>
      <w:r>
        <w:rPr>
          <w:rFonts w:hint="eastAsia" w:ascii="宋体" w:hAnsi="宋体"/>
          <w:b/>
          <w:sz w:val="32"/>
          <w:szCs w:val="32"/>
        </w:rPr>
        <w:t>${YEAR}年${FREQUENCY_NAME}投资运作情况报告</w:t>
      </w: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ind w:firstLine="1680" w:firstLineChars="800"/>
        <w:rPr>
          <w:rFonts w:ascii="宋体" w:hAnsi="宋体"/>
          <w:szCs w:val="21"/>
        </w:rPr>
      </w:pPr>
      <w:r>
        <w:rPr>
          <w:rFonts w:hint="eastAsia" w:ascii="宋体" w:hAnsi="宋体"/>
          <w:szCs w:val="21"/>
        </w:rPr>
        <w:t>理财产品管理人：</w:t>
      </w:r>
    </w:p>
    <w:p>
      <w:pPr>
        <w:spacing w:line="360" w:lineRule="auto"/>
        <w:ind w:firstLine="1680" w:firstLineChars="800"/>
        <w:rPr>
          <w:rFonts w:ascii="宋体" w:hAnsi="宋体"/>
          <w:szCs w:val="21"/>
        </w:rPr>
      </w:pPr>
      <w:r>
        <w:rPr>
          <w:rFonts w:hint="eastAsia" w:ascii="宋体" w:hAnsi="宋体"/>
          <w:szCs w:val="21"/>
        </w:rPr>
        <w:t>理财产品托管人：</w:t>
      </w:r>
    </w:p>
    <w:p>
      <w:pPr>
        <w:spacing w:line="360" w:lineRule="auto"/>
        <w:ind w:firstLine="1680" w:firstLineChars="800"/>
        <w:rPr>
          <w:rFonts w:ascii="宋体" w:hAnsi="宋体"/>
          <w:szCs w:val="21"/>
        </w:rPr>
      </w:pPr>
      <w:r>
        <w:rPr>
          <w:rFonts w:hint="eastAsia" w:ascii="宋体" w:hAnsi="宋体"/>
          <w:szCs w:val="21"/>
        </w:rPr>
        <w:t>报告期：${YEAR}年${MONTH_BEGIN_WITHOUT_ZERO}月${DAY_BEGIN_WITHOUT_ZERO}日至${YEAR}年${MONTH_END_WITHOUT_ZERO}月${DAY_END_WITHOUT_ZERO}日</w:t>
      </w: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rPr>
          <w:rFonts w:asciiTheme="minorEastAsia" w:hAnsiTheme="minorEastAsia" w:eastAsiaTheme="minorEastAsia"/>
          <w:b/>
          <w:szCs w:val="21"/>
        </w:rPr>
      </w:pPr>
      <w:r>
        <w:rPr>
          <w:rFonts w:hint="eastAsia" w:asciiTheme="minorEastAsia" w:hAnsiTheme="minorEastAsia" w:eastAsiaTheme="minorEastAsia"/>
          <w:b/>
          <w:szCs w:val="21"/>
        </w:rPr>
        <w:t>一、理财产品基本情况</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5"/>
        <w:gridCol w:w="4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5" w:type="dxa"/>
            <w:shd w:val="clear" w:color="auto" w:fill="auto"/>
          </w:tcPr>
          <w:p>
            <w:pPr>
              <w:pStyle w:val="12"/>
              <w:spacing w:line="360" w:lineRule="auto"/>
              <w:ind w:firstLine="0" w:firstLineChars="0"/>
              <w:rPr>
                <w:rFonts w:asciiTheme="minorEastAsia" w:hAnsiTheme="minorEastAsia" w:eastAsiaTheme="minorEastAsia"/>
                <w:szCs w:val="21"/>
              </w:rPr>
            </w:pPr>
            <w:r>
              <w:rPr>
                <w:rFonts w:hint="eastAsia" w:asciiTheme="minorEastAsia" w:hAnsiTheme="minorEastAsia" w:eastAsiaTheme="minorEastAsia"/>
                <w:szCs w:val="21"/>
              </w:rPr>
              <w:t>理财产品代码</w:t>
            </w:r>
          </w:p>
        </w:tc>
        <w:tc>
          <w:tcPr>
            <w:tcW w:w="4151" w:type="dxa"/>
            <w:shd w:val="clear" w:color="auto" w:fill="auto"/>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${D0000101001}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5" w:type="dxa"/>
            <w:shd w:val="clear" w:color="auto" w:fill="auto"/>
          </w:tcPr>
          <w:p>
            <w:pPr>
              <w:pStyle w:val="12"/>
              <w:spacing w:line="360" w:lineRule="auto"/>
              <w:ind w:firstLine="0" w:firstLineChars="0"/>
              <w:rPr>
                <w:rFonts w:asciiTheme="minorEastAsia" w:hAnsiTheme="minorEastAsia" w:eastAsiaTheme="minorEastAsia"/>
                <w:szCs w:val="21"/>
              </w:rPr>
            </w:pPr>
            <w:r>
              <w:rPr>
                <w:rFonts w:hint="eastAsia" w:asciiTheme="minorEastAsia" w:hAnsiTheme="minorEastAsia" w:eastAsiaTheme="minorEastAsia"/>
                <w:szCs w:val="21"/>
              </w:rPr>
              <w:t>理财产品名称</w:t>
            </w:r>
          </w:p>
        </w:tc>
        <w:tc>
          <w:tcPr>
            <w:tcW w:w="4151" w:type="dxa"/>
            <w:shd w:val="clear" w:color="auto" w:fill="auto"/>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${D0000101002}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5" w:type="dxa"/>
            <w:shd w:val="clear" w:color="auto" w:fill="auto"/>
          </w:tcPr>
          <w:p>
            <w:pPr>
              <w:pStyle w:val="12"/>
              <w:spacing w:line="360" w:lineRule="auto"/>
              <w:ind w:firstLine="0" w:firstLineChars="0"/>
              <w:rPr>
                <w:rFonts w:asciiTheme="minorEastAsia" w:hAnsiTheme="minorEastAsia" w:eastAsiaTheme="minorEastAsia"/>
                <w:szCs w:val="21"/>
              </w:rPr>
            </w:pPr>
            <w:r>
              <w:rPr>
                <w:rFonts w:hint="eastAsia" w:asciiTheme="minorEastAsia" w:hAnsiTheme="minorEastAsia" w:eastAsiaTheme="minorEastAsia"/>
                <w:szCs w:val="21"/>
              </w:rPr>
              <w:t>全国银行业理财信息登记系统登记编码</w:t>
            </w:r>
          </w:p>
        </w:tc>
        <w:tc>
          <w:tcPr>
            <w:tcW w:w="4151" w:type="dxa"/>
            <w:shd w:val="clear" w:color="auto" w:fill="auto"/>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${D0000101003}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5" w:type="dxa"/>
            <w:shd w:val="clear" w:color="auto" w:fill="auto"/>
          </w:tcPr>
          <w:p>
            <w:pPr>
              <w:pStyle w:val="12"/>
              <w:spacing w:line="360" w:lineRule="auto"/>
              <w:ind w:firstLine="0" w:firstLineChars="0"/>
              <w:rPr>
                <w:rFonts w:asciiTheme="minorEastAsia" w:hAnsiTheme="minorEastAsia" w:eastAsiaTheme="minorEastAsia"/>
                <w:szCs w:val="21"/>
              </w:rPr>
            </w:pPr>
            <w:r>
              <w:rPr>
                <w:rFonts w:hint="eastAsia" w:asciiTheme="minorEastAsia" w:hAnsiTheme="minorEastAsia" w:eastAsiaTheme="minorEastAsia"/>
                <w:szCs w:val="21"/>
              </w:rPr>
              <w:t>产品类型</w:t>
            </w:r>
          </w:p>
        </w:tc>
        <w:tc>
          <w:tcPr>
            <w:tcW w:w="4151" w:type="dxa"/>
            <w:shd w:val="clear" w:color="auto" w:fill="auto"/>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${D0000101004}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5" w:type="dxa"/>
            <w:shd w:val="clear" w:color="auto" w:fill="auto"/>
          </w:tcPr>
          <w:p>
            <w:pPr>
              <w:pStyle w:val="12"/>
              <w:spacing w:line="360" w:lineRule="auto"/>
              <w:ind w:firstLine="0" w:firstLineChars="0"/>
              <w:rPr>
                <w:rFonts w:asciiTheme="minorEastAsia" w:hAnsiTheme="minorEastAsia" w:eastAsiaTheme="minorEastAsia"/>
                <w:szCs w:val="21"/>
              </w:rPr>
            </w:pPr>
            <w:r>
              <w:rPr>
                <w:rFonts w:hint="eastAsia" w:asciiTheme="minorEastAsia" w:hAnsiTheme="minorEastAsia" w:eastAsiaTheme="minorEastAsia"/>
                <w:szCs w:val="21"/>
              </w:rPr>
              <w:t>募集方式</w:t>
            </w:r>
          </w:p>
        </w:tc>
        <w:tc>
          <w:tcPr>
            <w:tcW w:w="4151" w:type="dxa"/>
            <w:shd w:val="clear" w:color="auto" w:fill="auto"/>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${D0000101005}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5" w:type="dxa"/>
            <w:shd w:val="clear" w:color="auto" w:fill="auto"/>
          </w:tcPr>
          <w:p>
            <w:pPr>
              <w:pStyle w:val="12"/>
              <w:spacing w:line="360" w:lineRule="auto"/>
              <w:ind w:firstLine="0" w:firstLineChars="0"/>
              <w:rPr>
                <w:rFonts w:asciiTheme="minorEastAsia" w:hAnsiTheme="minorEastAsia" w:eastAsiaTheme="minorEastAsia"/>
                <w:szCs w:val="21"/>
              </w:rPr>
            </w:pPr>
            <w:r>
              <w:rPr>
                <w:rFonts w:hint="eastAsia" w:asciiTheme="minorEastAsia" w:hAnsiTheme="minorEastAsia" w:eastAsiaTheme="minorEastAsia"/>
                <w:szCs w:val="21"/>
              </w:rPr>
              <w:t>产品运作模式</w:t>
            </w:r>
          </w:p>
        </w:tc>
        <w:tc>
          <w:tcPr>
            <w:tcW w:w="4151" w:type="dxa"/>
            <w:shd w:val="clear" w:color="auto" w:fill="auto"/>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${D0000101006}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5" w:type="dxa"/>
            <w:shd w:val="clear" w:color="auto" w:fill="auto"/>
          </w:tcPr>
          <w:p>
            <w:pPr>
              <w:pStyle w:val="12"/>
              <w:spacing w:line="360" w:lineRule="auto"/>
              <w:ind w:firstLine="0" w:firstLineChars="0"/>
              <w:rPr>
                <w:rFonts w:asciiTheme="minorEastAsia" w:hAnsiTheme="minorEastAsia" w:eastAsiaTheme="minorEastAsia"/>
                <w:szCs w:val="21"/>
              </w:rPr>
            </w:pPr>
            <w:r>
              <w:rPr>
                <w:rFonts w:hint="eastAsia" w:asciiTheme="minorEastAsia" w:hAnsiTheme="minorEastAsia" w:eastAsiaTheme="minorEastAsia"/>
                <w:szCs w:val="21"/>
              </w:rPr>
              <w:t>风险级别</w:t>
            </w:r>
          </w:p>
        </w:tc>
        <w:tc>
          <w:tcPr>
            <w:tcW w:w="4151" w:type="dxa"/>
            <w:shd w:val="clear" w:color="auto" w:fill="auto"/>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${D0000101007}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5" w:type="dxa"/>
            <w:shd w:val="clear" w:color="auto" w:fill="auto"/>
          </w:tcPr>
          <w:p>
            <w:pPr>
              <w:pStyle w:val="12"/>
              <w:spacing w:line="360" w:lineRule="auto"/>
              <w:ind w:firstLine="0" w:firstLineChars="0"/>
              <w:rPr>
                <w:rFonts w:asciiTheme="minorEastAsia" w:hAnsiTheme="minorEastAsia" w:eastAsiaTheme="minorEastAsia"/>
                <w:szCs w:val="21"/>
              </w:rPr>
            </w:pPr>
            <w:r>
              <w:rPr>
                <w:rFonts w:hint="eastAsia" w:asciiTheme="minorEastAsia" w:hAnsiTheme="minorEastAsia" w:eastAsiaTheme="minorEastAsia"/>
                <w:szCs w:val="21"/>
              </w:rPr>
              <w:t>理财产品成立日</w:t>
            </w:r>
          </w:p>
        </w:tc>
        <w:tc>
          <w:tcPr>
            <w:tcW w:w="4151" w:type="dxa"/>
            <w:shd w:val="clear" w:color="auto" w:fill="auto"/>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${D0000101008}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5" w:type="dxa"/>
            <w:shd w:val="clear" w:color="auto" w:fill="auto"/>
          </w:tcPr>
          <w:p>
            <w:pPr>
              <w:pStyle w:val="12"/>
              <w:spacing w:line="360" w:lineRule="auto"/>
              <w:ind w:firstLine="0" w:firstLineChars="0"/>
              <w:rPr>
                <w:rFonts w:asciiTheme="minorEastAsia" w:hAnsiTheme="minorEastAsia" w:eastAsiaTheme="minorEastAsia"/>
                <w:szCs w:val="21"/>
              </w:rPr>
            </w:pPr>
            <w:r>
              <w:rPr>
                <w:rFonts w:hint="eastAsia" w:asciiTheme="minorEastAsia" w:hAnsiTheme="minorEastAsia" w:eastAsiaTheme="minorEastAsia"/>
                <w:szCs w:val="21"/>
              </w:rPr>
              <w:t>理财产品到期日</w:t>
            </w:r>
          </w:p>
        </w:tc>
        <w:tc>
          <w:tcPr>
            <w:tcW w:w="4151" w:type="dxa"/>
            <w:shd w:val="clear" w:color="auto" w:fill="auto"/>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${D0000101009}</w:t>
            </w:r>
          </w:p>
        </w:tc>
      </w:tr>
    </w:tbl>
    <w:p>
      <w:pPr>
        <w:spacing w:line="360" w:lineRule="auto"/>
        <w:rPr>
          <w:rFonts w:asciiTheme="minorEastAsia" w:hAnsiTheme="minorEastAsia" w:eastAsiaTheme="minorEastAsia"/>
          <w:b/>
          <w:szCs w:val="21"/>
        </w:rPr>
      </w:pPr>
    </w:p>
    <w:p>
      <w:pPr>
        <w:spacing w:line="360" w:lineRule="auto"/>
        <w:rPr>
          <w:rFonts w:asciiTheme="minorEastAsia" w:hAnsiTheme="minorEastAsia" w:eastAsiaTheme="minorEastAsia"/>
          <w:b/>
          <w:szCs w:val="21"/>
        </w:rPr>
      </w:pPr>
    </w:p>
    <w:p>
      <w:pPr>
        <w:spacing w:line="360" w:lineRule="auto"/>
        <w:rPr>
          <w:rFonts w:asciiTheme="minorEastAsia" w:hAnsiTheme="minorEastAsia" w:eastAsiaTheme="minorEastAsia"/>
          <w:b/>
          <w:szCs w:val="21"/>
        </w:rPr>
      </w:pPr>
      <w:r>
        <w:rPr>
          <w:rFonts w:hint="eastAsia" w:asciiTheme="minorEastAsia" w:hAnsiTheme="minorEastAsia" w:eastAsiaTheme="minorEastAsia"/>
          <w:b/>
          <w:szCs w:val="21"/>
        </w:rPr>
        <w:t>二、存续规模和收益表现</w:t>
      </w:r>
    </w:p>
    <w:p>
      <w:pPr>
        <w:spacing w:line="360" w:lineRule="auto"/>
        <w:rPr>
          <w:rFonts w:asciiTheme="minorEastAsia" w:hAnsiTheme="minorEastAsia" w:eastAsiaTheme="minorEastAsia"/>
          <w:szCs w:val="21"/>
        </w:rPr>
      </w:pPr>
      <w:r>
        <w:rPr>
          <w:rFonts w:hint="eastAsia" w:asciiTheme="minorEastAsia" w:hAnsiTheme="minorEastAsia" w:eastAsiaTheme="minorEastAsia"/>
          <w:szCs w:val="21"/>
        </w:rPr>
        <w:t>截至报告期末，理财产品存续规模及收益表现如下：</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6"/>
        <w:gridCol w:w="4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6" w:type="dxa"/>
            <w:shd w:val="clear" w:color="auto" w:fill="auto"/>
          </w:tcPr>
          <w:p>
            <w:pPr>
              <w:pStyle w:val="12"/>
              <w:spacing w:line="360" w:lineRule="auto"/>
              <w:ind w:firstLine="0" w:firstLineChars="0"/>
              <w:rPr>
                <w:rFonts w:asciiTheme="minorEastAsia" w:hAnsiTheme="minorEastAsia" w:eastAsiaTheme="minorEastAsia"/>
                <w:szCs w:val="21"/>
              </w:rPr>
            </w:pPr>
            <w:r>
              <w:rPr>
                <w:rFonts w:hint="eastAsia" w:asciiTheme="minorEastAsia" w:hAnsiTheme="minorEastAsia" w:eastAsiaTheme="minorEastAsia"/>
                <w:szCs w:val="21"/>
              </w:rPr>
              <w:t>理财产品总份额</w:t>
            </w:r>
          </w:p>
        </w:tc>
        <w:tc>
          <w:tcPr>
            <w:tcW w:w="4150" w:type="dxa"/>
            <w:shd w:val="clear" w:color="auto" w:fill="auto"/>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${D0000102001}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6" w:type="dxa"/>
            <w:shd w:val="clear" w:color="auto" w:fill="auto"/>
          </w:tcPr>
          <w:p>
            <w:pPr>
              <w:pStyle w:val="12"/>
              <w:spacing w:line="360" w:lineRule="auto"/>
              <w:ind w:firstLine="0" w:firstLineChars="0"/>
              <w:rPr>
                <w:rFonts w:asciiTheme="minorEastAsia" w:hAnsiTheme="minorEastAsia" w:eastAsiaTheme="minorEastAsia"/>
                <w:szCs w:val="21"/>
              </w:rPr>
            </w:pPr>
            <w:r>
              <w:rPr>
                <w:rFonts w:hint="eastAsia" w:asciiTheme="minorEastAsia" w:hAnsiTheme="minorEastAsia" w:eastAsiaTheme="minorEastAsia"/>
                <w:szCs w:val="21"/>
              </w:rPr>
              <w:t>理财产品份额净值</w:t>
            </w:r>
          </w:p>
        </w:tc>
        <w:tc>
          <w:tcPr>
            <w:tcW w:w="4150" w:type="dxa"/>
            <w:shd w:val="clear" w:color="auto" w:fill="auto"/>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${D0000102002}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6" w:type="dxa"/>
            <w:shd w:val="clear" w:color="auto" w:fill="auto"/>
          </w:tcPr>
          <w:p>
            <w:pPr>
              <w:pStyle w:val="12"/>
              <w:spacing w:line="360" w:lineRule="auto"/>
              <w:ind w:firstLine="0" w:firstLineChars="0"/>
              <w:rPr>
                <w:rFonts w:asciiTheme="minorEastAsia" w:hAnsiTheme="minorEastAsia" w:eastAsiaTheme="minorEastAsia"/>
                <w:szCs w:val="21"/>
              </w:rPr>
            </w:pPr>
            <w:r>
              <w:rPr>
                <w:rFonts w:hint="eastAsia" w:asciiTheme="minorEastAsia" w:hAnsiTheme="minorEastAsia" w:eastAsiaTheme="minorEastAsia"/>
                <w:szCs w:val="21"/>
              </w:rPr>
              <w:t>理财产品累计净值</w:t>
            </w:r>
          </w:p>
        </w:tc>
        <w:tc>
          <w:tcPr>
            <w:tcW w:w="4150" w:type="dxa"/>
            <w:shd w:val="clear" w:color="auto" w:fill="auto"/>
          </w:tcPr>
          <w:p>
            <w:pPr>
              <w:spacing w:line="360" w:lineRule="auto"/>
              <w:jc w:val="center"/>
              <w:rPr>
                <w:rFonts w:asciiTheme="minorEastAsia" w:hAnsiTheme="minorEastAsia" w:eastAsiaTheme="minorEastAsia"/>
                <w:szCs w:val="21"/>
              </w:rPr>
            </w:pPr>
            <w:r>
              <w:rPr>
                <w:rFonts w:hint="eastAsia" w:asciiTheme="minorEastAsia" w:hAnsiTheme="minorEastAsia" w:eastAsiaTheme="minorEastAsia"/>
                <w:szCs w:val="21"/>
              </w:rPr>
              <w:t>${D0000102003}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6" w:type="dxa"/>
            <w:shd w:val="clear" w:color="auto" w:fill="auto"/>
          </w:tcPr>
          <w:p>
            <w:pPr>
              <w:pStyle w:val="12"/>
              <w:spacing w:line="360" w:lineRule="auto"/>
              <w:ind w:firstLine="0" w:firstLineChars="0"/>
              <w:rPr>
                <w:rFonts w:asciiTheme="minorEastAsia" w:hAnsiTheme="minorEastAsia" w:eastAsiaTheme="minorEastAsia"/>
                <w:szCs w:val="21"/>
              </w:rPr>
            </w:pPr>
            <w:r>
              <w:rPr>
                <w:rFonts w:hint="eastAsia" w:asciiTheme="minorEastAsia" w:hAnsiTheme="minorEastAsia" w:eastAsiaTheme="minorEastAsia"/>
                <w:szCs w:val="21"/>
              </w:rPr>
              <w:t>理财产品资产净值</w:t>
            </w:r>
          </w:p>
        </w:tc>
        <w:tc>
          <w:tcPr>
            <w:tcW w:w="4150" w:type="dxa"/>
            <w:shd w:val="clear" w:color="auto" w:fill="auto"/>
          </w:tcPr>
          <w:p>
            <w:pPr>
              <w:spacing w:line="360" w:lineRule="auto"/>
              <w:jc w:val="center"/>
              <w:rPr>
                <w:rFonts w:asciiTheme="minorEastAsia" w:hAnsiTheme="minorEastAsia" w:eastAsiaTheme="minorEastAsia"/>
                <w:szCs w:val="21"/>
              </w:rPr>
            </w:pPr>
            <w:r>
              <w:rPr>
                <w:rFonts w:hint="eastAsia" w:asciiTheme="minorEastAsia" w:hAnsiTheme="minorEastAsia" w:eastAsiaTheme="minorEastAsia"/>
                <w:szCs w:val="21"/>
              </w:rPr>
              <w:t>${D0000102004}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6" w:type="dxa"/>
            <w:shd w:val="clear" w:color="auto" w:fill="auto"/>
          </w:tcPr>
          <w:p>
            <w:pPr>
              <w:pStyle w:val="12"/>
              <w:spacing w:line="360" w:lineRule="auto"/>
              <w:ind w:firstLine="0" w:firstLineChars="0"/>
              <w:rPr>
                <w:rFonts w:asciiTheme="minorEastAsia" w:hAnsiTheme="minorEastAsia" w:eastAsiaTheme="minorEastAsia"/>
                <w:szCs w:val="21"/>
              </w:rPr>
            </w:pPr>
            <w:r>
              <w:rPr>
                <w:rFonts w:hint="eastAsia" w:asciiTheme="minorEastAsia" w:hAnsiTheme="minorEastAsia" w:eastAsiaTheme="minorEastAsia"/>
                <w:szCs w:val="21"/>
              </w:rPr>
              <w:t>较上一报告期份额净值增长率</w:t>
            </w:r>
          </w:p>
        </w:tc>
        <w:tc>
          <w:tcPr>
            <w:tcW w:w="4150" w:type="dxa"/>
            <w:shd w:val="clear" w:color="auto" w:fill="auto"/>
          </w:tcPr>
          <w:p>
            <w:pPr>
              <w:spacing w:line="360" w:lineRule="auto"/>
              <w:jc w:val="center"/>
              <w:rPr>
                <w:rFonts w:asciiTheme="minorEastAsia" w:hAnsiTheme="minorEastAsia" w:eastAsiaTheme="minorEastAsia"/>
                <w:szCs w:val="21"/>
              </w:rPr>
            </w:pPr>
            <w:r>
              <w:rPr>
                <w:rFonts w:hint="eastAsia" w:asciiTheme="minorEastAsia" w:hAnsiTheme="minorEastAsia" w:eastAsiaTheme="minorEastAsia"/>
                <w:szCs w:val="21"/>
              </w:rPr>
              <w:t>${D0000102005}</w:t>
            </w:r>
          </w:p>
        </w:tc>
      </w:tr>
    </w:tbl>
    <w:p>
      <w:pPr>
        <w:pStyle w:val="12"/>
        <w:spacing w:line="360" w:lineRule="auto"/>
        <w:ind w:firstLine="0" w:firstLineChars="0"/>
        <w:rPr>
          <w:rFonts w:asciiTheme="minorEastAsia" w:hAnsiTheme="minorEastAsia" w:eastAsiaTheme="minorEastAsia"/>
          <w:szCs w:val="21"/>
        </w:rPr>
      </w:pPr>
    </w:p>
    <w:p>
      <w:pPr>
        <w:spacing w:line="360" w:lineRule="auto"/>
        <w:rPr>
          <w:rFonts w:asciiTheme="minorEastAsia" w:hAnsiTheme="minorEastAsia" w:eastAsiaTheme="minorEastAsia"/>
          <w:b/>
          <w:szCs w:val="21"/>
        </w:rPr>
      </w:pPr>
    </w:p>
    <w:p>
      <w:pPr>
        <w:spacing w:line="360" w:lineRule="auto"/>
        <w:rPr>
          <w:rFonts w:asciiTheme="minorEastAsia" w:hAnsiTheme="minorEastAsia" w:eastAsiaTheme="minorEastAsia"/>
          <w:b/>
          <w:color w:val="FF0000"/>
          <w:szCs w:val="21"/>
        </w:rPr>
      </w:pPr>
      <w:r>
        <w:rPr>
          <w:rFonts w:hint="eastAsia" w:asciiTheme="minorEastAsia" w:hAnsiTheme="minorEastAsia" w:eastAsiaTheme="minorEastAsia"/>
          <w:b/>
          <w:szCs w:val="21"/>
        </w:rPr>
        <w:t>三、理财产品持仓情况</w:t>
      </w:r>
    </w:p>
    <w:tbl>
      <w:tblPr>
        <w:tblStyle w:val="7"/>
        <w:tblW w:w="906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7"/>
        <w:gridCol w:w="1417"/>
        <w:gridCol w:w="1843"/>
        <w:gridCol w:w="1418"/>
        <w:gridCol w:w="1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2547" w:type="dxa"/>
            <w:vAlign w:val="center"/>
          </w:tcPr>
          <w:p>
            <w:pPr>
              <w:spacing w:line="360" w:lineRule="auto"/>
              <w:jc w:val="center"/>
              <w:rPr>
                <w:rFonts w:asciiTheme="minorEastAsia" w:hAnsiTheme="minorEastAsia" w:eastAsiaTheme="minorEastAsia"/>
                <w:b/>
                <w:szCs w:val="21"/>
              </w:rPr>
            </w:pPr>
            <w:r>
              <w:rPr>
                <w:rFonts w:hint="eastAsia" w:asciiTheme="minorEastAsia" w:hAnsiTheme="minorEastAsia" w:eastAsiaTheme="minorEastAsia"/>
                <w:b/>
                <w:szCs w:val="21"/>
              </w:rPr>
              <w:t>资产类别</w:t>
            </w:r>
          </w:p>
        </w:tc>
        <w:tc>
          <w:tcPr>
            <w:tcW w:w="1417" w:type="dxa"/>
            <w:vAlign w:val="center"/>
          </w:tcPr>
          <w:p>
            <w:pPr>
              <w:spacing w:line="360" w:lineRule="auto"/>
              <w:jc w:val="center"/>
              <w:rPr>
                <w:rFonts w:asciiTheme="minorEastAsia" w:hAnsiTheme="minorEastAsia" w:eastAsiaTheme="minorEastAsia"/>
                <w:b/>
                <w:szCs w:val="21"/>
              </w:rPr>
            </w:pPr>
            <w:r>
              <w:rPr>
                <w:rFonts w:hint="eastAsia" w:asciiTheme="minorEastAsia" w:hAnsiTheme="minorEastAsia" w:eastAsiaTheme="minorEastAsia"/>
                <w:b/>
                <w:szCs w:val="21"/>
              </w:rPr>
              <w:t>穿透前金额</w:t>
            </w:r>
          </w:p>
          <w:p>
            <w:pPr>
              <w:spacing w:line="360" w:lineRule="auto"/>
              <w:jc w:val="center"/>
              <w:rPr>
                <w:rFonts w:asciiTheme="minorEastAsia" w:hAnsiTheme="minorEastAsia" w:eastAsiaTheme="minorEastAsia"/>
                <w:b/>
                <w:szCs w:val="21"/>
              </w:rPr>
            </w:pPr>
            <w:r>
              <w:rPr>
                <w:rFonts w:hint="eastAsia" w:asciiTheme="minorEastAsia" w:hAnsiTheme="minorEastAsia" w:eastAsiaTheme="minorEastAsia"/>
                <w:b/>
                <w:szCs w:val="21"/>
              </w:rPr>
              <w:t>（人民币万元）</w:t>
            </w:r>
          </w:p>
        </w:tc>
        <w:tc>
          <w:tcPr>
            <w:tcW w:w="1843" w:type="dxa"/>
            <w:vAlign w:val="center"/>
          </w:tcPr>
          <w:p>
            <w:pPr>
              <w:spacing w:line="360" w:lineRule="auto"/>
              <w:jc w:val="center"/>
              <w:rPr>
                <w:rFonts w:asciiTheme="minorEastAsia" w:hAnsiTheme="minorEastAsia" w:eastAsiaTheme="minorEastAsia"/>
                <w:b/>
                <w:szCs w:val="21"/>
              </w:rPr>
            </w:pPr>
            <w:r>
              <w:rPr>
                <w:rFonts w:hint="eastAsia" w:asciiTheme="minorEastAsia" w:hAnsiTheme="minorEastAsia" w:eastAsiaTheme="minorEastAsia"/>
                <w:b/>
                <w:szCs w:val="21"/>
              </w:rPr>
              <w:t>占全部产品总资产的比例</w:t>
            </w:r>
          </w:p>
        </w:tc>
        <w:tc>
          <w:tcPr>
            <w:tcW w:w="1418" w:type="dxa"/>
            <w:vAlign w:val="center"/>
          </w:tcPr>
          <w:p>
            <w:pPr>
              <w:spacing w:line="360" w:lineRule="auto"/>
              <w:jc w:val="center"/>
              <w:rPr>
                <w:rFonts w:asciiTheme="minorEastAsia" w:hAnsiTheme="minorEastAsia" w:eastAsiaTheme="minorEastAsia"/>
                <w:b/>
                <w:szCs w:val="21"/>
              </w:rPr>
            </w:pPr>
            <w:r>
              <w:rPr>
                <w:rFonts w:hint="eastAsia" w:asciiTheme="minorEastAsia" w:hAnsiTheme="minorEastAsia" w:eastAsiaTheme="minorEastAsia"/>
                <w:b/>
                <w:szCs w:val="21"/>
              </w:rPr>
              <w:t>穿透后金额</w:t>
            </w:r>
          </w:p>
          <w:p>
            <w:pPr>
              <w:spacing w:line="360" w:lineRule="auto"/>
              <w:jc w:val="center"/>
              <w:rPr>
                <w:rFonts w:asciiTheme="minorEastAsia" w:hAnsiTheme="minorEastAsia" w:eastAsiaTheme="minorEastAsia"/>
                <w:b/>
                <w:szCs w:val="21"/>
              </w:rPr>
            </w:pPr>
            <w:r>
              <w:rPr>
                <w:rFonts w:hint="eastAsia" w:asciiTheme="minorEastAsia" w:hAnsiTheme="minorEastAsia" w:eastAsiaTheme="minorEastAsia"/>
                <w:b/>
                <w:szCs w:val="21"/>
              </w:rPr>
              <w:t>（万元人民币）</w:t>
            </w:r>
          </w:p>
        </w:tc>
        <w:tc>
          <w:tcPr>
            <w:tcW w:w="1842" w:type="dxa"/>
          </w:tcPr>
          <w:p>
            <w:pPr>
              <w:spacing w:line="360" w:lineRule="auto"/>
              <w:jc w:val="center"/>
              <w:rPr>
                <w:rFonts w:asciiTheme="minorEastAsia" w:hAnsiTheme="minorEastAsia" w:eastAsiaTheme="minorEastAsia"/>
                <w:b/>
                <w:szCs w:val="21"/>
              </w:rPr>
            </w:pPr>
            <w:r>
              <w:rPr>
                <w:rFonts w:hint="eastAsia" w:asciiTheme="minorEastAsia" w:hAnsiTheme="minorEastAsia" w:eastAsiaTheme="minorEastAsia"/>
                <w:b/>
                <w:szCs w:val="21"/>
              </w:rPr>
              <w:t>占全部产品总资产的比例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2547" w:type="dxa"/>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现金及银行存款</w:t>
            </w:r>
          </w:p>
        </w:tc>
        <w:tc>
          <w:tcPr>
            <w:tcW w:w="1417"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${D00001理财产品持仓情况_现金及银行存款}</w:t>
            </w:r>
          </w:p>
        </w:tc>
        <w:tc>
          <w:tcPr>
            <w:tcW w:w="1843"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418"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842"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2547" w:type="dxa"/>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同业存单</w:t>
            </w:r>
          </w:p>
        </w:tc>
        <w:tc>
          <w:tcPr>
            <w:tcW w:w="1417"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${D00001理财产品持仓情况_同业存单}</w:t>
            </w:r>
          </w:p>
        </w:tc>
        <w:tc>
          <w:tcPr>
            <w:tcW w:w="1843"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418"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842"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2547" w:type="dxa"/>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拆放同业及买入返售</w:t>
            </w:r>
          </w:p>
        </w:tc>
        <w:tc>
          <w:tcPr>
            <w:tcW w:w="1417"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${D00001理财产品持仓情况_拆放同业及买入返售}</w:t>
            </w:r>
          </w:p>
        </w:tc>
        <w:tc>
          <w:tcPr>
            <w:tcW w:w="1843"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418"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842"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2547" w:type="dxa"/>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债券</w:t>
            </w:r>
          </w:p>
        </w:tc>
        <w:tc>
          <w:tcPr>
            <w:tcW w:w="1417"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${D00001理财产品持仓情况_债券}</w:t>
            </w:r>
          </w:p>
        </w:tc>
        <w:tc>
          <w:tcPr>
            <w:tcW w:w="1843"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418"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842"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2547" w:type="dxa"/>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非标准化债权类资产</w:t>
            </w:r>
          </w:p>
        </w:tc>
        <w:tc>
          <w:tcPr>
            <w:tcW w:w="1417"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${D00001理财产品持仓情况_非标准化债权类资产}</w:t>
            </w:r>
          </w:p>
        </w:tc>
        <w:tc>
          <w:tcPr>
            <w:tcW w:w="1843"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418"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842"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2547" w:type="dxa"/>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权益类投资</w:t>
            </w:r>
          </w:p>
        </w:tc>
        <w:tc>
          <w:tcPr>
            <w:tcW w:w="1417"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${D00001理财产品持仓情况_权益类投资}</w:t>
            </w:r>
          </w:p>
        </w:tc>
        <w:tc>
          <w:tcPr>
            <w:tcW w:w="1843"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418"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842"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47" w:type="dxa"/>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境外投资资产</w:t>
            </w:r>
          </w:p>
        </w:tc>
        <w:tc>
          <w:tcPr>
            <w:tcW w:w="1417"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${D00001理财产品持仓情况_境外投资资产}</w:t>
            </w:r>
          </w:p>
        </w:tc>
        <w:tc>
          <w:tcPr>
            <w:tcW w:w="1843"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418"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842"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47" w:type="dxa"/>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商品类资产</w:t>
            </w:r>
          </w:p>
        </w:tc>
        <w:tc>
          <w:tcPr>
            <w:tcW w:w="1417"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${D00001理财产品持仓情况_商品类资产}</w:t>
            </w:r>
          </w:p>
        </w:tc>
        <w:tc>
          <w:tcPr>
            <w:tcW w:w="1843"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418"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842"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2547" w:type="dxa"/>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另类资产</w:t>
            </w:r>
          </w:p>
        </w:tc>
        <w:tc>
          <w:tcPr>
            <w:tcW w:w="1417"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${D00001理财产品持仓情况_另类资产}</w:t>
            </w:r>
          </w:p>
        </w:tc>
        <w:tc>
          <w:tcPr>
            <w:tcW w:w="1843"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418"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842"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2547" w:type="dxa"/>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公募基金</w:t>
            </w:r>
          </w:p>
        </w:tc>
        <w:tc>
          <w:tcPr>
            <w:tcW w:w="1417"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${D00001理财产品持仓情况_公募基金}</w:t>
            </w:r>
          </w:p>
        </w:tc>
        <w:tc>
          <w:tcPr>
            <w:tcW w:w="1843"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418"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842"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2547" w:type="dxa"/>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私募基金</w:t>
            </w:r>
          </w:p>
        </w:tc>
        <w:tc>
          <w:tcPr>
            <w:tcW w:w="1417"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${D00001理财产品持仓情况_私募基金}</w:t>
            </w:r>
          </w:p>
        </w:tc>
        <w:tc>
          <w:tcPr>
            <w:tcW w:w="1843"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418"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842"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2547" w:type="dxa"/>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资产管理产品</w:t>
            </w:r>
          </w:p>
        </w:tc>
        <w:tc>
          <w:tcPr>
            <w:tcW w:w="1417"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${D00001理财产品持仓情况_资产管理产品}</w:t>
            </w:r>
          </w:p>
        </w:tc>
        <w:tc>
          <w:tcPr>
            <w:tcW w:w="1843"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418"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842"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2547" w:type="dxa"/>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合计</w:t>
            </w:r>
          </w:p>
        </w:tc>
        <w:tc>
          <w:tcPr>
            <w:tcW w:w="1417"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${D00001理财产品持仓情况合计}</w:t>
            </w:r>
          </w:p>
        </w:tc>
        <w:tc>
          <w:tcPr>
            <w:tcW w:w="1843"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418"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842"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r>
    </w:tbl>
    <w:p>
      <w:pPr>
        <w:spacing w:line="360" w:lineRule="auto"/>
        <w:rPr>
          <w:rFonts w:asciiTheme="minorEastAsia" w:hAnsiTheme="minorEastAsia" w:eastAsiaTheme="minorEastAsia"/>
          <w:b/>
          <w:color w:val="000000"/>
          <w:szCs w:val="21"/>
        </w:rPr>
      </w:pPr>
      <w:r>
        <w:rPr>
          <w:rFonts w:hint="eastAsia" w:asciiTheme="minorEastAsia" w:hAnsiTheme="minorEastAsia" w:eastAsiaTheme="minorEastAsia"/>
          <w:b/>
          <w:color w:val="000000"/>
          <w:szCs w:val="21"/>
        </w:rPr>
        <w:t>注：报告期末本理财产品持仓金融衍生品${D0000103001}万元。</w:t>
      </w:r>
    </w:p>
    <w:p>
      <w:pPr>
        <w:spacing w:line="360" w:lineRule="auto"/>
        <w:rPr>
          <w:rFonts w:asciiTheme="minorEastAsia" w:hAnsiTheme="minorEastAsia" w:eastAsiaTheme="minorEastAsia"/>
          <w:b/>
          <w:szCs w:val="21"/>
        </w:rPr>
      </w:pPr>
    </w:p>
    <w:p>
      <w:pPr>
        <w:spacing w:line="360" w:lineRule="auto"/>
        <w:rPr>
          <w:rFonts w:asciiTheme="minorEastAsia" w:hAnsiTheme="minorEastAsia" w:eastAsiaTheme="minorEastAsia"/>
          <w:b/>
          <w:szCs w:val="21"/>
        </w:rPr>
      </w:pPr>
    </w:p>
    <w:p>
      <w:pPr>
        <w:spacing w:line="360" w:lineRule="auto"/>
        <w:rPr>
          <w:rFonts w:asciiTheme="minorEastAsia" w:hAnsiTheme="minorEastAsia" w:eastAsiaTheme="minorEastAsia"/>
          <w:b/>
          <w:szCs w:val="21"/>
        </w:rPr>
      </w:pPr>
      <w:r>
        <w:rPr>
          <w:rFonts w:hint="eastAsia" w:asciiTheme="minorEastAsia" w:hAnsiTheme="minorEastAsia" w:eastAsiaTheme="minorEastAsia"/>
          <w:b/>
          <w:szCs w:val="21"/>
        </w:rPr>
        <w:t>四、产品持仓前十项资产</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1"/>
        <w:gridCol w:w="3527"/>
        <w:gridCol w:w="2126"/>
        <w:gridCol w:w="1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401" w:type="dxa"/>
            <w:shd w:val="clear" w:color="000000" w:fill="FFFFFF"/>
          </w:tcPr>
          <w:p>
            <w:pPr>
              <w:widowControl/>
              <w:spacing w:line="360" w:lineRule="auto"/>
              <w:jc w:val="center"/>
              <w:rPr>
                <w:rFonts w:cs="宋体" w:asciiTheme="minorEastAsia" w:hAnsiTheme="minorEastAsia" w:eastAsiaTheme="minorEastAsia"/>
                <w:b/>
                <w:bCs/>
                <w:kern w:val="0"/>
                <w:szCs w:val="21"/>
              </w:rPr>
            </w:pPr>
            <w:r>
              <w:rPr>
                <w:rFonts w:hint="eastAsia" w:cs="宋体" w:asciiTheme="minorEastAsia" w:hAnsiTheme="minorEastAsia" w:eastAsiaTheme="minorEastAsia"/>
                <w:b/>
                <w:bCs/>
                <w:kern w:val="0"/>
                <w:szCs w:val="21"/>
              </w:rPr>
              <w:t>序号</w:t>
            </w:r>
          </w:p>
        </w:tc>
        <w:tc>
          <w:tcPr>
            <w:tcW w:w="3527" w:type="dxa"/>
            <w:shd w:val="clear" w:color="000000" w:fill="FFFFFF"/>
            <w:noWrap/>
          </w:tcPr>
          <w:p>
            <w:pPr>
              <w:widowControl/>
              <w:spacing w:line="360" w:lineRule="auto"/>
              <w:jc w:val="center"/>
              <w:rPr>
                <w:rFonts w:cs="宋体" w:asciiTheme="minorEastAsia" w:hAnsiTheme="minorEastAsia" w:eastAsiaTheme="minorEastAsia"/>
                <w:b/>
                <w:bCs/>
                <w:kern w:val="0"/>
                <w:szCs w:val="21"/>
              </w:rPr>
            </w:pPr>
            <w:r>
              <w:rPr>
                <w:rFonts w:hint="eastAsia" w:cs="宋体" w:asciiTheme="minorEastAsia" w:hAnsiTheme="minorEastAsia" w:eastAsiaTheme="minorEastAsia"/>
                <w:b/>
                <w:bCs/>
                <w:kern w:val="0"/>
                <w:szCs w:val="21"/>
              </w:rPr>
              <w:t>资产名称</w:t>
            </w:r>
          </w:p>
        </w:tc>
        <w:tc>
          <w:tcPr>
            <w:tcW w:w="2126" w:type="dxa"/>
            <w:shd w:val="clear" w:color="000000" w:fill="FFFFFF"/>
            <w:noWrap/>
          </w:tcPr>
          <w:p>
            <w:pPr>
              <w:widowControl/>
              <w:spacing w:line="360" w:lineRule="auto"/>
              <w:jc w:val="center"/>
              <w:rPr>
                <w:rFonts w:cs="宋体" w:asciiTheme="minorEastAsia" w:hAnsiTheme="minorEastAsia" w:eastAsiaTheme="minorEastAsia"/>
                <w:b/>
                <w:bCs/>
                <w:kern w:val="0"/>
                <w:szCs w:val="21"/>
              </w:rPr>
            </w:pPr>
            <w:r>
              <w:rPr>
                <w:rFonts w:hint="eastAsia" w:cs="宋体" w:asciiTheme="minorEastAsia" w:hAnsiTheme="minorEastAsia" w:eastAsiaTheme="minorEastAsia"/>
                <w:b/>
                <w:bCs/>
                <w:kern w:val="0"/>
                <w:szCs w:val="21"/>
              </w:rPr>
              <w:t>持仓（万元人民币）</w:t>
            </w:r>
          </w:p>
        </w:tc>
        <w:tc>
          <w:tcPr>
            <w:tcW w:w="1468" w:type="dxa"/>
            <w:shd w:val="clear" w:color="000000" w:fill="FFFFFF"/>
          </w:tcPr>
          <w:p>
            <w:pPr>
              <w:widowControl/>
              <w:spacing w:line="360" w:lineRule="auto"/>
              <w:jc w:val="center"/>
              <w:rPr>
                <w:rFonts w:cs="宋体" w:asciiTheme="minorEastAsia" w:hAnsiTheme="minorEastAsia" w:eastAsiaTheme="minorEastAsia"/>
                <w:b/>
                <w:bCs/>
                <w:kern w:val="0"/>
                <w:szCs w:val="21"/>
              </w:rPr>
            </w:pPr>
            <w:r>
              <w:rPr>
                <w:rFonts w:hint="eastAsia" w:cs="宋体" w:asciiTheme="minorEastAsia" w:hAnsiTheme="minorEastAsia" w:eastAsiaTheme="minorEastAsia"/>
                <w:b/>
                <w:bCs/>
                <w:kern w:val="0"/>
                <w:szCs w:val="21"/>
              </w:rPr>
              <w:t>持仓比例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401" w:type="dxa"/>
            <w:shd w:val="clear" w:color="000000" w:fill="FFFFFF"/>
          </w:tcPr>
          <w:p>
            <w:pPr>
              <w:spacing w:line="360" w:lineRule="auto"/>
              <w:jc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1</w:t>
            </w:r>
          </w:p>
        </w:tc>
        <w:tc>
          <w:tcPr>
            <w:tcW w:w="3527" w:type="dxa"/>
            <w:shd w:val="clear" w:color="000000" w:fill="FFFFFF"/>
            <w:noWrap/>
          </w:tcPr>
          <w:p>
            <w:pPr>
              <w:spacing w:line="360" w:lineRule="auto"/>
              <w:jc w:val="center"/>
              <w:rPr>
                <w:rFonts w:cs="宋体" w:asciiTheme="minorEastAsia" w:hAnsiTheme="minorEastAsia" w:eastAsiaTheme="minorEastAsia"/>
                <w:kern w:val="0"/>
                <w:szCs w:val="21"/>
              </w:rPr>
            </w:pPr>
            <w:r>
              <w:rPr>
                <w:rFonts w:hint="eastAsia" w:asciiTheme="minorEastAsia" w:hAnsiTheme="minorEastAsia" w:eastAsiaTheme="minorEastAsia"/>
                <w:szCs w:val="21"/>
              </w:rPr>
              <w:t>${</w:t>
            </w:r>
            <w:r>
              <w:rPr>
                <w:rFonts w:hint="eastAsia" w:cs="宋体" w:asciiTheme="minorEastAsia" w:hAnsiTheme="minorEastAsia" w:eastAsiaTheme="minorEastAsia"/>
                <w:kern w:val="0"/>
                <w:szCs w:val="21"/>
              </w:rPr>
              <w:t>D00001产品持仓前十项资产}</w:t>
            </w:r>
          </w:p>
        </w:tc>
        <w:tc>
          <w:tcPr>
            <w:tcW w:w="2126" w:type="dxa"/>
            <w:shd w:val="clear" w:color="000000" w:fill="FFFFFF"/>
            <w:noWrap/>
          </w:tcPr>
          <w:p>
            <w:pPr>
              <w:spacing w:line="360" w:lineRule="auto"/>
              <w:jc w:val="center"/>
              <w:rPr>
                <w:rFonts w:cs="宋体" w:asciiTheme="minorEastAsia" w:hAnsiTheme="minorEastAsia" w:eastAsiaTheme="minorEastAsia"/>
                <w:kern w:val="0"/>
                <w:szCs w:val="21"/>
              </w:rPr>
            </w:pPr>
          </w:p>
        </w:tc>
        <w:tc>
          <w:tcPr>
            <w:tcW w:w="1468" w:type="dxa"/>
            <w:shd w:val="clear" w:color="000000" w:fill="FFFFFF"/>
          </w:tcPr>
          <w:p>
            <w:pPr>
              <w:spacing w:line="360" w:lineRule="auto"/>
              <w:jc w:val="center"/>
              <w:rPr>
                <w:rFonts w:cs="宋体" w:asciiTheme="minorEastAsia" w:hAnsiTheme="minorEastAsia" w:eastAsiaTheme="minorEastAsia"/>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401" w:type="dxa"/>
            <w:shd w:val="clear" w:color="000000" w:fill="FFFFFF"/>
          </w:tcPr>
          <w:p>
            <w:pPr>
              <w:spacing w:line="360" w:lineRule="auto"/>
              <w:jc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2</w:t>
            </w:r>
          </w:p>
        </w:tc>
        <w:tc>
          <w:tcPr>
            <w:tcW w:w="3527" w:type="dxa"/>
            <w:shd w:val="clear" w:color="000000" w:fill="FFFFFF"/>
          </w:tcPr>
          <w:p>
            <w:pPr>
              <w:spacing w:line="360" w:lineRule="auto"/>
              <w:jc w:val="center"/>
              <w:rPr>
                <w:rFonts w:cs="宋体" w:asciiTheme="minorEastAsia" w:hAnsiTheme="minorEastAsia" w:eastAsiaTheme="minorEastAsia"/>
                <w:kern w:val="0"/>
                <w:szCs w:val="21"/>
              </w:rPr>
            </w:pPr>
          </w:p>
        </w:tc>
        <w:tc>
          <w:tcPr>
            <w:tcW w:w="2126" w:type="dxa"/>
            <w:shd w:val="clear" w:color="000000" w:fill="FFFFFF"/>
            <w:noWrap/>
          </w:tcPr>
          <w:p>
            <w:pPr>
              <w:spacing w:line="360" w:lineRule="auto"/>
              <w:jc w:val="center"/>
              <w:rPr>
                <w:rFonts w:cs="宋体" w:asciiTheme="minorEastAsia" w:hAnsiTheme="minorEastAsia" w:eastAsiaTheme="minorEastAsia"/>
                <w:kern w:val="0"/>
                <w:szCs w:val="21"/>
              </w:rPr>
            </w:pPr>
          </w:p>
        </w:tc>
        <w:tc>
          <w:tcPr>
            <w:tcW w:w="1468" w:type="dxa"/>
            <w:shd w:val="clear" w:color="000000" w:fill="FFFFFF"/>
          </w:tcPr>
          <w:p>
            <w:pPr>
              <w:spacing w:line="360" w:lineRule="auto"/>
              <w:jc w:val="center"/>
              <w:rPr>
                <w:rFonts w:cs="宋体" w:asciiTheme="minorEastAsia" w:hAnsiTheme="minorEastAsia" w:eastAsiaTheme="minorEastAsia"/>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401" w:type="dxa"/>
            <w:shd w:val="clear" w:color="000000" w:fill="FFFFFF"/>
          </w:tcPr>
          <w:p>
            <w:pPr>
              <w:spacing w:line="360" w:lineRule="auto"/>
              <w:jc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3</w:t>
            </w:r>
          </w:p>
        </w:tc>
        <w:tc>
          <w:tcPr>
            <w:tcW w:w="3527" w:type="dxa"/>
            <w:shd w:val="clear" w:color="000000" w:fill="FFFFFF"/>
          </w:tcPr>
          <w:p>
            <w:pPr>
              <w:spacing w:line="360" w:lineRule="auto"/>
              <w:jc w:val="center"/>
              <w:rPr>
                <w:rFonts w:cs="宋体" w:asciiTheme="minorEastAsia" w:hAnsiTheme="minorEastAsia" w:eastAsiaTheme="minorEastAsia"/>
                <w:kern w:val="0"/>
                <w:szCs w:val="21"/>
              </w:rPr>
            </w:pPr>
          </w:p>
        </w:tc>
        <w:tc>
          <w:tcPr>
            <w:tcW w:w="2126" w:type="dxa"/>
            <w:shd w:val="clear" w:color="000000" w:fill="FFFFFF"/>
            <w:noWrap/>
          </w:tcPr>
          <w:p>
            <w:pPr>
              <w:spacing w:line="360" w:lineRule="auto"/>
              <w:jc w:val="center"/>
              <w:rPr>
                <w:rFonts w:cs="宋体" w:asciiTheme="minorEastAsia" w:hAnsiTheme="minorEastAsia" w:eastAsiaTheme="minorEastAsia"/>
                <w:kern w:val="0"/>
                <w:szCs w:val="21"/>
              </w:rPr>
            </w:pPr>
          </w:p>
        </w:tc>
        <w:tc>
          <w:tcPr>
            <w:tcW w:w="1468" w:type="dxa"/>
            <w:shd w:val="clear" w:color="000000" w:fill="FFFFFF"/>
          </w:tcPr>
          <w:p>
            <w:pPr>
              <w:spacing w:line="360" w:lineRule="auto"/>
              <w:jc w:val="center"/>
              <w:rPr>
                <w:rFonts w:cs="宋体" w:asciiTheme="minorEastAsia" w:hAnsiTheme="minorEastAsia" w:eastAsiaTheme="minorEastAsia"/>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401" w:type="dxa"/>
            <w:shd w:val="clear" w:color="000000" w:fill="FFFFFF"/>
          </w:tcPr>
          <w:p>
            <w:pPr>
              <w:spacing w:line="360" w:lineRule="auto"/>
              <w:jc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4</w:t>
            </w:r>
          </w:p>
        </w:tc>
        <w:tc>
          <w:tcPr>
            <w:tcW w:w="3527" w:type="dxa"/>
            <w:shd w:val="clear" w:color="000000" w:fill="FFFFFF"/>
          </w:tcPr>
          <w:p>
            <w:pPr>
              <w:spacing w:line="360" w:lineRule="auto"/>
              <w:jc w:val="center"/>
              <w:rPr>
                <w:rFonts w:cs="宋体" w:asciiTheme="minorEastAsia" w:hAnsiTheme="minorEastAsia" w:eastAsiaTheme="minorEastAsia"/>
                <w:kern w:val="0"/>
                <w:szCs w:val="21"/>
              </w:rPr>
            </w:pPr>
          </w:p>
        </w:tc>
        <w:tc>
          <w:tcPr>
            <w:tcW w:w="2126" w:type="dxa"/>
            <w:shd w:val="clear" w:color="000000" w:fill="FFFFFF"/>
            <w:noWrap/>
          </w:tcPr>
          <w:p>
            <w:pPr>
              <w:spacing w:line="360" w:lineRule="auto"/>
              <w:jc w:val="center"/>
              <w:rPr>
                <w:rFonts w:cs="宋体" w:asciiTheme="minorEastAsia" w:hAnsiTheme="minorEastAsia" w:eastAsiaTheme="minorEastAsia"/>
                <w:kern w:val="0"/>
                <w:szCs w:val="21"/>
              </w:rPr>
            </w:pPr>
          </w:p>
        </w:tc>
        <w:tc>
          <w:tcPr>
            <w:tcW w:w="1468" w:type="dxa"/>
            <w:shd w:val="clear" w:color="000000" w:fill="FFFFFF"/>
          </w:tcPr>
          <w:p>
            <w:pPr>
              <w:spacing w:line="360" w:lineRule="auto"/>
              <w:jc w:val="center"/>
              <w:rPr>
                <w:rFonts w:cs="宋体" w:asciiTheme="minorEastAsia" w:hAnsiTheme="minorEastAsia" w:eastAsiaTheme="minorEastAsia"/>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401" w:type="dxa"/>
            <w:shd w:val="clear" w:color="000000" w:fill="FFFFFF"/>
          </w:tcPr>
          <w:p>
            <w:pPr>
              <w:spacing w:line="360" w:lineRule="auto"/>
              <w:jc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5</w:t>
            </w:r>
          </w:p>
        </w:tc>
        <w:tc>
          <w:tcPr>
            <w:tcW w:w="3527" w:type="dxa"/>
            <w:shd w:val="clear" w:color="000000" w:fill="FFFFFF"/>
          </w:tcPr>
          <w:p>
            <w:pPr>
              <w:spacing w:line="360" w:lineRule="auto"/>
              <w:jc w:val="center"/>
              <w:rPr>
                <w:rFonts w:cs="宋体" w:asciiTheme="minorEastAsia" w:hAnsiTheme="minorEastAsia" w:eastAsiaTheme="minorEastAsia"/>
                <w:kern w:val="0"/>
                <w:szCs w:val="21"/>
              </w:rPr>
            </w:pPr>
          </w:p>
        </w:tc>
        <w:tc>
          <w:tcPr>
            <w:tcW w:w="2126" w:type="dxa"/>
            <w:shd w:val="clear" w:color="000000" w:fill="FFFFFF"/>
            <w:noWrap/>
          </w:tcPr>
          <w:p>
            <w:pPr>
              <w:spacing w:line="360" w:lineRule="auto"/>
              <w:jc w:val="center"/>
              <w:rPr>
                <w:rFonts w:cs="宋体" w:asciiTheme="minorEastAsia" w:hAnsiTheme="minorEastAsia" w:eastAsiaTheme="minorEastAsia"/>
                <w:kern w:val="0"/>
                <w:szCs w:val="21"/>
              </w:rPr>
            </w:pPr>
          </w:p>
        </w:tc>
        <w:tc>
          <w:tcPr>
            <w:tcW w:w="1468" w:type="dxa"/>
            <w:shd w:val="clear" w:color="000000" w:fill="FFFFFF"/>
          </w:tcPr>
          <w:p>
            <w:pPr>
              <w:spacing w:line="360" w:lineRule="auto"/>
              <w:jc w:val="center"/>
              <w:rPr>
                <w:rFonts w:cs="宋体" w:asciiTheme="minorEastAsia" w:hAnsiTheme="minorEastAsia" w:eastAsiaTheme="minorEastAsia"/>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01" w:type="dxa"/>
            <w:shd w:val="clear" w:color="000000" w:fill="FFFFFF"/>
          </w:tcPr>
          <w:p>
            <w:pPr>
              <w:spacing w:line="360" w:lineRule="auto"/>
              <w:jc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6</w:t>
            </w:r>
          </w:p>
        </w:tc>
        <w:tc>
          <w:tcPr>
            <w:tcW w:w="3527" w:type="dxa"/>
            <w:shd w:val="clear" w:color="000000" w:fill="FFFFFF"/>
          </w:tcPr>
          <w:p>
            <w:pPr>
              <w:spacing w:line="360" w:lineRule="auto"/>
              <w:jc w:val="center"/>
              <w:rPr>
                <w:rFonts w:cs="宋体" w:asciiTheme="minorEastAsia" w:hAnsiTheme="minorEastAsia" w:eastAsiaTheme="minorEastAsia"/>
                <w:kern w:val="0"/>
                <w:szCs w:val="21"/>
              </w:rPr>
            </w:pPr>
          </w:p>
        </w:tc>
        <w:tc>
          <w:tcPr>
            <w:tcW w:w="2126" w:type="dxa"/>
            <w:shd w:val="clear" w:color="000000" w:fill="FFFFFF"/>
            <w:noWrap/>
          </w:tcPr>
          <w:p>
            <w:pPr>
              <w:spacing w:line="360" w:lineRule="auto"/>
              <w:jc w:val="center"/>
              <w:rPr>
                <w:rFonts w:cs="宋体" w:asciiTheme="minorEastAsia" w:hAnsiTheme="minorEastAsia" w:eastAsiaTheme="minorEastAsia"/>
                <w:kern w:val="0"/>
                <w:szCs w:val="21"/>
              </w:rPr>
            </w:pPr>
          </w:p>
        </w:tc>
        <w:tc>
          <w:tcPr>
            <w:tcW w:w="1468" w:type="dxa"/>
            <w:shd w:val="clear" w:color="000000" w:fill="FFFFFF"/>
          </w:tcPr>
          <w:p>
            <w:pPr>
              <w:spacing w:line="360" w:lineRule="auto"/>
              <w:jc w:val="center"/>
              <w:rPr>
                <w:rFonts w:cs="宋体" w:asciiTheme="minorEastAsia" w:hAnsiTheme="minorEastAsia" w:eastAsiaTheme="minorEastAsia"/>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1401" w:type="dxa"/>
            <w:shd w:val="clear" w:color="000000" w:fill="FFFFFF"/>
          </w:tcPr>
          <w:p>
            <w:pPr>
              <w:spacing w:line="360" w:lineRule="auto"/>
              <w:jc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7</w:t>
            </w:r>
          </w:p>
        </w:tc>
        <w:tc>
          <w:tcPr>
            <w:tcW w:w="3527" w:type="dxa"/>
            <w:shd w:val="clear" w:color="000000" w:fill="FFFFFF"/>
          </w:tcPr>
          <w:p>
            <w:pPr>
              <w:spacing w:line="360" w:lineRule="auto"/>
              <w:jc w:val="center"/>
              <w:rPr>
                <w:rFonts w:cs="宋体" w:asciiTheme="minorEastAsia" w:hAnsiTheme="minorEastAsia" w:eastAsiaTheme="minorEastAsia"/>
                <w:kern w:val="0"/>
                <w:szCs w:val="21"/>
              </w:rPr>
            </w:pPr>
          </w:p>
        </w:tc>
        <w:tc>
          <w:tcPr>
            <w:tcW w:w="2126" w:type="dxa"/>
            <w:shd w:val="clear" w:color="000000" w:fill="FFFFFF"/>
            <w:noWrap/>
          </w:tcPr>
          <w:p>
            <w:pPr>
              <w:spacing w:line="360" w:lineRule="auto"/>
              <w:jc w:val="center"/>
              <w:rPr>
                <w:rFonts w:cs="宋体" w:asciiTheme="minorEastAsia" w:hAnsiTheme="minorEastAsia" w:eastAsiaTheme="minorEastAsia"/>
                <w:kern w:val="0"/>
                <w:szCs w:val="21"/>
              </w:rPr>
            </w:pPr>
          </w:p>
        </w:tc>
        <w:tc>
          <w:tcPr>
            <w:tcW w:w="1468" w:type="dxa"/>
            <w:shd w:val="clear" w:color="000000" w:fill="FFFFFF"/>
          </w:tcPr>
          <w:p>
            <w:pPr>
              <w:spacing w:line="360" w:lineRule="auto"/>
              <w:jc w:val="center"/>
              <w:rPr>
                <w:rFonts w:cs="宋体" w:asciiTheme="minorEastAsia" w:hAnsiTheme="minorEastAsia" w:eastAsiaTheme="minorEastAsia"/>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401" w:type="dxa"/>
            <w:shd w:val="clear" w:color="000000" w:fill="FFFFFF"/>
          </w:tcPr>
          <w:p>
            <w:pPr>
              <w:spacing w:line="360" w:lineRule="auto"/>
              <w:jc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8</w:t>
            </w:r>
          </w:p>
        </w:tc>
        <w:tc>
          <w:tcPr>
            <w:tcW w:w="3527" w:type="dxa"/>
            <w:shd w:val="clear" w:color="000000" w:fill="FFFFFF"/>
          </w:tcPr>
          <w:p>
            <w:pPr>
              <w:spacing w:line="360" w:lineRule="auto"/>
              <w:jc w:val="center"/>
              <w:rPr>
                <w:rFonts w:cs="宋体" w:asciiTheme="minorEastAsia" w:hAnsiTheme="minorEastAsia" w:eastAsiaTheme="minorEastAsia"/>
                <w:kern w:val="0"/>
                <w:szCs w:val="21"/>
              </w:rPr>
            </w:pPr>
          </w:p>
        </w:tc>
        <w:tc>
          <w:tcPr>
            <w:tcW w:w="2126" w:type="dxa"/>
            <w:shd w:val="clear" w:color="000000" w:fill="FFFFFF"/>
            <w:noWrap/>
          </w:tcPr>
          <w:p>
            <w:pPr>
              <w:spacing w:line="360" w:lineRule="auto"/>
              <w:jc w:val="center"/>
              <w:rPr>
                <w:rFonts w:cs="宋体" w:asciiTheme="minorEastAsia" w:hAnsiTheme="minorEastAsia" w:eastAsiaTheme="minorEastAsia"/>
                <w:kern w:val="0"/>
                <w:szCs w:val="21"/>
              </w:rPr>
            </w:pPr>
          </w:p>
        </w:tc>
        <w:tc>
          <w:tcPr>
            <w:tcW w:w="1468" w:type="dxa"/>
            <w:shd w:val="clear" w:color="000000" w:fill="FFFFFF"/>
          </w:tcPr>
          <w:p>
            <w:pPr>
              <w:spacing w:line="360" w:lineRule="auto"/>
              <w:jc w:val="center"/>
              <w:rPr>
                <w:rFonts w:cs="宋体" w:asciiTheme="minorEastAsia" w:hAnsiTheme="minorEastAsia" w:eastAsiaTheme="minorEastAsia"/>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401" w:type="dxa"/>
            <w:shd w:val="clear" w:color="000000" w:fill="FFFFFF"/>
          </w:tcPr>
          <w:p>
            <w:pPr>
              <w:spacing w:line="360" w:lineRule="auto"/>
              <w:jc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9</w:t>
            </w:r>
          </w:p>
        </w:tc>
        <w:tc>
          <w:tcPr>
            <w:tcW w:w="3527" w:type="dxa"/>
            <w:shd w:val="clear" w:color="000000" w:fill="FFFFFF"/>
          </w:tcPr>
          <w:p>
            <w:pPr>
              <w:spacing w:line="360" w:lineRule="auto"/>
              <w:jc w:val="center"/>
              <w:rPr>
                <w:rFonts w:cs="宋体" w:asciiTheme="minorEastAsia" w:hAnsiTheme="minorEastAsia" w:eastAsiaTheme="minorEastAsia"/>
                <w:kern w:val="0"/>
                <w:szCs w:val="21"/>
              </w:rPr>
            </w:pPr>
          </w:p>
        </w:tc>
        <w:tc>
          <w:tcPr>
            <w:tcW w:w="2126" w:type="dxa"/>
            <w:shd w:val="clear" w:color="000000" w:fill="FFFFFF"/>
            <w:noWrap/>
          </w:tcPr>
          <w:p>
            <w:pPr>
              <w:spacing w:line="360" w:lineRule="auto"/>
              <w:jc w:val="center"/>
              <w:rPr>
                <w:rFonts w:cs="宋体" w:asciiTheme="minorEastAsia" w:hAnsiTheme="minorEastAsia" w:eastAsiaTheme="minorEastAsia"/>
                <w:kern w:val="0"/>
                <w:szCs w:val="21"/>
              </w:rPr>
            </w:pPr>
          </w:p>
        </w:tc>
        <w:tc>
          <w:tcPr>
            <w:tcW w:w="1468" w:type="dxa"/>
            <w:shd w:val="clear" w:color="000000" w:fill="FFFFFF"/>
          </w:tcPr>
          <w:p>
            <w:pPr>
              <w:spacing w:line="360" w:lineRule="auto"/>
              <w:jc w:val="center"/>
              <w:rPr>
                <w:rFonts w:cs="宋体" w:asciiTheme="minorEastAsia" w:hAnsiTheme="minorEastAsia" w:eastAsiaTheme="minorEastAsia"/>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401" w:type="dxa"/>
            <w:shd w:val="clear" w:color="000000" w:fill="FFFFFF"/>
          </w:tcPr>
          <w:p>
            <w:pPr>
              <w:spacing w:line="360" w:lineRule="auto"/>
              <w:jc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10</w:t>
            </w:r>
          </w:p>
        </w:tc>
        <w:tc>
          <w:tcPr>
            <w:tcW w:w="3527" w:type="dxa"/>
            <w:shd w:val="clear" w:color="000000" w:fill="FFFFFF"/>
          </w:tcPr>
          <w:p>
            <w:pPr>
              <w:spacing w:line="360" w:lineRule="auto"/>
              <w:jc w:val="center"/>
              <w:rPr>
                <w:rFonts w:cs="宋体" w:asciiTheme="minorEastAsia" w:hAnsiTheme="minorEastAsia" w:eastAsiaTheme="minorEastAsia"/>
                <w:kern w:val="0"/>
                <w:szCs w:val="21"/>
              </w:rPr>
            </w:pPr>
          </w:p>
        </w:tc>
        <w:tc>
          <w:tcPr>
            <w:tcW w:w="2126" w:type="dxa"/>
            <w:shd w:val="clear" w:color="000000" w:fill="FFFFFF"/>
            <w:noWrap/>
          </w:tcPr>
          <w:p>
            <w:pPr>
              <w:spacing w:line="360" w:lineRule="auto"/>
              <w:jc w:val="center"/>
              <w:rPr>
                <w:rFonts w:cs="宋体" w:asciiTheme="minorEastAsia" w:hAnsiTheme="minorEastAsia" w:eastAsiaTheme="minorEastAsia"/>
                <w:kern w:val="0"/>
                <w:szCs w:val="21"/>
              </w:rPr>
            </w:pPr>
          </w:p>
        </w:tc>
        <w:tc>
          <w:tcPr>
            <w:tcW w:w="1468" w:type="dxa"/>
            <w:shd w:val="clear" w:color="000000" w:fill="FFFFFF"/>
          </w:tcPr>
          <w:p>
            <w:pPr>
              <w:spacing w:line="360" w:lineRule="auto"/>
              <w:jc w:val="center"/>
              <w:rPr>
                <w:rFonts w:cs="宋体" w:asciiTheme="minorEastAsia" w:hAnsiTheme="minorEastAsia" w:eastAsiaTheme="minorEastAsia"/>
                <w:kern w:val="0"/>
                <w:szCs w:val="21"/>
              </w:rPr>
            </w:pPr>
          </w:p>
        </w:tc>
      </w:tr>
    </w:tbl>
    <w:p>
      <w:pPr>
        <w:spacing w:line="360" w:lineRule="auto"/>
        <w:rPr>
          <w:rFonts w:asciiTheme="minorEastAsia" w:hAnsiTheme="minorEastAsia" w:eastAsiaTheme="minorEastAsia"/>
          <w:color w:val="000000"/>
          <w:szCs w:val="21"/>
        </w:rPr>
      </w:pPr>
      <w:r>
        <w:rPr>
          <w:rFonts w:hint="eastAsia" w:asciiTheme="minorEastAsia" w:hAnsiTheme="minorEastAsia" w:eastAsiaTheme="minorEastAsia"/>
          <w:b/>
          <w:color w:val="000000"/>
          <w:szCs w:val="21"/>
        </w:rPr>
        <w:t>注：本表列示穿透后投资规模占比较高的前十项资产</w:t>
      </w:r>
    </w:p>
    <w:p>
      <w:pPr>
        <w:spacing w:line="360" w:lineRule="auto"/>
        <w:rPr>
          <w:rFonts w:asciiTheme="minorEastAsia" w:hAnsiTheme="minorEastAsia" w:eastAsiaTheme="minorEastAsia"/>
          <w:color w:val="000000"/>
          <w:szCs w:val="21"/>
        </w:rPr>
      </w:pPr>
    </w:p>
    <w:p>
      <w:pPr>
        <w:spacing w:line="360" w:lineRule="auto"/>
        <w:rPr>
          <w:rFonts w:asciiTheme="minorEastAsia" w:hAnsiTheme="minorEastAsia" w:eastAsiaTheme="minorEastAsia"/>
          <w:color w:val="000000"/>
          <w:szCs w:val="21"/>
        </w:rPr>
      </w:pPr>
    </w:p>
    <w:p>
      <w:pPr>
        <w:spacing w:line="360" w:lineRule="auto"/>
        <w:rPr>
          <w:rFonts w:asciiTheme="minorEastAsia" w:hAnsiTheme="minorEastAsia" w:eastAsiaTheme="minorEastAsia"/>
          <w:b/>
          <w:szCs w:val="21"/>
        </w:rPr>
      </w:pPr>
      <w:r>
        <w:rPr>
          <w:rFonts w:hint="eastAsia" w:asciiTheme="minorEastAsia" w:hAnsiTheme="minorEastAsia" w:eastAsiaTheme="minorEastAsia"/>
          <w:b/>
          <w:szCs w:val="21"/>
        </w:rPr>
        <w:t>五、投资账户信息</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6"/>
        <w:gridCol w:w="4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6" w:type="dxa"/>
            <w:shd w:val="clear" w:color="auto" w:fill="auto"/>
          </w:tcPr>
          <w:p>
            <w:pPr>
              <w:spacing w:line="360" w:lineRule="auto"/>
              <w:rPr>
                <w:rFonts w:asciiTheme="minorEastAsia" w:hAnsiTheme="minorEastAsia" w:eastAsiaTheme="minorEastAsia"/>
                <w:color w:val="000000"/>
                <w:szCs w:val="21"/>
              </w:rPr>
            </w:pPr>
            <w:r>
              <w:rPr>
                <w:rFonts w:hint="eastAsia" w:asciiTheme="minorEastAsia" w:hAnsiTheme="minorEastAsia" w:eastAsiaTheme="minorEastAsia"/>
                <w:color w:val="000000"/>
                <w:szCs w:val="21"/>
              </w:rPr>
              <w:t>户名</w:t>
            </w:r>
          </w:p>
        </w:tc>
        <w:tc>
          <w:tcPr>
            <w:tcW w:w="4150" w:type="dxa"/>
            <w:shd w:val="clear" w:color="auto" w:fill="auto"/>
          </w:tcPr>
          <w:p>
            <w:pPr>
              <w:spacing w:line="360" w:lineRule="auto"/>
              <w:rPr>
                <w:rFonts w:asciiTheme="minorEastAsia" w:hAnsiTheme="minorEastAsia" w:eastAsiaTheme="minorEastAsia"/>
                <w:color w:val="000000"/>
                <w:szCs w:val="21"/>
              </w:rPr>
            </w:pPr>
            <w:r>
              <w:rPr>
                <w:rFonts w:hint="eastAsia" w:asciiTheme="minorEastAsia" w:hAnsiTheme="minorEastAsia" w:eastAsiaTheme="minorEastAsia"/>
                <w:szCs w:val="21"/>
              </w:rPr>
              <w:t>${D0000105001}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6" w:type="dxa"/>
            <w:shd w:val="clear" w:color="auto" w:fill="auto"/>
          </w:tcPr>
          <w:p>
            <w:pPr>
              <w:spacing w:line="360" w:lineRule="auto"/>
              <w:rPr>
                <w:rFonts w:asciiTheme="minorEastAsia" w:hAnsiTheme="minorEastAsia" w:eastAsiaTheme="minorEastAsia"/>
                <w:color w:val="000000"/>
                <w:szCs w:val="21"/>
              </w:rPr>
            </w:pPr>
            <w:r>
              <w:rPr>
                <w:rFonts w:hint="eastAsia" w:asciiTheme="minorEastAsia" w:hAnsiTheme="minorEastAsia" w:eastAsiaTheme="minorEastAsia"/>
                <w:color w:val="000000"/>
                <w:szCs w:val="21"/>
              </w:rPr>
              <w:t>账号</w:t>
            </w:r>
          </w:p>
        </w:tc>
        <w:tc>
          <w:tcPr>
            <w:tcW w:w="4150" w:type="dxa"/>
            <w:shd w:val="clear" w:color="auto" w:fill="auto"/>
          </w:tcPr>
          <w:p>
            <w:pPr>
              <w:spacing w:line="360" w:lineRule="auto"/>
              <w:rPr>
                <w:rFonts w:asciiTheme="minorEastAsia" w:hAnsiTheme="minorEastAsia" w:eastAsiaTheme="minorEastAsia"/>
                <w:color w:val="000000"/>
                <w:szCs w:val="21"/>
              </w:rPr>
            </w:pPr>
            <w:r>
              <w:rPr>
                <w:rFonts w:hint="eastAsia" w:asciiTheme="minorEastAsia" w:hAnsiTheme="minorEastAsia" w:eastAsiaTheme="minorEastAsia"/>
                <w:szCs w:val="21"/>
              </w:rPr>
              <w:t>${D0000105002}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6" w:type="dxa"/>
            <w:shd w:val="clear" w:color="auto" w:fill="auto"/>
          </w:tcPr>
          <w:p>
            <w:pPr>
              <w:spacing w:line="360" w:lineRule="auto"/>
              <w:rPr>
                <w:rFonts w:asciiTheme="minorEastAsia" w:hAnsiTheme="minorEastAsia" w:eastAsiaTheme="minorEastAsia"/>
                <w:color w:val="000000"/>
                <w:szCs w:val="21"/>
              </w:rPr>
            </w:pPr>
            <w:r>
              <w:rPr>
                <w:rFonts w:hint="eastAsia" w:asciiTheme="minorEastAsia" w:hAnsiTheme="minorEastAsia" w:eastAsiaTheme="minorEastAsia"/>
                <w:color w:val="000000"/>
                <w:szCs w:val="21"/>
              </w:rPr>
              <w:t>开户行</w:t>
            </w:r>
          </w:p>
        </w:tc>
        <w:tc>
          <w:tcPr>
            <w:tcW w:w="4150" w:type="dxa"/>
            <w:shd w:val="clear" w:color="auto" w:fill="auto"/>
          </w:tcPr>
          <w:p>
            <w:pPr>
              <w:spacing w:line="360" w:lineRule="auto"/>
              <w:rPr>
                <w:rFonts w:asciiTheme="minorEastAsia" w:hAnsiTheme="minorEastAsia" w:eastAsiaTheme="minorEastAsia"/>
                <w:color w:val="000000"/>
                <w:szCs w:val="21"/>
              </w:rPr>
            </w:pPr>
            <w:r>
              <w:rPr>
                <w:rFonts w:hint="eastAsia" w:asciiTheme="minorEastAsia" w:hAnsiTheme="minorEastAsia" w:eastAsiaTheme="minorEastAsia"/>
                <w:szCs w:val="21"/>
              </w:rPr>
              <w:t>${D0000105003}</w:t>
            </w:r>
          </w:p>
        </w:tc>
      </w:tr>
    </w:tbl>
    <w:p>
      <w:pPr>
        <w:spacing w:line="360" w:lineRule="auto"/>
        <w:rPr>
          <w:rFonts w:asciiTheme="minorEastAsia" w:hAnsiTheme="minorEastAsia" w:eastAsiaTheme="minorEastAsia"/>
          <w:color w:val="000000"/>
          <w:szCs w:val="21"/>
        </w:rPr>
      </w:pPr>
    </w:p>
    <w:p>
      <w:pPr>
        <w:spacing w:line="360" w:lineRule="auto"/>
        <w:rPr>
          <w:rFonts w:asciiTheme="minorEastAsia" w:hAnsiTheme="minorEastAsia" w:eastAsiaTheme="minorEastAsia"/>
          <w:color w:val="000000"/>
          <w:szCs w:val="21"/>
        </w:rPr>
      </w:pPr>
    </w:p>
    <w:p>
      <w:pPr>
        <w:spacing w:line="360" w:lineRule="auto"/>
        <w:rPr>
          <w:rFonts w:asciiTheme="minorEastAsia" w:hAnsiTheme="minorEastAsia" w:eastAsiaTheme="minorEastAsia"/>
          <w:b/>
          <w:szCs w:val="21"/>
        </w:rPr>
      </w:pPr>
      <w:r>
        <w:rPr>
          <w:rFonts w:hint="eastAsia" w:asciiTheme="minorEastAsia" w:hAnsiTheme="minorEastAsia" w:eastAsiaTheme="minorEastAsia"/>
          <w:b/>
          <w:szCs w:val="21"/>
        </w:rPr>
        <w:t>六、产品组合流动性风险分析</w:t>
      </w:r>
    </w:p>
    <w:p>
      <w:pPr>
        <w:spacing w:line="360" w:lineRule="auto"/>
        <w:ind w:firstLine="420"/>
        <w:rPr>
          <w:rFonts w:asciiTheme="minorEastAsia" w:hAnsiTheme="minorEastAsia" w:eastAsiaTheme="minorEastAsia"/>
          <w:bCs/>
          <w:szCs w:val="21"/>
        </w:rPr>
      </w:pPr>
      <w:r>
        <w:rPr>
          <w:rFonts w:hint="eastAsia" w:asciiTheme="minorEastAsia" w:hAnsiTheme="minorEastAsia" w:eastAsiaTheme="minorEastAsia"/>
          <w:bCs/>
          <w:szCs w:val="21"/>
        </w:rPr>
        <w:t>${D0000106001}</w:t>
      </w:r>
    </w:p>
    <w:p>
      <w:pPr>
        <w:spacing w:line="360" w:lineRule="auto"/>
        <w:ind w:firstLine="420"/>
        <w:rPr>
          <w:rFonts w:asciiTheme="minorEastAsia" w:hAnsiTheme="minorEastAsia" w:eastAsiaTheme="minorEastAsia"/>
          <w:bCs/>
          <w:szCs w:val="21"/>
        </w:rPr>
      </w:pPr>
    </w:p>
    <w:p>
      <w:pPr>
        <w:spacing w:line="360" w:lineRule="auto"/>
        <w:rPr>
          <w:rFonts w:asciiTheme="minorEastAsia" w:hAnsiTheme="minorEastAsia" w:eastAsiaTheme="minorEastAsia"/>
          <w:szCs w:val="21"/>
        </w:rPr>
      </w:pPr>
    </w:p>
    <w:p>
      <w:pPr>
        <w:spacing w:line="360" w:lineRule="auto"/>
        <w:rPr>
          <w:rFonts w:asciiTheme="minorEastAsia" w:hAnsiTheme="minorEastAsia" w:eastAsiaTheme="minorEastAsia"/>
          <w:szCs w:val="21"/>
        </w:rPr>
      </w:pPr>
      <w:r>
        <w:rPr>
          <w:rFonts w:hint="eastAsia" w:asciiTheme="minorEastAsia" w:hAnsiTheme="minorEastAsia" w:eastAsiaTheme="minorEastAsia"/>
          <w:szCs w:val="21"/>
        </w:rPr>
        <w:t>=IF($CASH_MGMT_CLS_FLAG="1")</w:t>
      </w:r>
    </w:p>
    <w:p>
      <w:pPr>
        <w:numPr>
          <w:ilvl w:val="0"/>
          <w:numId w:val="1"/>
        </w:numPr>
        <w:spacing w:line="360" w:lineRule="auto"/>
        <w:rPr>
          <w:rFonts w:asciiTheme="minorEastAsia" w:hAnsiTheme="minorEastAsia" w:eastAsiaTheme="minorEastAsia"/>
          <w:szCs w:val="21"/>
        </w:rPr>
      </w:pPr>
      <w:r>
        <w:rPr>
          <w:rFonts w:hint="eastAsia" w:ascii="等线" w:hAnsi="等线"/>
          <w:b/>
          <w:szCs w:val="21"/>
        </w:rPr>
        <w:t>投资者持有情况=</w:t>
      </w:r>
    </w:p>
    <w:p>
      <w:pPr>
        <w:spacing w:line="360" w:lineRule="auto"/>
        <w:ind w:firstLine="420"/>
        <w:rPr>
          <w:rFonts w:ascii="等线" w:hAnsi="等线"/>
          <w:b/>
          <w:szCs w:val="21"/>
        </w:rPr>
      </w:pPr>
      <w:r>
        <w:rPr>
          <w:rFonts w:hint="eastAsia" w:asciiTheme="minorEastAsia" w:hAnsiTheme="minorEastAsia" w:eastAsiaTheme="minorEastAsia"/>
          <w:szCs w:val="21"/>
        </w:rPr>
        <w:t>=IF($IS_HALF_OR_WHOLE_YEAR="1")</w:t>
      </w:r>
    </w:p>
    <w:p>
      <w:pPr>
        <w:pStyle w:val="12"/>
        <w:numPr>
          <w:ilvl w:val="0"/>
          <w:numId w:val="2"/>
        </w:numPr>
        <w:spacing w:line="360" w:lineRule="auto"/>
        <w:ind w:hanging="63" w:firstLineChars="0"/>
        <w:rPr>
          <w:rFonts w:ascii="等线" w:hAnsi="等线"/>
          <w:szCs w:val="21"/>
        </w:rPr>
      </w:pPr>
      <w:r>
        <w:rPr>
          <w:rFonts w:hint="eastAsia" w:ascii="等线" w:hAnsi="等线"/>
          <w:szCs w:val="21"/>
        </w:rPr>
        <w:t>报告期末产品前十名投资者情况</w:t>
      </w:r>
    </w:p>
    <w:tbl>
      <w:tblPr>
        <w:tblStyle w:val="7"/>
        <w:tblW w:w="821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6"/>
        <w:gridCol w:w="1691"/>
        <w:gridCol w:w="2835"/>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blHeader/>
        </w:trPr>
        <w:tc>
          <w:tcPr>
            <w:tcW w:w="856" w:type="dxa"/>
            <w:vAlign w:val="center"/>
          </w:tcPr>
          <w:p>
            <w:pPr>
              <w:spacing w:line="360" w:lineRule="auto"/>
              <w:jc w:val="center"/>
              <w:rPr>
                <w:rFonts w:ascii="仿宋_GB2312" w:eastAsia="仿宋_GB2312"/>
                <w:sz w:val="24"/>
                <w:szCs w:val="32"/>
              </w:rPr>
            </w:pPr>
            <w:r>
              <w:rPr>
                <w:rFonts w:hint="eastAsia" w:ascii="仿宋_GB2312" w:eastAsia="仿宋_GB2312"/>
                <w:sz w:val="24"/>
                <w:szCs w:val="32"/>
              </w:rPr>
              <w:t>序号</w:t>
            </w:r>
          </w:p>
        </w:tc>
        <w:tc>
          <w:tcPr>
            <w:tcW w:w="1691" w:type="dxa"/>
            <w:vAlign w:val="center"/>
          </w:tcPr>
          <w:p>
            <w:pPr>
              <w:spacing w:line="360" w:lineRule="auto"/>
              <w:jc w:val="center"/>
              <w:rPr>
                <w:rFonts w:ascii="仿宋_GB2312" w:eastAsia="仿宋_GB2312"/>
                <w:sz w:val="24"/>
                <w:szCs w:val="32"/>
              </w:rPr>
            </w:pPr>
            <w:r>
              <w:rPr>
                <w:rFonts w:hint="eastAsia" w:ascii="仿宋_GB2312" w:eastAsia="仿宋_GB2312"/>
                <w:sz w:val="24"/>
                <w:szCs w:val="32"/>
              </w:rPr>
              <w:t>投资者类别</w:t>
            </w:r>
          </w:p>
        </w:tc>
        <w:tc>
          <w:tcPr>
            <w:tcW w:w="2835" w:type="dxa"/>
            <w:vAlign w:val="center"/>
          </w:tcPr>
          <w:p>
            <w:pPr>
              <w:spacing w:line="360" w:lineRule="auto"/>
              <w:jc w:val="center"/>
              <w:rPr>
                <w:rFonts w:ascii="仿宋_GB2312" w:eastAsia="仿宋_GB2312"/>
                <w:sz w:val="24"/>
                <w:szCs w:val="32"/>
              </w:rPr>
            </w:pPr>
            <w:r>
              <w:rPr>
                <w:rFonts w:hint="eastAsia" w:ascii="仿宋_GB2312" w:eastAsia="仿宋_GB2312"/>
                <w:sz w:val="24"/>
                <w:szCs w:val="32"/>
              </w:rPr>
              <w:t>持有份额（份）</w:t>
            </w:r>
          </w:p>
        </w:tc>
        <w:tc>
          <w:tcPr>
            <w:tcW w:w="2835" w:type="dxa"/>
            <w:vAlign w:val="center"/>
          </w:tcPr>
          <w:p>
            <w:pPr>
              <w:spacing w:line="360" w:lineRule="auto"/>
              <w:jc w:val="center"/>
              <w:rPr>
                <w:rFonts w:ascii="仿宋_GB2312" w:eastAsia="仿宋_GB2312"/>
                <w:sz w:val="24"/>
                <w:szCs w:val="32"/>
              </w:rPr>
            </w:pPr>
            <w:r>
              <w:rPr>
                <w:rFonts w:hint="eastAsia" w:ascii="仿宋_GB2312" w:eastAsia="仿宋_GB2312"/>
                <w:sz w:val="24"/>
                <w:szCs w:val="32"/>
              </w:rPr>
              <w:t>占总份额比例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56" w:type="dxa"/>
            <w:vAlign w:val="center"/>
          </w:tcPr>
          <w:p>
            <w:pPr>
              <w:jc w:val="center"/>
              <w:rPr>
                <w:rFonts w:ascii="宋体" w:hAnsi="宋体" w:cs="宋体"/>
                <w:kern w:val="0"/>
              </w:rPr>
            </w:pPr>
            <w:r>
              <w:rPr>
                <w:rFonts w:hint="eastAsia" w:ascii="宋体" w:hAnsi="宋体" w:cs="宋体"/>
                <w:kern w:val="0"/>
              </w:rPr>
              <w:t>1</w:t>
            </w:r>
          </w:p>
        </w:tc>
        <w:tc>
          <w:tcPr>
            <w:tcW w:w="1691" w:type="dxa"/>
            <w:vAlign w:val="center"/>
          </w:tcPr>
          <w:p>
            <w:pPr>
              <w:jc w:val="center"/>
              <w:rPr>
                <w:rFonts w:ascii="宋体" w:hAnsi="宋体" w:cs="宋体"/>
                <w:kern w:val="0"/>
              </w:rPr>
            </w:pPr>
            <w:r>
              <w:rPr>
                <w:rFonts w:hint="eastAsia" w:ascii="宋体" w:hAnsi="宋体" w:cs="宋体"/>
                <w:kern w:val="0"/>
              </w:rPr>
              <w:t>${D00001报告期末产品前十名投资者情况}</w:t>
            </w:r>
          </w:p>
        </w:tc>
        <w:tc>
          <w:tcPr>
            <w:tcW w:w="2835" w:type="dxa"/>
            <w:vAlign w:val="center"/>
          </w:tcPr>
          <w:p>
            <w:pPr>
              <w:jc w:val="center"/>
              <w:rPr>
                <w:rFonts w:ascii="宋体" w:hAnsi="宋体" w:cs="宋体"/>
                <w:kern w:val="0"/>
              </w:rPr>
            </w:pPr>
          </w:p>
        </w:tc>
        <w:tc>
          <w:tcPr>
            <w:tcW w:w="2835" w:type="dxa"/>
            <w:vAlign w:val="center"/>
          </w:tcPr>
          <w:p>
            <w:pPr>
              <w:jc w:val="center"/>
              <w:rPr>
                <w:rFonts w:ascii="宋体" w:hAns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56" w:type="dxa"/>
            <w:vAlign w:val="center"/>
          </w:tcPr>
          <w:p>
            <w:pPr>
              <w:jc w:val="center"/>
              <w:rPr>
                <w:rFonts w:ascii="宋体" w:hAnsi="宋体" w:cs="宋体"/>
                <w:kern w:val="0"/>
              </w:rPr>
            </w:pPr>
            <w:r>
              <w:rPr>
                <w:rFonts w:hint="eastAsia" w:ascii="宋体" w:hAnsi="宋体" w:cs="宋体"/>
                <w:kern w:val="0"/>
              </w:rPr>
              <w:t>2</w:t>
            </w:r>
          </w:p>
        </w:tc>
        <w:tc>
          <w:tcPr>
            <w:tcW w:w="1691" w:type="dxa"/>
            <w:vAlign w:val="center"/>
          </w:tcPr>
          <w:p>
            <w:pPr>
              <w:jc w:val="center"/>
              <w:rPr>
                <w:rFonts w:ascii="宋体" w:hAnsi="宋体" w:cs="宋体"/>
                <w:kern w:val="0"/>
              </w:rPr>
            </w:pPr>
          </w:p>
        </w:tc>
        <w:tc>
          <w:tcPr>
            <w:tcW w:w="2835" w:type="dxa"/>
            <w:vAlign w:val="center"/>
          </w:tcPr>
          <w:p>
            <w:pPr>
              <w:jc w:val="center"/>
              <w:rPr>
                <w:rFonts w:ascii="宋体" w:hAnsi="宋体" w:cs="宋体"/>
                <w:kern w:val="0"/>
              </w:rPr>
            </w:pPr>
          </w:p>
        </w:tc>
        <w:tc>
          <w:tcPr>
            <w:tcW w:w="2835" w:type="dxa"/>
            <w:vAlign w:val="center"/>
          </w:tcPr>
          <w:p>
            <w:pPr>
              <w:jc w:val="center"/>
              <w:rPr>
                <w:rFonts w:ascii="宋体" w:hAns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56" w:type="dxa"/>
            <w:vAlign w:val="center"/>
          </w:tcPr>
          <w:p>
            <w:pPr>
              <w:jc w:val="center"/>
              <w:rPr>
                <w:rFonts w:ascii="宋体" w:hAnsi="宋体" w:cs="宋体"/>
                <w:kern w:val="0"/>
              </w:rPr>
            </w:pPr>
            <w:r>
              <w:rPr>
                <w:rFonts w:hint="eastAsia" w:ascii="宋体" w:hAnsi="宋体" w:cs="宋体"/>
                <w:kern w:val="0"/>
              </w:rPr>
              <w:t>3</w:t>
            </w:r>
          </w:p>
        </w:tc>
        <w:tc>
          <w:tcPr>
            <w:tcW w:w="1691" w:type="dxa"/>
            <w:vAlign w:val="center"/>
          </w:tcPr>
          <w:p>
            <w:pPr>
              <w:jc w:val="center"/>
              <w:rPr>
                <w:rFonts w:ascii="宋体" w:hAnsi="宋体" w:cs="宋体"/>
                <w:kern w:val="0"/>
              </w:rPr>
            </w:pPr>
          </w:p>
        </w:tc>
        <w:tc>
          <w:tcPr>
            <w:tcW w:w="2835" w:type="dxa"/>
            <w:vAlign w:val="center"/>
          </w:tcPr>
          <w:p>
            <w:pPr>
              <w:jc w:val="center"/>
              <w:rPr>
                <w:rFonts w:ascii="宋体" w:hAnsi="宋体" w:cs="宋体"/>
                <w:kern w:val="0"/>
              </w:rPr>
            </w:pPr>
          </w:p>
        </w:tc>
        <w:tc>
          <w:tcPr>
            <w:tcW w:w="2835" w:type="dxa"/>
            <w:vAlign w:val="center"/>
          </w:tcPr>
          <w:p>
            <w:pPr>
              <w:jc w:val="center"/>
              <w:rPr>
                <w:rFonts w:ascii="宋体" w:hAns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56" w:type="dxa"/>
            <w:vAlign w:val="center"/>
          </w:tcPr>
          <w:p>
            <w:pPr>
              <w:jc w:val="center"/>
              <w:rPr>
                <w:rFonts w:ascii="宋体" w:hAnsi="宋体" w:cs="宋体"/>
                <w:kern w:val="0"/>
              </w:rPr>
            </w:pPr>
            <w:r>
              <w:rPr>
                <w:rFonts w:hint="eastAsia" w:ascii="宋体" w:hAnsi="宋体" w:cs="宋体"/>
                <w:kern w:val="0"/>
              </w:rPr>
              <w:t>4</w:t>
            </w:r>
          </w:p>
        </w:tc>
        <w:tc>
          <w:tcPr>
            <w:tcW w:w="1691" w:type="dxa"/>
            <w:vAlign w:val="center"/>
          </w:tcPr>
          <w:p>
            <w:pPr>
              <w:jc w:val="center"/>
              <w:rPr>
                <w:rFonts w:ascii="宋体" w:hAnsi="宋体" w:cs="宋体"/>
                <w:kern w:val="0"/>
              </w:rPr>
            </w:pPr>
          </w:p>
        </w:tc>
        <w:tc>
          <w:tcPr>
            <w:tcW w:w="2835" w:type="dxa"/>
            <w:vAlign w:val="center"/>
          </w:tcPr>
          <w:p>
            <w:pPr>
              <w:jc w:val="center"/>
              <w:rPr>
                <w:rFonts w:ascii="宋体" w:hAnsi="宋体" w:cs="宋体"/>
                <w:kern w:val="0"/>
              </w:rPr>
            </w:pPr>
          </w:p>
        </w:tc>
        <w:tc>
          <w:tcPr>
            <w:tcW w:w="2835" w:type="dxa"/>
            <w:vAlign w:val="center"/>
          </w:tcPr>
          <w:p>
            <w:pPr>
              <w:jc w:val="center"/>
              <w:rPr>
                <w:rFonts w:ascii="宋体" w:hAns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56" w:type="dxa"/>
            <w:vAlign w:val="center"/>
          </w:tcPr>
          <w:p>
            <w:pPr>
              <w:jc w:val="center"/>
              <w:rPr>
                <w:rFonts w:ascii="宋体" w:hAnsi="宋体" w:cs="宋体"/>
                <w:kern w:val="0"/>
              </w:rPr>
            </w:pPr>
            <w:r>
              <w:rPr>
                <w:rFonts w:hint="eastAsia" w:ascii="宋体" w:hAnsi="宋体" w:cs="宋体"/>
                <w:kern w:val="0"/>
              </w:rPr>
              <w:t>5</w:t>
            </w:r>
          </w:p>
        </w:tc>
        <w:tc>
          <w:tcPr>
            <w:tcW w:w="1691" w:type="dxa"/>
            <w:vAlign w:val="center"/>
          </w:tcPr>
          <w:p>
            <w:pPr>
              <w:jc w:val="center"/>
              <w:rPr>
                <w:rFonts w:ascii="宋体" w:hAnsi="宋体" w:cs="宋体"/>
                <w:kern w:val="0"/>
              </w:rPr>
            </w:pPr>
          </w:p>
        </w:tc>
        <w:tc>
          <w:tcPr>
            <w:tcW w:w="2835" w:type="dxa"/>
            <w:vAlign w:val="center"/>
          </w:tcPr>
          <w:p>
            <w:pPr>
              <w:jc w:val="center"/>
              <w:rPr>
                <w:rFonts w:ascii="宋体" w:hAnsi="宋体" w:cs="宋体"/>
                <w:kern w:val="0"/>
              </w:rPr>
            </w:pPr>
          </w:p>
        </w:tc>
        <w:tc>
          <w:tcPr>
            <w:tcW w:w="2835" w:type="dxa"/>
            <w:vAlign w:val="center"/>
          </w:tcPr>
          <w:p>
            <w:pPr>
              <w:jc w:val="center"/>
              <w:rPr>
                <w:rFonts w:ascii="宋体" w:hAns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56" w:type="dxa"/>
            <w:vAlign w:val="center"/>
          </w:tcPr>
          <w:p>
            <w:pPr>
              <w:jc w:val="center"/>
              <w:rPr>
                <w:rFonts w:ascii="宋体" w:hAnsi="宋体" w:cs="宋体"/>
                <w:kern w:val="0"/>
              </w:rPr>
            </w:pPr>
            <w:r>
              <w:rPr>
                <w:rFonts w:hint="eastAsia" w:ascii="宋体" w:hAnsi="宋体" w:cs="宋体"/>
                <w:kern w:val="0"/>
              </w:rPr>
              <w:t>6</w:t>
            </w:r>
          </w:p>
        </w:tc>
        <w:tc>
          <w:tcPr>
            <w:tcW w:w="1691" w:type="dxa"/>
            <w:vAlign w:val="center"/>
          </w:tcPr>
          <w:p>
            <w:pPr>
              <w:jc w:val="center"/>
              <w:rPr>
                <w:rFonts w:ascii="宋体" w:hAnsi="宋体" w:cs="宋体"/>
                <w:kern w:val="0"/>
              </w:rPr>
            </w:pPr>
          </w:p>
        </w:tc>
        <w:tc>
          <w:tcPr>
            <w:tcW w:w="2835" w:type="dxa"/>
            <w:vAlign w:val="center"/>
          </w:tcPr>
          <w:p>
            <w:pPr>
              <w:jc w:val="center"/>
              <w:rPr>
                <w:rFonts w:ascii="宋体" w:hAnsi="宋体" w:cs="宋体"/>
                <w:kern w:val="0"/>
              </w:rPr>
            </w:pPr>
          </w:p>
        </w:tc>
        <w:tc>
          <w:tcPr>
            <w:tcW w:w="2835" w:type="dxa"/>
            <w:vAlign w:val="center"/>
          </w:tcPr>
          <w:p>
            <w:pPr>
              <w:jc w:val="center"/>
              <w:rPr>
                <w:rFonts w:ascii="宋体" w:hAns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56" w:type="dxa"/>
            <w:vAlign w:val="center"/>
          </w:tcPr>
          <w:p>
            <w:pPr>
              <w:jc w:val="center"/>
              <w:rPr>
                <w:rFonts w:ascii="宋体" w:hAnsi="宋体" w:cs="宋体"/>
                <w:kern w:val="0"/>
              </w:rPr>
            </w:pPr>
            <w:r>
              <w:rPr>
                <w:rFonts w:hint="eastAsia" w:ascii="宋体" w:hAnsi="宋体" w:cs="宋体"/>
                <w:kern w:val="0"/>
              </w:rPr>
              <w:t>7</w:t>
            </w:r>
          </w:p>
        </w:tc>
        <w:tc>
          <w:tcPr>
            <w:tcW w:w="1691" w:type="dxa"/>
            <w:vAlign w:val="center"/>
          </w:tcPr>
          <w:p>
            <w:pPr>
              <w:jc w:val="center"/>
              <w:rPr>
                <w:rFonts w:ascii="宋体" w:hAnsi="宋体" w:cs="宋体"/>
                <w:kern w:val="0"/>
              </w:rPr>
            </w:pPr>
          </w:p>
        </w:tc>
        <w:tc>
          <w:tcPr>
            <w:tcW w:w="2835" w:type="dxa"/>
            <w:vAlign w:val="center"/>
          </w:tcPr>
          <w:p>
            <w:pPr>
              <w:jc w:val="center"/>
              <w:rPr>
                <w:rFonts w:ascii="宋体" w:hAnsi="宋体" w:cs="宋体"/>
                <w:kern w:val="0"/>
              </w:rPr>
            </w:pPr>
          </w:p>
        </w:tc>
        <w:tc>
          <w:tcPr>
            <w:tcW w:w="2835" w:type="dxa"/>
            <w:vAlign w:val="center"/>
          </w:tcPr>
          <w:p>
            <w:pPr>
              <w:jc w:val="center"/>
              <w:rPr>
                <w:rFonts w:ascii="宋体" w:hAns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56" w:type="dxa"/>
            <w:vAlign w:val="center"/>
          </w:tcPr>
          <w:p>
            <w:pPr>
              <w:jc w:val="center"/>
              <w:rPr>
                <w:rFonts w:ascii="宋体" w:hAnsi="宋体" w:cs="宋体"/>
                <w:kern w:val="0"/>
              </w:rPr>
            </w:pPr>
            <w:r>
              <w:rPr>
                <w:rFonts w:hint="eastAsia" w:ascii="宋体" w:hAnsi="宋体" w:cs="宋体"/>
                <w:kern w:val="0"/>
              </w:rPr>
              <w:t>8</w:t>
            </w:r>
          </w:p>
        </w:tc>
        <w:tc>
          <w:tcPr>
            <w:tcW w:w="1691" w:type="dxa"/>
            <w:vAlign w:val="center"/>
          </w:tcPr>
          <w:p>
            <w:pPr>
              <w:jc w:val="center"/>
              <w:rPr>
                <w:rFonts w:ascii="宋体" w:hAnsi="宋体" w:cs="宋体"/>
                <w:kern w:val="0"/>
              </w:rPr>
            </w:pPr>
          </w:p>
        </w:tc>
        <w:tc>
          <w:tcPr>
            <w:tcW w:w="2835" w:type="dxa"/>
            <w:vAlign w:val="center"/>
          </w:tcPr>
          <w:p>
            <w:pPr>
              <w:jc w:val="center"/>
              <w:rPr>
                <w:rFonts w:ascii="宋体" w:hAnsi="宋体" w:cs="宋体"/>
                <w:kern w:val="0"/>
              </w:rPr>
            </w:pPr>
          </w:p>
        </w:tc>
        <w:tc>
          <w:tcPr>
            <w:tcW w:w="2835" w:type="dxa"/>
            <w:vAlign w:val="center"/>
          </w:tcPr>
          <w:p>
            <w:pPr>
              <w:jc w:val="center"/>
              <w:rPr>
                <w:rFonts w:ascii="宋体" w:hAns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56" w:type="dxa"/>
            <w:vAlign w:val="center"/>
          </w:tcPr>
          <w:p>
            <w:pPr>
              <w:jc w:val="center"/>
              <w:rPr>
                <w:rFonts w:ascii="宋体" w:hAnsi="宋体" w:cs="宋体"/>
                <w:kern w:val="0"/>
              </w:rPr>
            </w:pPr>
            <w:r>
              <w:rPr>
                <w:rFonts w:hint="eastAsia" w:ascii="宋体" w:hAnsi="宋体" w:cs="宋体"/>
                <w:kern w:val="0"/>
              </w:rPr>
              <w:t>9</w:t>
            </w:r>
          </w:p>
        </w:tc>
        <w:tc>
          <w:tcPr>
            <w:tcW w:w="1691" w:type="dxa"/>
            <w:vAlign w:val="center"/>
          </w:tcPr>
          <w:p>
            <w:pPr>
              <w:jc w:val="center"/>
              <w:rPr>
                <w:rFonts w:ascii="宋体" w:hAnsi="宋体" w:cs="宋体"/>
                <w:kern w:val="0"/>
              </w:rPr>
            </w:pPr>
          </w:p>
        </w:tc>
        <w:tc>
          <w:tcPr>
            <w:tcW w:w="2835" w:type="dxa"/>
            <w:vAlign w:val="center"/>
          </w:tcPr>
          <w:p>
            <w:pPr>
              <w:jc w:val="center"/>
              <w:rPr>
                <w:rFonts w:ascii="宋体" w:hAnsi="宋体" w:cs="宋体"/>
                <w:kern w:val="0"/>
              </w:rPr>
            </w:pPr>
          </w:p>
        </w:tc>
        <w:tc>
          <w:tcPr>
            <w:tcW w:w="2835" w:type="dxa"/>
            <w:vAlign w:val="center"/>
          </w:tcPr>
          <w:p>
            <w:pPr>
              <w:jc w:val="center"/>
              <w:rPr>
                <w:rFonts w:ascii="宋体" w:hAns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56" w:type="dxa"/>
            <w:vAlign w:val="center"/>
          </w:tcPr>
          <w:p>
            <w:pPr>
              <w:jc w:val="center"/>
              <w:rPr>
                <w:rFonts w:ascii="宋体" w:hAnsi="宋体" w:cs="宋体"/>
                <w:kern w:val="0"/>
              </w:rPr>
            </w:pPr>
            <w:r>
              <w:rPr>
                <w:rFonts w:hint="eastAsia" w:ascii="宋体" w:hAnsi="宋体" w:cs="宋体"/>
                <w:kern w:val="0"/>
              </w:rPr>
              <w:t>1</w:t>
            </w:r>
            <w:r>
              <w:rPr>
                <w:rFonts w:ascii="宋体" w:hAnsi="宋体" w:cs="宋体"/>
                <w:kern w:val="0"/>
              </w:rPr>
              <w:t>0</w:t>
            </w:r>
          </w:p>
        </w:tc>
        <w:tc>
          <w:tcPr>
            <w:tcW w:w="1691" w:type="dxa"/>
            <w:vAlign w:val="center"/>
          </w:tcPr>
          <w:p>
            <w:pPr>
              <w:jc w:val="center"/>
              <w:rPr>
                <w:rFonts w:ascii="宋体" w:hAnsi="宋体" w:cs="宋体"/>
                <w:kern w:val="0"/>
              </w:rPr>
            </w:pPr>
          </w:p>
        </w:tc>
        <w:tc>
          <w:tcPr>
            <w:tcW w:w="2835" w:type="dxa"/>
            <w:vAlign w:val="center"/>
          </w:tcPr>
          <w:p>
            <w:pPr>
              <w:jc w:val="center"/>
              <w:rPr>
                <w:rFonts w:ascii="宋体" w:hAnsi="宋体" w:cs="宋体"/>
                <w:kern w:val="0"/>
              </w:rPr>
            </w:pPr>
          </w:p>
        </w:tc>
        <w:tc>
          <w:tcPr>
            <w:tcW w:w="2835" w:type="dxa"/>
            <w:vAlign w:val="center"/>
          </w:tcPr>
          <w:p>
            <w:pPr>
              <w:jc w:val="center"/>
              <w:rPr>
                <w:rFonts w:ascii="宋体" w:hAnsi="宋体" w:cs="宋体"/>
                <w:kern w:val="0"/>
              </w:rPr>
            </w:pPr>
          </w:p>
        </w:tc>
      </w:tr>
    </w:tbl>
    <w:p>
      <w:pPr>
        <w:pStyle w:val="12"/>
        <w:numPr>
          <w:ilvl w:val="0"/>
          <w:numId w:val="2"/>
        </w:numPr>
        <w:spacing w:line="360" w:lineRule="auto"/>
        <w:ind w:hanging="63" w:firstLineChars="0"/>
        <w:rPr>
          <w:rFonts w:asciiTheme="minorEastAsia" w:hAnsiTheme="minorEastAsia" w:eastAsiaTheme="minorEastAsia"/>
          <w:szCs w:val="21"/>
        </w:rPr>
      </w:pPr>
      <w:r>
        <w:rPr>
          <w:rFonts w:hint="eastAsia" w:ascii="等线" w:hAnsi="等线"/>
          <w:szCs w:val="21"/>
        </w:rPr>
        <w:t>报告期内产品持有份额不低于2</w:t>
      </w:r>
      <w:r>
        <w:rPr>
          <w:rFonts w:ascii="等线" w:hAnsi="等线"/>
          <w:szCs w:val="21"/>
        </w:rPr>
        <w:t>0</w:t>
      </w:r>
      <w:r>
        <w:rPr>
          <w:rFonts w:hint="eastAsia" w:ascii="等线" w:hAnsi="等线"/>
          <w:szCs w:val="21"/>
        </w:rPr>
        <w:t>%的投资者情况</w:t>
      </w:r>
    </w:p>
    <w:p>
      <w:pPr>
        <w:spacing w:line="360" w:lineRule="auto"/>
        <w:ind w:left="420"/>
        <w:rPr>
          <w:rFonts w:asciiTheme="minorEastAsia" w:hAnsiTheme="minorEastAsia" w:eastAsiaTheme="minorEastAsia"/>
          <w:szCs w:val="21"/>
        </w:rPr>
      </w:pPr>
      <w:r>
        <w:rPr>
          <w:rFonts w:hint="eastAsia" w:asciiTheme="minorEastAsia" w:hAnsiTheme="minorEastAsia" w:eastAsiaTheme="minorEastAsia"/>
          <w:szCs w:val="21"/>
        </w:rPr>
        <w:t>=ENDIF($IS_HALF_OR_WHOLE_YEAR="1")</w:t>
      </w:r>
    </w:p>
    <w:p>
      <w:pPr>
        <w:spacing w:line="360" w:lineRule="auto"/>
        <w:ind w:firstLine="420"/>
        <w:rPr>
          <w:rFonts w:asciiTheme="minorEastAsia" w:hAnsiTheme="minorEastAsia" w:eastAsiaTheme="minorEastAsia"/>
          <w:szCs w:val="21"/>
        </w:rPr>
      </w:pPr>
      <w:r>
        <w:rPr>
          <w:rFonts w:hint="eastAsia" w:asciiTheme="minorEastAsia" w:hAnsiTheme="minorEastAsia" w:eastAsiaTheme="minorEastAsia"/>
          <w:szCs w:val="21"/>
        </w:rPr>
        <w:t>=IF($IS_HALF_OR_WHOLE_YEAR="0")</w:t>
      </w:r>
    </w:p>
    <w:p>
      <w:pPr>
        <w:pStyle w:val="12"/>
        <w:spacing w:line="360" w:lineRule="auto"/>
        <w:ind w:left="499" w:firstLine="0" w:firstLineChars="0"/>
        <w:rPr>
          <w:rFonts w:asciiTheme="minorEastAsia" w:hAnsiTheme="minorEastAsia" w:eastAsiaTheme="minorEastAsia"/>
          <w:szCs w:val="21"/>
        </w:rPr>
      </w:pPr>
      <w:r>
        <w:rPr>
          <w:rFonts w:hint="eastAsia" w:ascii="等线" w:hAnsi="等线"/>
          <w:szCs w:val="21"/>
        </w:rPr>
        <w:t>报告期内产品持有份额不低于2</w:t>
      </w:r>
      <w:r>
        <w:rPr>
          <w:rFonts w:ascii="等线" w:hAnsi="等线"/>
          <w:szCs w:val="21"/>
        </w:rPr>
        <w:t>0</w:t>
      </w:r>
      <w:r>
        <w:rPr>
          <w:rFonts w:hint="eastAsia" w:ascii="等线" w:hAnsi="等线"/>
          <w:szCs w:val="21"/>
        </w:rPr>
        <w:t>%的投资者情况</w:t>
      </w:r>
    </w:p>
    <w:p>
      <w:pPr>
        <w:spacing w:line="360" w:lineRule="auto"/>
        <w:ind w:left="420"/>
        <w:rPr>
          <w:rFonts w:asciiTheme="minorEastAsia" w:hAnsiTheme="minorEastAsia" w:eastAsiaTheme="minorEastAsia"/>
          <w:szCs w:val="21"/>
        </w:rPr>
      </w:pPr>
      <w:r>
        <w:rPr>
          <w:rFonts w:hint="eastAsia" w:asciiTheme="minorEastAsia" w:hAnsiTheme="minorEastAsia" w:eastAsiaTheme="minorEastAsia"/>
          <w:szCs w:val="21"/>
        </w:rPr>
        <w:t>=ENDIF($IS_HALF_OR_WHOLE_YEAR="0")</w:t>
      </w:r>
    </w:p>
    <w:p>
      <w:pPr>
        <w:spacing w:line="360" w:lineRule="auto"/>
        <w:ind w:firstLine="420"/>
        <w:rPr>
          <w:rFonts w:ascii="等线" w:hAnsi="等线"/>
          <w:szCs w:val="21"/>
        </w:rPr>
      </w:pPr>
      <w:r>
        <w:rPr>
          <w:rFonts w:hint="eastAsia" w:asciiTheme="minorEastAsia" w:hAnsiTheme="minorEastAsia" w:eastAsiaTheme="minorEastAsia"/>
          <w:szCs w:val="21"/>
        </w:rPr>
        <w:t>=IF($20_PERCENT_INVESTOR_EXIST="1")</w:t>
      </w:r>
    </w:p>
    <w:tbl>
      <w:tblPr>
        <w:tblStyle w:val="7"/>
        <w:tblW w:w="821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6"/>
        <w:gridCol w:w="1124"/>
        <w:gridCol w:w="1559"/>
        <w:gridCol w:w="1276"/>
        <w:gridCol w:w="2268"/>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blHeader/>
        </w:trPr>
        <w:tc>
          <w:tcPr>
            <w:tcW w:w="856" w:type="dxa"/>
            <w:vAlign w:val="center"/>
          </w:tcPr>
          <w:p>
            <w:pPr>
              <w:jc w:val="center"/>
              <w:rPr>
                <w:rFonts w:ascii="仿宋_GB2312" w:eastAsia="仿宋_GB2312"/>
                <w:sz w:val="24"/>
                <w:szCs w:val="32"/>
              </w:rPr>
            </w:pPr>
            <w:r>
              <w:rPr>
                <w:rFonts w:hint="eastAsia" w:ascii="仿宋_GB2312" w:eastAsia="仿宋_GB2312"/>
                <w:sz w:val="24"/>
                <w:szCs w:val="32"/>
              </w:rPr>
              <w:t>序号</w:t>
            </w:r>
          </w:p>
        </w:tc>
        <w:tc>
          <w:tcPr>
            <w:tcW w:w="1124" w:type="dxa"/>
            <w:vAlign w:val="center"/>
          </w:tcPr>
          <w:p>
            <w:pPr>
              <w:jc w:val="center"/>
              <w:rPr>
                <w:rFonts w:ascii="仿宋_GB2312" w:eastAsia="仿宋_GB2312"/>
                <w:sz w:val="24"/>
                <w:szCs w:val="32"/>
              </w:rPr>
            </w:pPr>
            <w:r>
              <w:rPr>
                <w:rFonts w:hint="eastAsia" w:ascii="仿宋_GB2312" w:eastAsia="仿宋_GB2312"/>
                <w:sz w:val="24"/>
                <w:szCs w:val="32"/>
              </w:rPr>
              <w:t>投资者类别</w:t>
            </w:r>
          </w:p>
        </w:tc>
        <w:tc>
          <w:tcPr>
            <w:tcW w:w="1559" w:type="dxa"/>
            <w:vAlign w:val="center"/>
          </w:tcPr>
          <w:p>
            <w:pPr>
              <w:jc w:val="center"/>
              <w:rPr>
                <w:rFonts w:ascii="仿宋_GB2312" w:eastAsia="仿宋_GB2312"/>
                <w:sz w:val="24"/>
                <w:szCs w:val="32"/>
              </w:rPr>
            </w:pPr>
            <w:r>
              <w:rPr>
                <w:rFonts w:hint="eastAsia" w:ascii="仿宋_GB2312" w:eastAsia="仿宋_GB2312"/>
                <w:sz w:val="24"/>
                <w:szCs w:val="32"/>
              </w:rPr>
              <w:t>期末持有份额（份）</w:t>
            </w:r>
          </w:p>
        </w:tc>
        <w:tc>
          <w:tcPr>
            <w:tcW w:w="1276" w:type="dxa"/>
            <w:vAlign w:val="center"/>
          </w:tcPr>
          <w:p>
            <w:pPr>
              <w:jc w:val="center"/>
              <w:rPr>
                <w:rFonts w:ascii="仿宋_GB2312" w:eastAsia="仿宋_GB2312"/>
                <w:sz w:val="24"/>
                <w:szCs w:val="32"/>
              </w:rPr>
            </w:pPr>
            <w:r>
              <w:rPr>
                <w:rFonts w:hint="eastAsia" w:ascii="仿宋_GB2312" w:eastAsia="仿宋_GB2312"/>
                <w:sz w:val="24"/>
                <w:szCs w:val="32"/>
              </w:rPr>
              <w:t>占总份额比例</w:t>
            </w:r>
          </w:p>
        </w:tc>
        <w:tc>
          <w:tcPr>
            <w:tcW w:w="2268" w:type="dxa"/>
            <w:vAlign w:val="center"/>
          </w:tcPr>
          <w:p>
            <w:pPr>
              <w:jc w:val="center"/>
              <w:rPr>
                <w:rFonts w:ascii="仿宋_GB2312" w:eastAsia="仿宋_GB2312"/>
                <w:sz w:val="24"/>
                <w:szCs w:val="32"/>
              </w:rPr>
            </w:pPr>
            <w:r>
              <w:rPr>
                <w:rFonts w:hint="eastAsia" w:ascii="仿宋_GB2312" w:eastAsia="仿宋_GB2312"/>
                <w:sz w:val="24"/>
                <w:szCs w:val="32"/>
              </w:rPr>
              <w:t>报告期内持有份额变化情况</w:t>
            </w:r>
          </w:p>
        </w:tc>
        <w:tc>
          <w:tcPr>
            <w:tcW w:w="1134" w:type="dxa"/>
            <w:vAlign w:val="center"/>
          </w:tcPr>
          <w:p>
            <w:pPr>
              <w:jc w:val="center"/>
              <w:rPr>
                <w:rFonts w:ascii="仿宋_GB2312" w:eastAsia="仿宋_GB2312"/>
                <w:sz w:val="24"/>
                <w:szCs w:val="32"/>
              </w:rPr>
            </w:pPr>
            <w:r>
              <w:rPr>
                <w:rFonts w:hint="eastAsia" w:ascii="仿宋_GB2312" w:eastAsia="仿宋_GB2312"/>
                <w:sz w:val="24"/>
                <w:szCs w:val="32"/>
              </w:rPr>
              <w:t>产品风险情况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56" w:type="dxa"/>
            <w:vAlign w:val="center"/>
          </w:tcPr>
          <w:p>
            <w:pPr>
              <w:jc w:val="center"/>
              <w:rPr>
                <w:rFonts w:ascii="宋体" w:hAnsi="宋体" w:cs="宋体"/>
                <w:kern w:val="0"/>
              </w:rPr>
            </w:pPr>
            <w:r>
              <w:rPr>
                <w:rFonts w:hint="eastAsia" w:ascii="宋体" w:hAnsi="宋体" w:cs="宋体"/>
                <w:kern w:val="0"/>
              </w:rPr>
              <w:t>=SEQUENCE</w:t>
            </w:r>
          </w:p>
        </w:tc>
        <w:tc>
          <w:tcPr>
            <w:tcW w:w="1124" w:type="dxa"/>
            <w:vAlign w:val="center"/>
          </w:tcPr>
          <w:p>
            <w:pPr>
              <w:jc w:val="center"/>
              <w:rPr>
                <w:rFonts w:ascii="宋体" w:hAnsi="宋体" w:cs="宋体"/>
                <w:kern w:val="0"/>
              </w:rPr>
            </w:pPr>
            <w:r>
              <w:rPr>
                <w:rFonts w:hint="eastAsia" w:ascii="宋体" w:hAnsi="宋体" w:cs="宋体"/>
                <w:kern w:val="0"/>
              </w:rPr>
              <w:t>${D00001报告期内产品持有份额不低于20%的投资者情况}</w:t>
            </w:r>
          </w:p>
        </w:tc>
        <w:tc>
          <w:tcPr>
            <w:tcW w:w="1559" w:type="dxa"/>
            <w:vAlign w:val="center"/>
          </w:tcPr>
          <w:p>
            <w:pPr>
              <w:jc w:val="center"/>
              <w:rPr>
                <w:rFonts w:ascii="宋体" w:hAnsi="宋体" w:cs="宋体"/>
                <w:kern w:val="0"/>
              </w:rPr>
            </w:pPr>
          </w:p>
        </w:tc>
        <w:tc>
          <w:tcPr>
            <w:tcW w:w="1276" w:type="dxa"/>
            <w:vAlign w:val="center"/>
          </w:tcPr>
          <w:p>
            <w:pPr>
              <w:jc w:val="center"/>
              <w:rPr>
                <w:rFonts w:ascii="宋体" w:hAnsi="宋体" w:cs="宋体"/>
                <w:kern w:val="0"/>
              </w:rPr>
            </w:pPr>
          </w:p>
        </w:tc>
        <w:tc>
          <w:tcPr>
            <w:tcW w:w="2268" w:type="dxa"/>
            <w:vAlign w:val="center"/>
          </w:tcPr>
          <w:p>
            <w:pPr>
              <w:jc w:val="center"/>
              <w:rPr>
                <w:rFonts w:ascii="宋体" w:hAnsi="宋体" w:cs="宋体"/>
                <w:kern w:val="0"/>
              </w:rPr>
            </w:pPr>
          </w:p>
        </w:tc>
        <w:tc>
          <w:tcPr>
            <w:tcW w:w="1134" w:type="dxa"/>
          </w:tcPr>
          <w:p>
            <w:pPr>
              <w:jc w:val="center"/>
              <w:rPr>
                <w:rFonts w:ascii="宋体" w:hAnsi="宋体" w:cs="宋体"/>
                <w:kern w:val="0"/>
              </w:rPr>
            </w:pPr>
          </w:p>
        </w:tc>
      </w:tr>
    </w:tbl>
    <w:p>
      <w:pPr>
        <w:spacing w:line="360" w:lineRule="auto"/>
        <w:rPr>
          <w:rFonts w:ascii="宋体" w:hAnsi="宋体"/>
          <w:szCs w:val="21"/>
        </w:rPr>
      </w:pPr>
    </w:p>
    <w:p>
      <w:pPr>
        <w:spacing w:line="360" w:lineRule="auto"/>
        <w:ind w:firstLine="420"/>
        <w:rPr>
          <w:rFonts w:asciiTheme="minorEastAsia" w:hAnsiTheme="minorEastAsia" w:eastAsiaTheme="minorEastAsia"/>
          <w:szCs w:val="21"/>
        </w:rPr>
      </w:pPr>
      <w:r>
        <w:rPr>
          <w:rFonts w:hint="eastAsia" w:ascii="宋体" w:hAnsi="宋体"/>
          <w:szCs w:val="21"/>
        </w:rPr>
        <w:t>=ENDIF</w:t>
      </w:r>
      <w:r>
        <w:rPr>
          <w:rFonts w:hint="eastAsia" w:asciiTheme="minorEastAsia" w:hAnsiTheme="minorEastAsia" w:eastAsiaTheme="minorEastAsia"/>
          <w:szCs w:val="21"/>
        </w:rPr>
        <w:t>($20_PERCENT_INVESTOR_EXIST="1")</w:t>
      </w:r>
    </w:p>
    <w:p>
      <w:pPr>
        <w:spacing w:line="360" w:lineRule="auto"/>
        <w:ind w:firstLine="420"/>
        <w:rPr>
          <w:rFonts w:ascii="等线" w:hAnsi="等线"/>
          <w:szCs w:val="21"/>
        </w:rPr>
      </w:pPr>
      <w:r>
        <w:rPr>
          <w:rFonts w:hint="eastAsia" w:asciiTheme="minorEastAsia" w:hAnsiTheme="minorEastAsia" w:eastAsiaTheme="minorEastAsia"/>
          <w:szCs w:val="21"/>
        </w:rPr>
        <w:t>=IF($20_PERCENT_INVESTOR_EXIST="0")</w:t>
      </w:r>
    </w:p>
    <w:p>
      <w:pPr>
        <w:spacing w:line="360" w:lineRule="auto"/>
        <w:ind w:firstLine="420" w:firstLineChars="200"/>
        <w:rPr>
          <w:rFonts w:ascii="宋体" w:hAnsi="宋体"/>
          <w:szCs w:val="21"/>
        </w:rPr>
      </w:pPr>
      <w:r>
        <w:rPr>
          <w:rFonts w:hint="eastAsia" w:ascii="宋体" w:hAnsi="宋体"/>
          <w:szCs w:val="21"/>
        </w:rPr>
        <w:t>无</w:t>
      </w:r>
    </w:p>
    <w:p>
      <w:pPr>
        <w:spacing w:line="360" w:lineRule="auto"/>
        <w:ind w:firstLine="420"/>
        <w:rPr>
          <w:rFonts w:ascii="宋体" w:hAnsi="宋体"/>
          <w:szCs w:val="21"/>
        </w:rPr>
      </w:pPr>
      <w:r>
        <w:rPr>
          <w:rFonts w:hint="eastAsia" w:ascii="宋体" w:hAnsi="宋体"/>
          <w:szCs w:val="21"/>
        </w:rPr>
        <w:t>=ENDIF</w:t>
      </w:r>
      <w:r>
        <w:rPr>
          <w:rFonts w:hint="eastAsia" w:asciiTheme="minorEastAsia" w:hAnsiTheme="minorEastAsia" w:eastAsiaTheme="minorEastAsia"/>
          <w:szCs w:val="21"/>
        </w:rPr>
        <w:t>($20_PERCENT_INVESTOR_EXIST="0")</w:t>
      </w:r>
    </w:p>
    <w:p>
      <w:pPr>
        <w:spacing w:line="360" w:lineRule="auto"/>
        <w:rPr>
          <w:rFonts w:ascii="宋体" w:hAnsi="宋体"/>
          <w:szCs w:val="21"/>
        </w:rPr>
      </w:pPr>
      <w:r>
        <w:rPr>
          <w:rFonts w:hint="eastAsia" w:ascii="宋体" w:hAnsi="宋体"/>
          <w:szCs w:val="21"/>
        </w:rPr>
        <w:t>=ENDIF</w:t>
      </w:r>
      <w:r>
        <w:rPr>
          <w:rFonts w:hint="eastAsia" w:asciiTheme="minorEastAsia" w:hAnsiTheme="minorEastAsia" w:eastAsiaTheme="minorEastAsia"/>
          <w:szCs w:val="21"/>
        </w:rPr>
        <w:t>($CASH_MGMT_CLS_FLAG="1")</w:t>
      </w:r>
    </w:p>
    <w:p>
      <w:pPr>
        <w:numPr>
          <w:ilvl w:val="0"/>
          <w:numId w:val="1"/>
        </w:numPr>
        <w:spacing w:line="360" w:lineRule="auto"/>
        <w:rPr>
          <w:rFonts w:ascii="等线" w:hAnsi="等线"/>
          <w:b/>
          <w:szCs w:val="21"/>
        </w:rPr>
      </w:pPr>
      <w:r>
        <w:rPr>
          <w:rFonts w:hint="eastAsia" w:ascii="等线" w:hAnsi="等线"/>
          <w:b/>
          <w:szCs w:val="21"/>
        </w:rPr>
        <w:t>本运作期主要操作回顾</w:t>
      </w:r>
    </w:p>
    <w:p>
      <w:pPr>
        <w:pStyle w:val="12"/>
        <w:numPr>
          <w:ilvl w:val="0"/>
          <w:numId w:val="3"/>
        </w:numPr>
        <w:spacing w:line="360" w:lineRule="auto"/>
        <w:ind w:hanging="63" w:firstLineChars="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主要投资策略及操作</w:t>
      </w:r>
    </w:p>
    <w:p>
      <w:pPr>
        <w:spacing w:line="360" w:lineRule="auto"/>
        <w:ind w:firstLine="420"/>
        <w:rPr>
          <w:rFonts w:asciiTheme="minorEastAsia" w:hAnsiTheme="minorEastAsia" w:eastAsiaTheme="minorEastAsia"/>
          <w:color w:val="000000"/>
          <w:szCs w:val="21"/>
        </w:rPr>
      </w:pPr>
      <w:r>
        <w:rPr>
          <w:rFonts w:hint="eastAsia" w:asciiTheme="minorEastAsia" w:hAnsiTheme="minorEastAsia" w:eastAsiaTheme="minorEastAsia"/>
          <w:bCs/>
          <w:szCs w:val="21"/>
        </w:rPr>
        <w:t>${D0000108001}</w:t>
      </w:r>
    </w:p>
    <w:p>
      <w:pPr>
        <w:pStyle w:val="12"/>
        <w:spacing w:line="360" w:lineRule="auto"/>
        <w:ind w:left="562" w:firstLine="0" w:firstLineChars="0"/>
        <w:rPr>
          <w:rFonts w:asciiTheme="minorEastAsia" w:hAnsiTheme="minorEastAsia" w:eastAsiaTheme="minorEastAsia"/>
          <w:color w:val="000000"/>
          <w:szCs w:val="21"/>
        </w:rPr>
      </w:pPr>
    </w:p>
    <w:p>
      <w:pPr>
        <w:pStyle w:val="12"/>
        <w:numPr>
          <w:ilvl w:val="0"/>
          <w:numId w:val="3"/>
        </w:numPr>
        <w:spacing w:line="360" w:lineRule="auto"/>
        <w:ind w:hanging="63" w:firstLineChars="0"/>
        <w:rPr>
          <w:rFonts w:asciiTheme="minorEastAsia" w:hAnsiTheme="minorEastAsia" w:eastAsiaTheme="minorEastAsia"/>
          <w:color w:val="000000"/>
          <w:szCs w:val="21"/>
        </w:rPr>
      </w:pPr>
      <w:r>
        <w:rPr>
          <w:rFonts w:asciiTheme="minorEastAsia" w:hAnsiTheme="minorEastAsia" w:eastAsiaTheme="minorEastAsia"/>
          <w:color w:val="000000"/>
          <w:szCs w:val="21"/>
        </w:rPr>
        <w:t>非标资产投资情况</w:t>
      </w:r>
    </w:p>
    <w:p>
      <w:pPr>
        <w:spacing w:line="360" w:lineRule="auto"/>
        <w:ind w:firstLine="420"/>
        <w:rPr>
          <w:rFonts w:asciiTheme="minorEastAsia" w:hAnsiTheme="minorEastAsia" w:eastAsiaTheme="minorEastAsia"/>
          <w:szCs w:val="21"/>
        </w:rPr>
      </w:pPr>
      <w:r>
        <w:rPr>
          <w:rFonts w:hint="eastAsia" w:asciiTheme="minorEastAsia" w:hAnsiTheme="minorEastAsia" w:eastAsiaTheme="minorEastAsia"/>
          <w:szCs w:val="21"/>
        </w:rPr>
        <w:t>本产品于</w:t>
      </w:r>
      <w:r>
        <w:rPr>
          <w:rFonts w:hint="eastAsia" w:ascii="宋体" w:hAnsi="宋体"/>
          <w:szCs w:val="21"/>
        </w:rPr>
        <w:t>${YEAR}年${MONTH_BEGIN}月${DAY_BEGIN}日至${YEAR}年${MONTH_END}月${DAY_END}</w:t>
      </w:r>
      <w:r>
        <w:rPr>
          <w:rFonts w:hint="eastAsia" w:asciiTheme="minorEastAsia" w:hAnsiTheme="minorEastAsia" w:eastAsiaTheme="minorEastAsia"/>
          <w:szCs w:val="21"/>
        </w:rPr>
        <w:t>日期间投资于非标准化债权类资产。根据产品说明书约定，现将产品投资于非标准化债权类资产的具体信息进行披露，详见附表。</w:t>
      </w:r>
    </w:p>
    <w:tbl>
      <w:tblPr>
        <w:tblStyle w:val="7"/>
        <w:tblpPr w:leftFromText="180" w:rightFromText="180" w:vertAnchor="text" w:horzAnchor="margin" w:tblpY="191"/>
        <w:tblW w:w="4867" w:type="pct"/>
        <w:tblInd w:w="0" w:type="dxa"/>
        <w:tblLayout w:type="fixed"/>
        <w:tblCellMar>
          <w:top w:w="0" w:type="dxa"/>
          <w:left w:w="108" w:type="dxa"/>
          <w:bottom w:w="0" w:type="dxa"/>
          <w:right w:w="108" w:type="dxa"/>
        </w:tblCellMar>
      </w:tblPr>
      <w:tblGrid>
        <w:gridCol w:w="1307"/>
        <w:gridCol w:w="2187"/>
        <w:gridCol w:w="1309"/>
        <w:gridCol w:w="1020"/>
        <w:gridCol w:w="1213"/>
        <w:gridCol w:w="1259"/>
      </w:tblGrid>
      <w:tr>
        <w:tblPrEx>
          <w:tblCellMar>
            <w:top w:w="0" w:type="dxa"/>
            <w:left w:w="108" w:type="dxa"/>
            <w:bottom w:w="0" w:type="dxa"/>
            <w:right w:w="108" w:type="dxa"/>
          </w:tblCellMar>
        </w:tblPrEx>
        <w:trPr>
          <w:trHeight w:val="441" w:hRule="atLeast"/>
        </w:trPr>
        <w:tc>
          <w:tcPr>
            <w:tcW w:w="788" w:type="pct"/>
            <w:tcBorders>
              <w:top w:val="single" w:color="auto" w:sz="4" w:space="0"/>
              <w:left w:val="single" w:color="auto" w:sz="4" w:space="0"/>
              <w:bottom w:val="single" w:color="auto" w:sz="4" w:space="0"/>
              <w:right w:val="single" w:color="auto" w:sz="4" w:space="0"/>
            </w:tcBorders>
            <w:shd w:val="clear" w:color="auto" w:fill="auto"/>
            <w:noWrap/>
          </w:tcPr>
          <w:p>
            <w:pPr>
              <w:widowControl/>
              <w:spacing w:line="360" w:lineRule="auto"/>
              <w:ind w:right="320"/>
              <w:jc w:val="center"/>
              <w:rPr>
                <w:rFonts w:asciiTheme="minorEastAsia" w:hAnsiTheme="minorEastAsia" w:eastAsiaTheme="minorEastAsia"/>
                <w:szCs w:val="21"/>
              </w:rPr>
            </w:pPr>
            <w:r>
              <w:rPr>
                <w:rFonts w:hint="eastAsia" w:asciiTheme="minorEastAsia" w:hAnsiTheme="minorEastAsia" w:eastAsiaTheme="minorEastAsia"/>
                <w:szCs w:val="21"/>
              </w:rPr>
              <w:t>融资客户</w:t>
            </w:r>
          </w:p>
        </w:tc>
        <w:tc>
          <w:tcPr>
            <w:tcW w:w="1318" w:type="pct"/>
            <w:tcBorders>
              <w:top w:val="single" w:color="auto" w:sz="4" w:space="0"/>
              <w:left w:val="nil"/>
              <w:bottom w:val="single" w:color="auto" w:sz="4" w:space="0"/>
              <w:right w:val="single" w:color="auto" w:sz="4" w:space="0"/>
            </w:tcBorders>
            <w:shd w:val="clear" w:color="auto" w:fill="auto"/>
            <w:noWrap/>
          </w:tcPr>
          <w:p>
            <w:pPr>
              <w:widowControl/>
              <w:spacing w:line="360" w:lineRule="auto"/>
              <w:ind w:right="320"/>
              <w:jc w:val="center"/>
              <w:rPr>
                <w:rFonts w:asciiTheme="minorEastAsia" w:hAnsiTheme="minorEastAsia" w:eastAsiaTheme="minorEastAsia"/>
                <w:szCs w:val="21"/>
              </w:rPr>
            </w:pPr>
            <w:r>
              <w:rPr>
                <w:rFonts w:hint="eastAsia" w:asciiTheme="minorEastAsia" w:hAnsiTheme="minorEastAsia" w:eastAsiaTheme="minorEastAsia"/>
                <w:szCs w:val="21"/>
              </w:rPr>
              <w:t>项目名称</w:t>
            </w:r>
          </w:p>
        </w:tc>
        <w:tc>
          <w:tcPr>
            <w:tcW w:w="789" w:type="pct"/>
            <w:tcBorders>
              <w:top w:val="single" w:color="auto" w:sz="4" w:space="0"/>
              <w:left w:val="nil"/>
              <w:bottom w:val="single" w:color="auto" w:sz="4" w:space="0"/>
              <w:right w:val="single" w:color="auto" w:sz="4" w:space="0"/>
            </w:tcBorders>
            <w:shd w:val="clear" w:color="auto" w:fill="auto"/>
            <w:noWrap/>
          </w:tcPr>
          <w:p>
            <w:pPr>
              <w:widowControl/>
              <w:spacing w:line="360" w:lineRule="auto"/>
              <w:ind w:right="320"/>
              <w:jc w:val="center"/>
              <w:rPr>
                <w:rFonts w:asciiTheme="minorEastAsia" w:hAnsiTheme="minorEastAsia" w:eastAsiaTheme="minorEastAsia"/>
                <w:szCs w:val="21"/>
              </w:rPr>
            </w:pPr>
            <w:r>
              <w:rPr>
                <w:rFonts w:hint="eastAsia" w:asciiTheme="minorEastAsia" w:hAnsiTheme="minorEastAsia" w:eastAsiaTheme="minorEastAsia"/>
                <w:szCs w:val="21"/>
              </w:rPr>
              <w:t>剩余融资期限（天）</w:t>
            </w:r>
          </w:p>
        </w:tc>
        <w:tc>
          <w:tcPr>
            <w:tcW w:w="615" w:type="pct"/>
            <w:tcBorders>
              <w:top w:val="single" w:color="auto" w:sz="4" w:space="0"/>
              <w:left w:val="nil"/>
              <w:bottom w:val="single" w:color="auto" w:sz="4" w:space="0"/>
              <w:right w:val="single" w:color="auto" w:sz="4" w:space="0"/>
            </w:tcBorders>
          </w:tcPr>
          <w:p>
            <w:pPr>
              <w:widowControl/>
              <w:spacing w:line="360" w:lineRule="auto"/>
              <w:ind w:right="320"/>
              <w:jc w:val="center"/>
              <w:rPr>
                <w:rFonts w:asciiTheme="minorEastAsia" w:hAnsiTheme="minorEastAsia" w:eastAsiaTheme="minorEastAsia"/>
                <w:szCs w:val="21"/>
              </w:rPr>
            </w:pPr>
            <w:r>
              <w:rPr>
                <w:rFonts w:hint="eastAsia" w:asciiTheme="minorEastAsia" w:hAnsiTheme="minorEastAsia" w:eastAsiaTheme="minorEastAsia"/>
                <w:szCs w:val="21"/>
              </w:rPr>
              <w:t>到期收益预计</w:t>
            </w:r>
            <w:r>
              <w:rPr>
                <w:rFonts w:asciiTheme="minorEastAsia" w:hAnsiTheme="minorEastAsia" w:eastAsiaTheme="minorEastAsia"/>
                <w:szCs w:val="21"/>
              </w:rPr>
              <w:br w:type="textWrapping"/>
            </w:r>
            <w:r>
              <w:rPr>
                <w:rFonts w:hint="eastAsia" w:asciiTheme="minorEastAsia" w:hAnsiTheme="minorEastAsia" w:eastAsiaTheme="minorEastAsia"/>
                <w:szCs w:val="21"/>
              </w:rPr>
              <w:t>(%</w:t>
            </w:r>
            <w:r>
              <w:rPr>
                <w:rFonts w:asciiTheme="minorEastAsia" w:hAnsiTheme="minorEastAsia" w:eastAsiaTheme="minorEastAsia"/>
                <w:szCs w:val="21"/>
              </w:rPr>
              <w:t>)</w:t>
            </w:r>
          </w:p>
        </w:tc>
        <w:tc>
          <w:tcPr>
            <w:tcW w:w="731" w:type="pct"/>
            <w:tcBorders>
              <w:top w:val="single" w:color="auto" w:sz="4" w:space="0"/>
              <w:left w:val="single" w:color="auto" w:sz="4" w:space="0"/>
              <w:bottom w:val="single" w:color="auto" w:sz="4" w:space="0"/>
              <w:right w:val="single" w:color="auto" w:sz="4" w:space="0"/>
            </w:tcBorders>
            <w:shd w:val="clear" w:color="auto" w:fill="auto"/>
            <w:noWrap/>
          </w:tcPr>
          <w:p>
            <w:pPr>
              <w:widowControl/>
              <w:spacing w:line="360" w:lineRule="auto"/>
              <w:ind w:right="320"/>
              <w:jc w:val="center"/>
              <w:rPr>
                <w:rFonts w:asciiTheme="minorEastAsia" w:hAnsiTheme="minorEastAsia" w:eastAsiaTheme="minorEastAsia"/>
                <w:szCs w:val="21"/>
              </w:rPr>
            </w:pPr>
            <w:r>
              <w:rPr>
                <w:rFonts w:hint="eastAsia" w:asciiTheme="minorEastAsia" w:hAnsiTheme="minorEastAsia" w:eastAsiaTheme="minorEastAsia"/>
                <w:szCs w:val="21"/>
              </w:rPr>
              <w:t>投资模式/交易结构</w:t>
            </w:r>
          </w:p>
        </w:tc>
        <w:tc>
          <w:tcPr>
            <w:tcW w:w="759" w:type="pct"/>
            <w:tcBorders>
              <w:top w:val="single" w:color="auto" w:sz="4" w:space="0"/>
              <w:left w:val="nil"/>
              <w:bottom w:val="single" w:color="auto" w:sz="4" w:space="0"/>
              <w:right w:val="single" w:color="auto" w:sz="4" w:space="0"/>
            </w:tcBorders>
            <w:shd w:val="clear" w:color="auto" w:fill="auto"/>
            <w:noWrap/>
          </w:tcPr>
          <w:p>
            <w:pPr>
              <w:widowControl/>
              <w:spacing w:line="360" w:lineRule="auto"/>
              <w:ind w:right="320"/>
              <w:jc w:val="center"/>
              <w:rPr>
                <w:rFonts w:asciiTheme="minorEastAsia" w:hAnsiTheme="minorEastAsia" w:eastAsiaTheme="minorEastAsia"/>
                <w:szCs w:val="21"/>
              </w:rPr>
            </w:pPr>
            <w:r>
              <w:rPr>
                <w:rFonts w:hint="eastAsia" w:asciiTheme="minorEastAsia" w:hAnsiTheme="minorEastAsia" w:eastAsiaTheme="minorEastAsia"/>
                <w:szCs w:val="21"/>
              </w:rPr>
              <w:t>风险状况</w:t>
            </w:r>
          </w:p>
        </w:tc>
      </w:tr>
      <w:tr>
        <w:tblPrEx>
          <w:tblCellMar>
            <w:top w:w="0" w:type="dxa"/>
            <w:left w:w="108" w:type="dxa"/>
            <w:bottom w:w="0" w:type="dxa"/>
            <w:right w:w="108" w:type="dxa"/>
          </w:tblCellMar>
        </w:tblPrEx>
        <w:trPr>
          <w:trHeight w:val="418" w:hRule="atLeast"/>
        </w:trPr>
        <w:tc>
          <w:tcPr>
            <w:tcW w:w="788" w:type="pct"/>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cs="宋体" w:asciiTheme="minorEastAsia" w:hAnsiTheme="minorEastAsia" w:eastAsiaTheme="minorEastAsia"/>
                <w:color w:val="000000"/>
                <w:kern w:val="0"/>
                <w:szCs w:val="21"/>
              </w:rPr>
            </w:pPr>
          </w:p>
        </w:tc>
        <w:tc>
          <w:tcPr>
            <w:tcW w:w="1318" w:type="pct"/>
            <w:tcBorders>
              <w:top w:val="nil"/>
              <w:left w:val="nil"/>
              <w:bottom w:val="single" w:color="auto" w:sz="4" w:space="0"/>
              <w:right w:val="single" w:color="auto" w:sz="4" w:space="0"/>
            </w:tcBorders>
            <w:shd w:val="clear" w:color="auto" w:fill="auto"/>
            <w:noWrap/>
          </w:tcPr>
          <w:p>
            <w:pPr>
              <w:widowControl/>
              <w:spacing w:line="360" w:lineRule="auto"/>
              <w:jc w:val="center"/>
              <w:rPr>
                <w:rFonts w:cs="宋体" w:asciiTheme="minorEastAsia" w:hAnsiTheme="minorEastAsia" w:eastAsiaTheme="minorEastAsia"/>
                <w:color w:val="000000"/>
                <w:kern w:val="0"/>
                <w:szCs w:val="21"/>
              </w:rPr>
            </w:pPr>
          </w:p>
        </w:tc>
        <w:tc>
          <w:tcPr>
            <w:tcW w:w="789" w:type="pct"/>
            <w:tcBorders>
              <w:top w:val="nil"/>
              <w:left w:val="nil"/>
              <w:bottom w:val="single" w:color="auto" w:sz="4" w:space="0"/>
              <w:right w:val="single" w:color="auto" w:sz="4" w:space="0"/>
            </w:tcBorders>
            <w:shd w:val="clear" w:color="auto" w:fill="auto"/>
            <w:noWrap/>
          </w:tcPr>
          <w:p>
            <w:pPr>
              <w:widowControl/>
              <w:spacing w:line="360" w:lineRule="auto"/>
              <w:jc w:val="center"/>
              <w:rPr>
                <w:rFonts w:cs="宋体" w:asciiTheme="minorEastAsia" w:hAnsiTheme="minorEastAsia" w:eastAsiaTheme="minorEastAsia"/>
                <w:color w:val="000000"/>
                <w:kern w:val="0"/>
                <w:szCs w:val="21"/>
              </w:rPr>
            </w:pPr>
          </w:p>
        </w:tc>
        <w:tc>
          <w:tcPr>
            <w:tcW w:w="615" w:type="pct"/>
            <w:tcBorders>
              <w:top w:val="single" w:color="auto" w:sz="4" w:space="0"/>
              <w:left w:val="nil"/>
              <w:bottom w:val="single" w:color="auto" w:sz="4" w:space="0"/>
              <w:right w:val="single" w:color="auto" w:sz="4" w:space="0"/>
            </w:tcBorders>
          </w:tcPr>
          <w:p>
            <w:pPr>
              <w:widowControl/>
              <w:spacing w:line="360" w:lineRule="auto"/>
              <w:jc w:val="center"/>
              <w:rPr>
                <w:rFonts w:cs="宋体" w:asciiTheme="minorEastAsia" w:hAnsiTheme="minorEastAsia" w:eastAsiaTheme="minorEastAsia"/>
                <w:color w:val="000000"/>
                <w:kern w:val="0"/>
                <w:szCs w:val="21"/>
              </w:rPr>
            </w:pPr>
          </w:p>
        </w:tc>
        <w:tc>
          <w:tcPr>
            <w:tcW w:w="731" w:type="pct"/>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cs="宋体" w:asciiTheme="minorEastAsia" w:hAnsiTheme="minorEastAsia" w:eastAsiaTheme="minorEastAsia"/>
                <w:color w:val="000000"/>
                <w:kern w:val="0"/>
                <w:szCs w:val="21"/>
              </w:rPr>
            </w:pPr>
          </w:p>
        </w:tc>
        <w:tc>
          <w:tcPr>
            <w:tcW w:w="759" w:type="pct"/>
            <w:tcBorders>
              <w:top w:val="nil"/>
              <w:left w:val="nil"/>
              <w:bottom w:val="single" w:color="auto" w:sz="4" w:space="0"/>
              <w:right w:val="single" w:color="auto" w:sz="4" w:space="0"/>
            </w:tcBorders>
            <w:shd w:val="clear" w:color="auto" w:fill="auto"/>
            <w:noWrap/>
          </w:tcPr>
          <w:p>
            <w:pPr>
              <w:widowControl/>
              <w:spacing w:line="360" w:lineRule="auto"/>
              <w:jc w:val="center"/>
              <w:rPr>
                <w:rFonts w:cs="宋体" w:asciiTheme="minorEastAsia" w:hAnsiTheme="minorEastAsia" w:eastAsiaTheme="minorEastAsia"/>
                <w:color w:val="000000"/>
                <w:kern w:val="0"/>
                <w:szCs w:val="21"/>
              </w:rPr>
            </w:pPr>
          </w:p>
        </w:tc>
      </w:tr>
    </w:tbl>
    <w:p>
      <w:pPr>
        <w:spacing w:line="360" w:lineRule="auto"/>
        <w:ind w:firstLine="211" w:firstLineChars="100"/>
        <w:rPr>
          <w:rFonts w:asciiTheme="minorEastAsia" w:hAnsiTheme="minorEastAsia" w:eastAsiaTheme="minorEastAsia"/>
          <w:b/>
          <w:color w:val="000000"/>
          <w:szCs w:val="21"/>
        </w:rPr>
      </w:pPr>
      <w:r>
        <w:rPr>
          <w:rFonts w:hint="eastAsia" w:asciiTheme="minorEastAsia" w:hAnsiTheme="minorEastAsia" w:eastAsiaTheme="minorEastAsia"/>
          <w:b/>
          <w:color w:val="000000"/>
          <w:szCs w:val="21"/>
        </w:rPr>
        <w:t>注：报告期内到期收益预计是管理人根据底层资产在报告期内的资产情况、收益分配情况及费用进行预估的收益。最终以实际到期收益为准。</w:t>
      </w:r>
    </w:p>
    <w:p>
      <w:pPr>
        <w:spacing w:line="360" w:lineRule="auto"/>
        <w:ind w:firstLine="210" w:firstLineChars="100"/>
        <w:rPr>
          <w:rFonts w:asciiTheme="minorEastAsia" w:hAnsiTheme="minorEastAsia" w:eastAsiaTheme="minorEastAsia"/>
          <w:color w:val="000000"/>
          <w:szCs w:val="21"/>
        </w:rPr>
      </w:pPr>
    </w:p>
    <w:p>
      <w:pPr>
        <w:pStyle w:val="12"/>
        <w:numPr>
          <w:ilvl w:val="0"/>
          <w:numId w:val="3"/>
        </w:numPr>
        <w:spacing w:line="360" w:lineRule="auto"/>
        <w:ind w:left="567" w:firstLine="0" w:firstLineChars="0"/>
        <w:rPr>
          <w:rFonts w:asciiTheme="minorEastAsia" w:hAnsiTheme="minorEastAsia" w:eastAsiaTheme="minorEastAsia"/>
          <w:color w:val="000000"/>
          <w:szCs w:val="21"/>
        </w:rPr>
      </w:pPr>
      <w:r>
        <w:rPr>
          <w:rFonts w:asciiTheme="minorEastAsia" w:hAnsiTheme="minorEastAsia" w:eastAsiaTheme="minorEastAsia"/>
          <w:color w:val="000000"/>
          <w:szCs w:val="21"/>
        </w:rPr>
        <w:t>关联交易情况</w:t>
      </w:r>
    </w:p>
    <w:p>
      <w:pPr>
        <w:spacing w:line="360" w:lineRule="auto"/>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本产品于</w:t>
      </w:r>
      <w:r>
        <w:rPr>
          <w:rFonts w:hint="eastAsia" w:ascii="宋体" w:hAnsi="宋体"/>
          <w:szCs w:val="21"/>
        </w:rPr>
        <w:t>${YEAR}年${MONTH_BEGIN}月${DAY_BEGIN}日至${YEAR}年${MONTH_END}月${DAY_END}</w:t>
      </w:r>
      <w:r>
        <w:rPr>
          <w:rFonts w:hint="eastAsia" w:asciiTheme="minorEastAsia" w:hAnsiTheme="minorEastAsia" w:eastAsiaTheme="minorEastAsia"/>
          <w:szCs w:val="21"/>
        </w:rPr>
        <w:t>日期间投资于关联方发行的证券</w:t>
      </w:r>
    </w:p>
    <w:tbl>
      <w:tblPr>
        <w:tblStyle w:val="7"/>
        <w:tblpPr w:leftFromText="180" w:rightFromText="180" w:vertAnchor="text" w:horzAnchor="margin" w:tblpY="191"/>
        <w:tblW w:w="8359" w:type="dxa"/>
        <w:tblInd w:w="0" w:type="dxa"/>
        <w:tblLayout w:type="autofit"/>
        <w:tblCellMar>
          <w:top w:w="0" w:type="dxa"/>
          <w:left w:w="108" w:type="dxa"/>
          <w:bottom w:w="0" w:type="dxa"/>
          <w:right w:w="108" w:type="dxa"/>
        </w:tblCellMar>
      </w:tblPr>
      <w:tblGrid>
        <w:gridCol w:w="1413"/>
        <w:gridCol w:w="1276"/>
        <w:gridCol w:w="1559"/>
        <w:gridCol w:w="1984"/>
        <w:gridCol w:w="2127"/>
      </w:tblGrid>
      <w:tr>
        <w:tblPrEx>
          <w:tblCellMar>
            <w:top w:w="0" w:type="dxa"/>
            <w:left w:w="108" w:type="dxa"/>
            <w:bottom w:w="0" w:type="dxa"/>
            <w:right w:w="108" w:type="dxa"/>
          </w:tblCellMar>
        </w:tblPrEx>
        <w:trPr>
          <w:trHeight w:val="441" w:hRule="atLeast"/>
        </w:trPr>
        <w:tc>
          <w:tcPr>
            <w:tcW w:w="1413" w:type="dxa"/>
            <w:vMerge w:val="restart"/>
            <w:tcBorders>
              <w:top w:val="single" w:color="auto" w:sz="4" w:space="0"/>
              <w:left w:val="single" w:color="auto" w:sz="4" w:space="0"/>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关联方名称</w:t>
            </w:r>
          </w:p>
        </w:tc>
        <w:tc>
          <w:tcPr>
            <w:tcW w:w="1276" w:type="dxa"/>
            <w:vMerge w:val="restart"/>
            <w:tcBorders>
              <w:top w:val="single" w:color="auto" w:sz="4" w:space="0"/>
              <w:left w:val="nil"/>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证券代码</w:t>
            </w:r>
          </w:p>
        </w:tc>
        <w:tc>
          <w:tcPr>
            <w:tcW w:w="1559" w:type="dxa"/>
            <w:vMerge w:val="restart"/>
            <w:tcBorders>
              <w:top w:val="single" w:color="auto" w:sz="4" w:space="0"/>
              <w:left w:val="nil"/>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证券简称</w:t>
            </w:r>
          </w:p>
        </w:tc>
        <w:tc>
          <w:tcPr>
            <w:tcW w:w="4111"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报告期内买入证券</w:t>
            </w:r>
          </w:p>
        </w:tc>
      </w:tr>
      <w:tr>
        <w:tblPrEx>
          <w:tblCellMar>
            <w:top w:w="0" w:type="dxa"/>
            <w:left w:w="108" w:type="dxa"/>
            <w:bottom w:w="0" w:type="dxa"/>
            <w:right w:w="108" w:type="dxa"/>
          </w:tblCellMar>
        </w:tblPrEx>
        <w:trPr>
          <w:trHeight w:val="418" w:hRule="atLeast"/>
        </w:trPr>
        <w:tc>
          <w:tcPr>
            <w:tcW w:w="1413" w:type="dxa"/>
            <w:vMerge w:val="continue"/>
            <w:tcBorders>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p>
        </w:tc>
        <w:tc>
          <w:tcPr>
            <w:tcW w:w="1276" w:type="dxa"/>
            <w:vMerge w:val="continue"/>
            <w:tcBorders>
              <w:left w:val="nil"/>
              <w:bottom w:val="single" w:color="auto" w:sz="4" w:space="0"/>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p>
        </w:tc>
        <w:tc>
          <w:tcPr>
            <w:tcW w:w="1559" w:type="dxa"/>
            <w:vMerge w:val="continue"/>
            <w:tcBorders>
              <w:left w:val="nil"/>
              <w:bottom w:val="single" w:color="auto" w:sz="4" w:space="0"/>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p>
        </w:tc>
        <w:tc>
          <w:tcPr>
            <w:tcW w:w="1984" w:type="dxa"/>
            <w:tcBorders>
              <w:top w:val="nil"/>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数量（单位：张）</w:t>
            </w:r>
          </w:p>
        </w:tc>
        <w:tc>
          <w:tcPr>
            <w:tcW w:w="2127" w:type="dxa"/>
            <w:tcBorders>
              <w:top w:val="single" w:color="auto" w:sz="4" w:space="0"/>
              <w:left w:val="nil"/>
              <w:bottom w:val="single" w:color="auto" w:sz="4" w:space="0"/>
              <w:right w:val="single" w:color="auto" w:sz="4" w:space="0"/>
            </w:tcBorders>
            <w:vAlign w:val="center"/>
          </w:tcPr>
          <w:p>
            <w:pPr>
              <w:widowControl/>
              <w:spacing w:line="360" w:lineRule="auto"/>
              <w:jc w:val="center"/>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总金额（单位：万元）</w:t>
            </w:r>
          </w:p>
        </w:tc>
      </w:tr>
      <w:tr>
        <w:tblPrEx>
          <w:tblCellMar>
            <w:top w:w="0" w:type="dxa"/>
            <w:left w:w="108" w:type="dxa"/>
            <w:bottom w:w="0" w:type="dxa"/>
            <w:right w:w="108" w:type="dxa"/>
          </w:tblCellMar>
        </w:tblPrEx>
        <w:trPr>
          <w:trHeight w:val="418" w:hRule="atLeast"/>
        </w:trPr>
        <w:tc>
          <w:tcPr>
            <w:tcW w:w="1413" w:type="dxa"/>
            <w:tcBorders>
              <w:top w:val="nil"/>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r>
              <w:rPr>
                <w:rFonts w:hint="eastAsia" w:ascii="宋体" w:hAnsi="宋体" w:cs="宋体"/>
                <w:kern w:val="0"/>
                <w:szCs w:val="21"/>
              </w:rPr>
              <w:t>${D00001关联交易情况_关联方发行的证券}</w:t>
            </w:r>
          </w:p>
        </w:tc>
        <w:tc>
          <w:tcPr>
            <w:tcW w:w="1276" w:type="dxa"/>
            <w:tcBorders>
              <w:top w:val="nil"/>
              <w:left w:val="nil"/>
              <w:bottom w:val="single" w:color="auto" w:sz="4" w:space="0"/>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p>
        </w:tc>
        <w:tc>
          <w:tcPr>
            <w:tcW w:w="1559" w:type="dxa"/>
            <w:tcBorders>
              <w:top w:val="nil"/>
              <w:left w:val="nil"/>
              <w:bottom w:val="single" w:color="auto" w:sz="4" w:space="0"/>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p>
        </w:tc>
        <w:tc>
          <w:tcPr>
            <w:tcW w:w="1984" w:type="dxa"/>
            <w:tcBorders>
              <w:top w:val="nil"/>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p>
        </w:tc>
        <w:tc>
          <w:tcPr>
            <w:tcW w:w="2127" w:type="dxa"/>
            <w:tcBorders>
              <w:top w:val="single" w:color="auto" w:sz="4" w:space="0"/>
              <w:left w:val="nil"/>
              <w:bottom w:val="single" w:color="auto" w:sz="4" w:space="0"/>
              <w:right w:val="single" w:color="auto" w:sz="4" w:space="0"/>
            </w:tcBorders>
            <w:vAlign w:val="center"/>
          </w:tcPr>
          <w:p>
            <w:pPr>
              <w:widowControl/>
              <w:spacing w:line="360" w:lineRule="auto"/>
              <w:jc w:val="center"/>
              <w:rPr>
                <w:rFonts w:cs="宋体" w:asciiTheme="minorEastAsia" w:hAnsiTheme="minorEastAsia" w:eastAsiaTheme="minorEastAsia"/>
                <w:color w:val="000000"/>
                <w:kern w:val="0"/>
                <w:szCs w:val="21"/>
              </w:rPr>
            </w:pPr>
          </w:p>
        </w:tc>
      </w:tr>
    </w:tbl>
    <w:p>
      <w:pPr>
        <w:spacing w:line="360" w:lineRule="auto"/>
        <w:ind w:firstLine="424" w:firstLineChars="202"/>
        <w:rPr>
          <w:rFonts w:asciiTheme="minorEastAsia" w:hAnsiTheme="minorEastAsia" w:eastAsiaTheme="minorEastAsia"/>
          <w:szCs w:val="21"/>
        </w:rPr>
      </w:pPr>
    </w:p>
    <w:p>
      <w:pPr>
        <w:spacing w:line="360" w:lineRule="auto"/>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本产品于</w:t>
      </w:r>
      <w:r>
        <w:rPr>
          <w:rFonts w:hint="eastAsia" w:ascii="宋体" w:hAnsi="宋体"/>
          <w:szCs w:val="21"/>
        </w:rPr>
        <w:t>${YEAR}年${MONTH_BEGIN}月${DAY_BEGIN}日至${YEAR}年${MONTH_END}月${DAY_END}</w:t>
      </w:r>
      <w:r>
        <w:rPr>
          <w:rFonts w:hint="eastAsia" w:asciiTheme="minorEastAsia" w:hAnsiTheme="minorEastAsia" w:eastAsiaTheme="minorEastAsia"/>
          <w:szCs w:val="21"/>
        </w:rPr>
        <w:t>日期间投资于关联方承销的证券</w:t>
      </w:r>
    </w:p>
    <w:tbl>
      <w:tblPr>
        <w:tblStyle w:val="7"/>
        <w:tblpPr w:leftFromText="180" w:rightFromText="180" w:vertAnchor="text" w:horzAnchor="margin" w:tblpY="191"/>
        <w:tblW w:w="8359" w:type="dxa"/>
        <w:tblInd w:w="0" w:type="dxa"/>
        <w:tblLayout w:type="autofit"/>
        <w:tblCellMar>
          <w:top w:w="0" w:type="dxa"/>
          <w:left w:w="108" w:type="dxa"/>
          <w:bottom w:w="0" w:type="dxa"/>
          <w:right w:w="108" w:type="dxa"/>
        </w:tblCellMar>
      </w:tblPr>
      <w:tblGrid>
        <w:gridCol w:w="1413"/>
        <w:gridCol w:w="1276"/>
        <w:gridCol w:w="1559"/>
        <w:gridCol w:w="1984"/>
        <w:gridCol w:w="2127"/>
      </w:tblGrid>
      <w:tr>
        <w:trPr>
          <w:trHeight w:val="441" w:hRule="atLeast"/>
        </w:trPr>
        <w:tc>
          <w:tcPr>
            <w:tcW w:w="1413" w:type="dxa"/>
            <w:vMerge w:val="restart"/>
            <w:tcBorders>
              <w:top w:val="single" w:color="auto" w:sz="4" w:space="0"/>
              <w:left w:val="single" w:color="auto" w:sz="4" w:space="0"/>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关联方名称</w:t>
            </w:r>
          </w:p>
        </w:tc>
        <w:tc>
          <w:tcPr>
            <w:tcW w:w="1276" w:type="dxa"/>
            <w:vMerge w:val="restart"/>
            <w:tcBorders>
              <w:top w:val="single" w:color="auto" w:sz="4" w:space="0"/>
              <w:left w:val="nil"/>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证券代码</w:t>
            </w:r>
          </w:p>
        </w:tc>
        <w:tc>
          <w:tcPr>
            <w:tcW w:w="1559" w:type="dxa"/>
            <w:vMerge w:val="restart"/>
            <w:tcBorders>
              <w:top w:val="single" w:color="auto" w:sz="4" w:space="0"/>
              <w:left w:val="nil"/>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证券简称</w:t>
            </w:r>
          </w:p>
        </w:tc>
        <w:tc>
          <w:tcPr>
            <w:tcW w:w="4111"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报告期内买入证券</w:t>
            </w:r>
          </w:p>
        </w:tc>
      </w:tr>
      <w:tr>
        <w:tblPrEx>
          <w:tblCellMar>
            <w:top w:w="0" w:type="dxa"/>
            <w:left w:w="108" w:type="dxa"/>
            <w:bottom w:w="0" w:type="dxa"/>
            <w:right w:w="108" w:type="dxa"/>
          </w:tblCellMar>
        </w:tblPrEx>
        <w:trPr>
          <w:trHeight w:val="418" w:hRule="atLeast"/>
        </w:trPr>
        <w:tc>
          <w:tcPr>
            <w:tcW w:w="1413" w:type="dxa"/>
            <w:vMerge w:val="continue"/>
            <w:tcBorders>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p>
        </w:tc>
        <w:tc>
          <w:tcPr>
            <w:tcW w:w="1276" w:type="dxa"/>
            <w:vMerge w:val="continue"/>
            <w:tcBorders>
              <w:left w:val="nil"/>
              <w:bottom w:val="single" w:color="auto" w:sz="4" w:space="0"/>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p>
        </w:tc>
        <w:tc>
          <w:tcPr>
            <w:tcW w:w="1559" w:type="dxa"/>
            <w:vMerge w:val="continue"/>
            <w:tcBorders>
              <w:left w:val="nil"/>
              <w:bottom w:val="single" w:color="auto" w:sz="4" w:space="0"/>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p>
        </w:tc>
        <w:tc>
          <w:tcPr>
            <w:tcW w:w="1984" w:type="dxa"/>
            <w:tcBorders>
              <w:top w:val="nil"/>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数量（单位：张）</w:t>
            </w:r>
          </w:p>
        </w:tc>
        <w:tc>
          <w:tcPr>
            <w:tcW w:w="2127" w:type="dxa"/>
            <w:tcBorders>
              <w:top w:val="single" w:color="auto" w:sz="4" w:space="0"/>
              <w:left w:val="nil"/>
              <w:bottom w:val="single" w:color="auto" w:sz="4" w:space="0"/>
              <w:right w:val="single" w:color="auto" w:sz="4" w:space="0"/>
            </w:tcBorders>
            <w:vAlign w:val="center"/>
          </w:tcPr>
          <w:p>
            <w:pPr>
              <w:widowControl/>
              <w:spacing w:line="360" w:lineRule="auto"/>
              <w:jc w:val="center"/>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总金额（单位：万元）</w:t>
            </w:r>
          </w:p>
        </w:tc>
      </w:tr>
      <w:tr>
        <w:tblPrEx>
          <w:tblCellMar>
            <w:top w:w="0" w:type="dxa"/>
            <w:left w:w="108" w:type="dxa"/>
            <w:bottom w:w="0" w:type="dxa"/>
            <w:right w:w="108" w:type="dxa"/>
          </w:tblCellMar>
        </w:tblPrEx>
        <w:trPr>
          <w:trHeight w:val="418" w:hRule="atLeast"/>
        </w:trPr>
        <w:tc>
          <w:tcPr>
            <w:tcW w:w="1413" w:type="dxa"/>
            <w:tcBorders>
              <w:top w:val="nil"/>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r>
              <w:rPr>
                <w:rFonts w:hint="eastAsia" w:ascii="宋体" w:hAnsi="宋体" w:cs="宋体"/>
                <w:kern w:val="0"/>
                <w:szCs w:val="21"/>
              </w:rPr>
              <w:t>${D00001非标资产投资情况}</w:t>
            </w:r>
          </w:p>
        </w:tc>
        <w:tc>
          <w:tcPr>
            <w:tcW w:w="1276" w:type="dxa"/>
            <w:tcBorders>
              <w:top w:val="nil"/>
              <w:left w:val="nil"/>
              <w:bottom w:val="single" w:color="auto" w:sz="4" w:space="0"/>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p>
        </w:tc>
        <w:tc>
          <w:tcPr>
            <w:tcW w:w="1559" w:type="dxa"/>
            <w:tcBorders>
              <w:top w:val="nil"/>
              <w:left w:val="nil"/>
              <w:bottom w:val="single" w:color="auto" w:sz="4" w:space="0"/>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p>
        </w:tc>
        <w:tc>
          <w:tcPr>
            <w:tcW w:w="1984" w:type="dxa"/>
            <w:tcBorders>
              <w:top w:val="nil"/>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p>
        </w:tc>
        <w:tc>
          <w:tcPr>
            <w:tcW w:w="2127" w:type="dxa"/>
            <w:tcBorders>
              <w:top w:val="single" w:color="auto" w:sz="4" w:space="0"/>
              <w:left w:val="nil"/>
              <w:bottom w:val="single" w:color="auto" w:sz="4" w:space="0"/>
              <w:right w:val="single" w:color="auto" w:sz="4" w:space="0"/>
            </w:tcBorders>
            <w:vAlign w:val="center"/>
          </w:tcPr>
          <w:p>
            <w:pPr>
              <w:widowControl/>
              <w:spacing w:line="360" w:lineRule="auto"/>
              <w:jc w:val="center"/>
              <w:rPr>
                <w:rFonts w:cs="宋体" w:asciiTheme="minorEastAsia" w:hAnsiTheme="minorEastAsia" w:eastAsiaTheme="minorEastAsia"/>
                <w:color w:val="000000"/>
                <w:kern w:val="0"/>
                <w:szCs w:val="21"/>
              </w:rPr>
            </w:pPr>
          </w:p>
        </w:tc>
      </w:tr>
    </w:tbl>
    <w:p>
      <w:pPr>
        <w:spacing w:line="360" w:lineRule="auto"/>
        <w:rPr>
          <w:rFonts w:asciiTheme="minorEastAsia" w:hAnsiTheme="minorEastAsia" w:eastAsiaTheme="minorEastAsia"/>
          <w:color w:val="000000"/>
          <w:szCs w:val="21"/>
        </w:rPr>
      </w:pPr>
    </w:p>
    <w:p>
      <w:pPr>
        <w:spacing w:line="600" w:lineRule="auto"/>
        <w:ind w:firstLine="424" w:firstLineChars="202"/>
        <w:rPr>
          <w:rFonts w:asciiTheme="minorEastAsia" w:hAnsiTheme="minorEastAsia" w:eastAsiaTheme="minorEastAsia"/>
          <w:szCs w:val="21"/>
        </w:rPr>
      </w:pPr>
      <w:r>
        <w:rPr>
          <w:rFonts w:hint="eastAsia" w:asciiTheme="minorEastAsia" w:hAnsiTheme="minorEastAsia"/>
          <w:szCs w:val="21"/>
        </w:rPr>
        <w:t>本产品于</w:t>
      </w:r>
      <w:r>
        <w:rPr>
          <w:rFonts w:hint="eastAsia" w:ascii="宋体" w:hAnsi="宋体"/>
          <w:szCs w:val="21"/>
        </w:rPr>
        <w:t>${YEAR}年${MONTH_BEGIN}月${DAY_BEGIN}日至${YEAR}年${MONTH_END}月${DAY_END}日</w:t>
      </w:r>
      <w:r>
        <w:rPr>
          <w:rFonts w:hint="eastAsia" w:asciiTheme="minorEastAsia" w:hAnsiTheme="minorEastAsia"/>
          <w:szCs w:val="21"/>
        </w:rPr>
        <w:t>期间的其他关联交易</w:t>
      </w:r>
    </w:p>
    <w:p>
      <w:pPr>
        <w:spacing w:line="360" w:lineRule="auto"/>
        <w:rPr>
          <w:rFonts w:asciiTheme="minorEastAsia" w:hAnsiTheme="minorEastAsia"/>
          <w:szCs w:val="21"/>
        </w:rPr>
      </w:pPr>
      <w:r>
        <w:rPr>
          <w:rFonts w:hint="eastAsia" w:asciiTheme="minorEastAsia" w:hAnsiTheme="minorEastAsia" w:eastAsiaTheme="minorEastAsia"/>
          <w:szCs w:val="21"/>
        </w:rPr>
        <w:t>=IF($OTHER_RLTV_EXIST="1")</w:t>
      </w:r>
    </w:p>
    <w:tbl>
      <w:tblPr>
        <w:tblStyle w:val="8"/>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0"/>
        <w:gridCol w:w="2410"/>
        <w:gridCol w:w="3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spacing w:line="360" w:lineRule="auto"/>
              <w:jc w:val="center"/>
              <w:rPr>
                <w:rFonts w:asciiTheme="minorEastAsia" w:hAnsiTheme="minorEastAsia"/>
                <w:szCs w:val="21"/>
              </w:rPr>
            </w:pPr>
            <w:r>
              <w:rPr>
                <w:rFonts w:hint="eastAsia" w:asciiTheme="minorEastAsia" w:hAnsiTheme="minorEastAsia"/>
                <w:szCs w:val="21"/>
              </w:rPr>
              <w:t>交易类型</w:t>
            </w:r>
          </w:p>
        </w:tc>
        <w:tc>
          <w:tcPr>
            <w:tcW w:w="2410" w:type="dxa"/>
          </w:tcPr>
          <w:p>
            <w:pPr>
              <w:spacing w:line="360" w:lineRule="auto"/>
              <w:jc w:val="center"/>
              <w:rPr>
                <w:rFonts w:asciiTheme="minorEastAsia" w:hAnsiTheme="minorEastAsia"/>
                <w:szCs w:val="21"/>
              </w:rPr>
            </w:pPr>
            <w:r>
              <w:rPr>
                <w:rFonts w:hint="eastAsia" w:asciiTheme="minorEastAsia" w:hAnsiTheme="minorEastAsia"/>
                <w:szCs w:val="21"/>
              </w:rPr>
              <w:t>关联方名称</w:t>
            </w:r>
          </w:p>
        </w:tc>
        <w:tc>
          <w:tcPr>
            <w:tcW w:w="3119" w:type="dxa"/>
          </w:tcPr>
          <w:p>
            <w:pPr>
              <w:spacing w:line="360" w:lineRule="auto"/>
              <w:jc w:val="center"/>
              <w:rPr>
                <w:rFonts w:asciiTheme="minorEastAsia" w:hAnsiTheme="minorEastAsia"/>
                <w:szCs w:val="21"/>
              </w:rPr>
            </w:pPr>
            <w:r>
              <w:rPr>
                <w:rFonts w:hint="eastAsia" w:asciiTheme="minorEastAsia" w:hAnsiTheme="minorEastAsia"/>
                <w:szCs w:val="21"/>
              </w:rPr>
              <w:t>总金额（单位：</w:t>
            </w:r>
            <w:r>
              <w:rPr>
                <w:rFonts w:hint="eastAsia" w:cs="宋体" w:asciiTheme="minorEastAsia" w:hAnsiTheme="minorEastAsia" w:eastAsiaTheme="minorEastAsia"/>
                <w:color w:val="000000"/>
                <w:kern w:val="0"/>
                <w:szCs w:val="21"/>
              </w:rPr>
              <w:t>万</w:t>
            </w:r>
            <w:r>
              <w:rPr>
                <w:rFonts w:hint="eastAsia" w:asciiTheme="minorEastAsia" w:hAnsiTheme="minorEastAsia"/>
                <w:szCs w:val="21"/>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spacing w:line="360" w:lineRule="auto"/>
              <w:jc w:val="center"/>
              <w:rPr>
                <w:rFonts w:asciiTheme="minorEastAsia" w:hAnsiTheme="minorEastAsia"/>
                <w:szCs w:val="21"/>
              </w:rPr>
            </w:pPr>
            <w:r>
              <w:rPr>
                <w:rFonts w:hint="eastAsia" w:ascii="宋体" w:hAnsi="宋体" w:cs="宋体"/>
                <w:kern w:val="0"/>
                <w:szCs w:val="21"/>
              </w:rPr>
              <w:t>${D00001关联交易情况_其他关联交易}</w:t>
            </w:r>
          </w:p>
        </w:tc>
        <w:tc>
          <w:tcPr>
            <w:tcW w:w="2410" w:type="dxa"/>
          </w:tcPr>
          <w:p>
            <w:pPr>
              <w:spacing w:line="360" w:lineRule="auto"/>
              <w:jc w:val="center"/>
              <w:rPr>
                <w:rFonts w:asciiTheme="minorEastAsia" w:hAnsiTheme="minorEastAsia"/>
                <w:szCs w:val="21"/>
              </w:rPr>
            </w:pPr>
          </w:p>
        </w:tc>
        <w:tc>
          <w:tcPr>
            <w:tcW w:w="3119" w:type="dxa"/>
          </w:tcPr>
          <w:p>
            <w:pPr>
              <w:spacing w:line="360" w:lineRule="auto"/>
              <w:jc w:val="center"/>
              <w:rPr>
                <w:rFonts w:asciiTheme="minorEastAsia" w:hAnsiTheme="minorEastAsia"/>
                <w:szCs w:val="21"/>
              </w:rPr>
            </w:pPr>
          </w:p>
        </w:tc>
      </w:tr>
    </w:tbl>
    <w:p>
      <w:pPr>
        <w:spacing w:line="360" w:lineRule="auto"/>
        <w:rPr>
          <w:rFonts w:asciiTheme="minorEastAsia" w:hAnsiTheme="minorEastAsia" w:eastAsiaTheme="minorEastAsia"/>
          <w:szCs w:val="21"/>
        </w:rPr>
      </w:pPr>
    </w:p>
    <w:p>
      <w:pPr>
        <w:spacing w:line="360" w:lineRule="auto"/>
        <w:rPr>
          <w:rFonts w:asciiTheme="minorEastAsia" w:hAnsiTheme="minorEastAsia" w:eastAsiaTheme="minorEastAsia"/>
          <w:szCs w:val="21"/>
        </w:rPr>
      </w:pPr>
      <w:r>
        <w:rPr>
          <w:rFonts w:hint="eastAsia" w:asciiTheme="minorEastAsia" w:hAnsiTheme="minorEastAsia" w:eastAsiaTheme="minorEastAsia"/>
          <w:szCs w:val="21"/>
        </w:rPr>
        <w:t>=ENDIF($OTHER_RLTV_EXIST="1")</w:t>
      </w:r>
    </w:p>
    <w:p>
      <w:pPr>
        <w:spacing w:line="360" w:lineRule="auto"/>
        <w:rPr>
          <w:rFonts w:asciiTheme="minorEastAsia" w:hAnsiTheme="minorEastAsia"/>
          <w:szCs w:val="21"/>
        </w:rPr>
      </w:pPr>
      <w:r>
        <w:rPr>
          <w:rFonts w:hint="eastAsia" w:asciiTheme="minorEastAsia" w:hAnsiTheme="minorEastAsia" w:eastAsiaTheme="minorEastAsia"/>
          <w:szCs w:val="21"/>
        </w:rPr>
        <w:t>=IF($OTHER_RLTV_EXIST="0")</w:t>
      </w:r>
    </w:p>
    <w:tbl>
      <w:tblPr>
        <w:tblStyle w:val="8"/>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0"/>
        <w:gridCol w:w="2410"/>
        <w:gridCol w:w="3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spacing w:line="360" w:lineRule="auto"/>
              <w:jc w:val="center"/>
              <w:rPr>
                <w:rFonts w:asciiTheme="minorEastAsia" w:hAnsiTheme="minorEastAsia"/>
                <w:szCs w:val="21"/>
              </w:rPr>
            </w:pPr>
            <w:r>
              <w:rPr>
                <w:rFonts w:hint="eastAsia" w:asciiTheme="minorEastAsia" w:hAnsiTheme="minorEastAsia"/>
                <w:szCs w:val="21"/>
              </w:rPr>
              <w:t>交易类型</w:t>
            </w:r>
          </w:p>
        </w:tc>
        <w:tc>
          <w:tcPr>
            <w:tcW w:w="2410" w:type="dxa"/>
          </w:tcPr>
          <w:p>
            <w:pPr>
              <w:spacing w:line="360" w:lineRule="auto"/>
              <w:jc w:val="center"/>
              <w:rPr>
                <w:rFonts w:asciiTheme="minorEastAsia" w:hAnsiTheme="minorEastAsia"/>
                <w:szCs w:val="21"/>
              </w:rPr>
            </w:pPr>
            <w:r>
              <w:rPr>
                <w:rFonts w:hint="eastAsia" w:asciiTheme="minorEastAsia" w:hAnsiTheme="minorEastAsia"/>
                <w:szCs w:val="21"/>
              </w:rPr>
              <w:t>关联方名称</w:t>
            </w:r>
          </w:p>
        </w:tc>
        <w:tc>
          <w:tcPr>
            <w:tcW w:w="3119" w:type="dxa"/>
          </w:tcPr>
          <w:p>
            <w:pPr>
              <w:spacing w:line="360" w:lineRule="auto"/>
              <w:jc w:val="center"/>
              <w:rPr>
                <w:rFonts w:asciiTheme="minorEastAsia" w:hAnsiTheme="minorEastAsia"/>
                <w:szCs w:val="21"/>
              </w:rPr>
            </w:pPr>
            <w:r>
              <w:rPr>
                <w:rFonts w:hint="eastAsia" w:asciiTheme="minorEastAsia" w:hAnsiTheme="minorEastAsia"/>
                <w:szCs w:val="21"/>
              </w:rPr>
              <w:t>总金额（单位：</w:t>
            </w:r>
            <w:r>
              <w:rPr>
                <w:rFonts w:hint="eastAsia" w:cs="宋体" w:asciiTheme="minorEastAsia" w:hAnsiTheme="minorEastAsia" w:eastAsiaTheme="minorEastAsia"/>
                <w:color w:val="000000"/>
                <w:kern w:val="0"/>
                <w:szCs w:val="21"/>
              </w:rPr>
              <w:t>万</w:t>
            </w:r>
            <w:r>
              <w:rPr>
                <w:rFonts w:hint="eastAsia" w:asciiTheme="minorEastAsia" w:hAnsiTheme="minorEastAsia"/>
                <w:szCs w:val="21"/>
              </w:rPr>
              <w:t>元）</w:t>
            </w:r>
          </w:p>
        </w:tc>
      </w:tr>
    </w:tbl>
    <w:p>
      <w:pPr>
        <w:spacing w:line="360" w:lineRule="auto"/>
        <w:rPr>
          <w:rFonts w:asciiTheme="minorEastAsia" w:hAnsiTheme="minorEastAsia" w:eastAsiaTheme="minorEastAsia"/>
          <w:szCs w:val="21"/>
        </w:rPr>
      </w:pPr>
    </w:p>
    <w:p>
      <w:pPr>
        <w:spacing w:line="360" w:lineRule="auto"/>
        <w:rPr>
          <w:rFonts w:asciiTheme="minorEastAsia" w:hAnsiTheme="minorEastAsia" w:eastAsiaTheme="minorEastAsia"/>
          <w:szCs w:val="21"/>
        </w:rPr>
      </w:pPr>
      <w:r>
        <w:rPr>
          <w:rFonts w:hint="eastAsia" w:asciiTheme="minorEastAsia" w:hAnsiTheme="minorEastAsia" w:eastAsiaTheme="minorEastAsia"/>
          <w:szCs w:val="21"/>
        </w:rPr>
        <w:t>=ENDIF($OTHER_RLTV_EXIST="0")</w:t>
      </w:r>
    </w:p>
    <w:p>
      <w:pPr>
        <w:spacing w:line="360" w:lineRule="auto"/>
        <w:rPr>
          <w:rFonts w:asciiTheme="minorEastAsia" w:hAnsiTheme="minorEastAsia" w:eastAsiaTheme="minorEastAsia"/>
          <w:szCs w:val="21"/>
        </w:rPr>
      </w:pPr>
      <w:r>
        <w:rPr>
          <w:rFonts w:hint="eastAsia" w:asciiTheme="minorEastAsia" w:hAnsiTheme="minorEastAsia" w:eastAsiaTheme="minorEastAsia"/>
          <w:szCs w:val="21"/>
        </w:rPr>
        <w:t>=IF($OTHER_PART_TEXT_EXIST="1")</w:t>
      </w:r>
    </w:p>
    <w:p>
      <w:pPr>
        <w:pStyle w:val="12"/>
        <w:numPr>
          <w:ilvl w:val="0"/>
          <w:numId w:val="3"/>
        </w:numPr>
        <w:spacing w:line="360" w:lineRule="auto"/>
        <w:ind w:left="567" w:firstLine="0" w:firstLineChars="0"/>
        <w:rPr>
          <w:rFonts w:asciiTheme="minorEastAsia" w:hAnsiTheme="minorEastAsia" w:eastAsiaTheme="minorEastAsia"/>
          <w:color w:val="000000"/>
          <w:szCs w:val="21"/>
        </w:rPr>
      </w:pPr>
      <w:r>
        <w:rPr>
          <w:rFonts w:asciiTheme="minorEastAsia" w:hAnsiTheme="minorEastAsia" w:eastAsiaTheme="minorEastAsia"/>
          <w:color w:val="000000"/>
          <w:szCs w:val="21"/>
        </w:rPr>
        <w:t>关联交易情况</w:t>
      </w:r>
    </w:p>
    <w:p>
      <w:pPr>
        <w:spacing w:line="360" w:lineRule="auto"/>
        <w:ind w:firstLine="420"/>
        <w:rPr>
          <w:rFonts w:asciiTheme="minorEastAsia" w:hAnsiTheme="minorEastAsia" w:eastAsiaTheme="minorEastAsia"/>
          <w:bCs/>
          <w:szCs w:val="21"/>
        </w:rPr>
      </w:pPr>
      <w:r>
        <w:rPr>
          <w:rFonts w:hint="eastAsia" w:asciiTheme="minorEastAsia" w:hAnsiTheme="minorEastAsia" w:eastAsiaTheme="minorEastAsia"/>
          <w:bCs/>
          <w:szCs w:val="21"/>
        </w:rPr>
        <w:t xml:space="preserve">${D0000108002} </w:t>
      </w:r>
    </w:p>
    <w:p>
      <w:pPr>
        <w:spacing w:line="360" w:lineRule="auto"/>
        <w:rPr>
          <w:rFonts w:asciiTheme="minorEastAsia" w:hAnsiTheme="minorEastAsia" w:eastAsiaTheme="minorEastAsia"/>
          <w:bCs/>
          <w:szCs w:val="21"/>
        </w:rPr>
      </w:pPr>
      <w:r>
        <w:rPr>
          <w:rFonts w:hint="eastAsia" w:asciiTheme="minorEastAsia" w:hAnsiTheme="minorEastAsia" w:eastAsiaTheme="minorEastAsia"/>
          <w:szCs w:val="21"/>
        </w:rPr>
        <w:t>=ENDIF($OTHER_PART_TEXT_EXIST="1")</w:t>
      </w:r>
    </w:p>
    <w:p>
      <w:pPr>
        <w:spacing w:line="360" w:lineRule="auto"/>
        <w:ind w:firstLine="420"/>
        <w:rPr>
          <w:rFonts w:asciiTheme="minorEastAsia" w:hAnsiTheme="minorEastAsia" w:eastAsiaTheme="minorEastAsia"/>
          <w:bCs/>
          <w:szCs w:val="21"/>
        </w:rPr>
      </w:pPr>
    </w:p>
    <w:p>
      <w:pPr>
        <w:spacing w:line="360" w:lineRule="auto"/>
        <w:ind w:firstLine="420"/>
        <w:rPr>
          <w:rFonts w:asciiTheme="minorEastAsia" w:hAnsiTheme="minorEastAsia" w:eastAsiaTheme="minorEastAsia"/>
          <w:bCs/>
          <w:szCs w:val="21"/>
        </w:rPr>
      </w:pPr>
    </w:p>
    <w:p>
      <w:pPr>
        <w:numPr>
          <w:ilvl w:val="0"/>
          <w:numId w:val="1"/>
        </w:numPr>
        <w:spacing w:line="360" w:lineRule="auto"/>
        <w:rPr>
          <w:rFonts w:ascii="等线" w:hAnsi="等线"/>
          <w:b/>
          <w:szCs w:val="21"/>
        </w:rPr>
      </w:pPr>
      <w:r>
        <w:rPr>
          <w:rFonts w:hint="eastAsia" w:ascii="等线" w:hAnsi="等线"/>
          <w:b/>
          <w:szCs w:val="21"/>
        </w:rPr>
        <w:t>后市展望及下阶段投资策略</w:t>
      </w:r>
    </w:p>
    <w:p>
      <w:pPr>
        <w:spacing w:line="360" w:lineRule="auto"/>
        <w:ind w:firstLine="420"/>
        <w:rPr>
          <w:rFonts w:cs="宋体" w:asciiTheme="minorEastAsia" w:hAnsiTheme="minorEastAsia" w:eastAsiaTheme="minorEastAsia"/>
          <w:color w:val="000000"/>
          <w:kern w:val="0"/>
          <w:szCs w:val="21"/>
        </w:rPr>
      </w:pPr>
      <w:r>
        <w:rPr>
          <w:rFonts w:hint="eastAsia" w:asciiTheme="minorEastAsia" w:hAnsiTheme="minorEastAsia" w:eastAsiaTheme="minorEastAsia"/>
          <w:bCs/>
          <w:szCs w:val="21"/>
        </w:rPr>
        <w:t xml:space="preserve">${D0000109001}  </w:t>
      </w:r>
    </w:p>
    <w:p>
      <w:pPr>
        <w:rPr>
          <w:rFonts w:asciiTheme="minorEastAsia" w:hAnsiTheme="minorEastAsia" w:eastAsiaTheme="minorEastAsia"/>
          <w:szCs w:val="21"/>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pPr>
    <w:r>
      <w:fldChar w:fldCharType="begin"/>
    </w:r>
    <w:r>
      <w:instrText xml:space="preserve">PAGE   \* MERGEFORMAT</w:instrText>
    </w:r>
    <w:r>
      <w:fldChar w:fldCharType="separate"/>
    </w:r>
    <w:r>
      <w:rPr>
        <w:lang w:val="zh-CN"/>
      </w:rPr>
      <w:t>1</w:t>
    </w:r>
    <w:r>
      <w:fldChar w:fldCharType="end"/>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B3EE39"/>
    <w:multiLevelType w:val="singleLevel"/>
    <w:tmpl w:val="9AB3EE39"/>
    <w:lvl w:ilvl="0" w:tentative="0">
      <w:start w:val="7"/>
      <w:numFmt w:val="chineseCounting"/>
      <w:suff w:val="nothing"/>
      <w:lvlText w:val="%1、"/>
      <w:lvlJc w:val="left"/>
      <w:rPr>
        <w:rFonts w:hint="eastAsia"/>
      </w:rPr>
    </w:lvl>
  </w:abstractNum>
  <w:abstractNum w:abstractNumId="1">
    <w:nsid w:val="4ECE07C2"/>
    <w:multiLevelType w:val="multilevel"/>
    <w:tmpl w:val="4ECE07C2"/>
    <w:lvl w:ilvl="0" w:tentative="0">
      <w:start w:val="1"/>
      <w:numFmt w:val="chineseCountingThousand"/>
      <w:lvlText w:val="(%1)"/>
      <w:lvlJc w:val="left"/>
      <w:pPr>
        <w:ind w:left="562" w:hanging="420"/>
      </w:p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2">
    <w:nsid w:val="6B029105"/>
    <w:multiLevelType w:val="multilevel"/>
    <w:tmpl w:val="6B029105"/>
    <w:lvl w:ilvl="0" w:tentative="0">
      <w:start w:val="1"/>
      <w:numFmt w:val="chineseCountingThousand"/>
      <w:lvlText w:val="(%1)"/>
      <w:lvlJc w:val="left"/>
      <w:pPr>
        <w:ind w:left="562" w:hanging="420"/>
      </w:p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I5YTQ4YWY1NzdlN2VkZjlmYjViODc0Njc5N2UyODMifQ=="/>
  </w:docVars>
  <w:rsids>
    <w:rsidRoot w:val="00623DA0"/>
    <w:rsid w:val="000000CD"/>
    <w:rsid w:val="00002395"/>
    <w:rsid w:val="000505BA"/>
    <w:rsid w:val="00051DE5"/>
    <w:rsid w:val="000833B6"/>
    <w:rsid w:val="000E25AC"/>
    <w:rsid w:val="000E35B2"/>
    <w:rsid w:val="000E4BF7"/>
    <w:rsid w:val="000E6829"/>
    <w:rsid w:val="0015366A"/>
    <w:rsid w:val="00156CE6"/>
    <w:rsid w:val="0017113C"/>
    <w:rsid w:val="001A472E"/>
    <w:rsid w:val="001D430C"/>
    <w:rsid w:val="00210F73"/>
    <w:rsid w:val="0022687E"/>
    <w:rsid w:val="00274CDE"/>
    <w:rsid w:val="00280052"/>
    <w:rsid w:val="002872F2"/>
    <w:rsid w:val="00290119"/>
    <w:rsid w:val="002A37E2"/>
    <w:rsid w:val="002B1465"/>
    <w:rsid w:val="002B5A99"/>
    <w:rsid w:val="002B67E9"/>
    <w:rsid w:val="002F03DE"/>
    <w:rsid w:val="00330775"/>
    <w:rsid w:val="0034061D"/>
    <w:rsid w:val="00365773"/>
    <w:rsid w:val="0037106F"/>
    <w:rsid w:val="0039215D"/>
    <w:rsid w:val="003B1EE3"/>
    <w:rsid w:val="003C1DCC"/>
    <w:rsid w:val="003D3948"/>
    <w:rsid w:val="00401646"/>
    <w:rsid w:val="00430F02"/>
    <w:rsid w:val="00435F00"/>
    <w:rsid w:val="00436236"/>
    <w:rsid w:val="00481F02"/>
    <w:rsid w:val="00483373"/>
    <w:rsid w:val="00484AF0"/>
    <w:rsid w:val="00490892"/>
    <w:rsid w:val="004A4B0B"/>
    <w:rsid w:val="004B00D7"/>
    <w:rsid w:val="004B1775"/>
    <w:rsid w:val="004B76B5"/>
    <w:rsid w:val="004D160B"/>
    <w:rsid w:val="004E0C87"/>
    <w:rsid w:val="005159C4"/>
    <w:rsid w:val="00533348"/>
    <w:rsid w:val="00547635"/>
    <w:rsid w:val="005478B2"/>
    <w:rsid w:val="00562236"/>
    <w:rsid w:val="00570D73"/>
    <w:rsid w:val="00575E3C"/>
    <w:rsid w:val="005B58A9"/>
    <w:rsid w:val="005C0CD5"/>
    <w:rsid w:val="005F216E"/>
    <w:rsid w:val="00606B06"/>
    <w:rsid w:val="0061254F"/>
    <w:rsid w:val="00623DA0"/>
    <w:rsid w:val="00624D1C"/>
    <w:rsid w:val="00625A2A"/>
    <w:rsid w:val="00653642"/>
    <w:rsid w:val="00655185"/>
    <w:rsid w:val="00661D4E"/>
    <w:rsid w:val="00666085"/>
    <w:rsid w:val="00667D57"/>
    <w:rsid w:val="006744F7"/>
    <w:rsid w:val="006905E2"/>
    <w:rsid w:val="006B7088"/>
    <w:rsid w:val="006C4CD9"/>
    <w:rsid w:val="006C5AEC"/>
    <w:rsid w:val="006D1920"/>
    <w:rsid w:val="006D46B2"/>
    <w:rsid w:val="006E4770"/>
    <w:rsid w:val="00710038"/>
    <w:rsid w:val="00712570"/>
    <w:rsid w:val="00744A05"/>
    <w:rsid w:val="00771E5A"/>
    <w:rsid w:val="00772BB4"/>
    <w:rsid w:val="00774473"/>
    <w:rsid w:val="007A7757"/>
    <w:rsid w:val="007C2D56"/>
    <w:rsid w:val="007E13B4"/>
    <w:rsid w:val="007E3DB2"/>
    <w:rsid w:val="00815E16"/>
    <w:rsid w:val="0084412C"/>
    <w:rsid w:val="008973E9"/>
    <w:rsid w:val="008C3EFF"/>
    <w:rsid w:val="008E59B9"/>
    <w:rsid w:val="008E6EA1"/>
    <w:rsid w:val="008E7080"/>
    <w:rsid w:val="008F0C5C"/>
    <w:rsid w:val="009078A7"/>
    <w:rsid w:val="00910C11"/>
    <w:rsid w:val="00926B4B"/>
    <w:rsid w:val="009343AF"/>
    <w:rsid w:val="00961FA7"/>
    <w:rsid w:val="00962E77"/>
    <w:rsid w:val="009703C1"/>
    <w:rsid w:val="00971C62"/>
    <w:rsid w:val="009A7EDB"/>
    <w:rsid w:val="009F17BE"/>
    <w:rsid w:val="00A10E93"/>
    <w:rsid w:val="00A113F3"/>
    <w:rsid w:val="00A178DF"/>
    <w:rsid w:val="00A27259"/>
    <w:rsid w:val="00A34BFE"/>
    <w:rsid w:val="00A53676"/>
    <w:rsid w:val="00A60A23"/>
    <w:rsid w:val="00A85EEB"/>
    <w:rsid w:val="00A97D0F"/>
    <w:rsid w:val="00AB5FE0"/>
    <w:rsid w:val="00B053D6"/>
    <w:rsid w:val="00B11FCF"/>
    <w:rsid w:val="00B14256"/>
    <w:rsid w:val="00B24864"/>
    <w:rsid w:val="00B32B83"/>
    <w:rsid w:val="00B45464"/>
    <w:rsid w:val="00B47C2A"/>
    <w:rsid w:val="00B61BBD"/>
    <w:rsid w:val="00B67DCE"/>
    <w:rsid w:val="00B73A2B"/>
    <w:rsid w:val="00B91405"/>
    <w:rsid w:val="00B92E45"/>
    <w:rsid w:val="00B96722"/>
    <w:rsid w:val="00BA0EBE"/>
    <w:rsid w:val="00BB589B"/>
    <w:rsid w:val="00BD47CC"/>
    <w:rsid w:val="00BE08AB"/>
    <w:rsid w:val="00C10EFA"/>
    <w:rsid w:val="00C36C64"/>
    <w:rsid w:val="00C529C8"/>
    <w:rsid w:val="00C65688"/>
    <w:rsid w:val="00CB18A1"/>
    <w:rsid w:val="00CC17C1"/>
    <w:rsid w:val="00CD258E"/>
    <w:rsid w:val="00CD563E"/>
    <w:rsid w:val="00CE0E2D"/>
    <w:rsid w:val="00D018BC"/>
    <w:rsid w:val="00D51781"/>
    <w:rsid w:val="00D543C9"/>
    <w:rsid w:val="00D57E7D"/>
    <w:rsid w:val="00D74718"/>
    <w:rsid w:val="00D77CEE"/>
    <w:rsid w:val="00D94B69"/>
    <w:rsid w:val="00DC2F17"/>
    <w:rsid w:val="00DD2160"/>
    <w:rsid w:val="00E00CEB"/>
    <w:rsid w:val="00E108FD"/>
    <w:rsid w:val="00E148A9"/>
    <w:rsid w:val="00E16B57"/>
    <w:rsid w:val="00E31C23"/>
    <w:rsid w:val="00E428DF"/>
    <w:rsid w:val="00E52BC4"/>
    <w:rsid w:val="00E536E8"/>
    <w:rsid w:val="00E62DE3"/>
    <w:rsid w:val="00E72FE4"/>
    <w:rsid w:val="00E939B2"/>
    <w:rsid w:val="00EA4079"/>
    <w:rsid w:val="00EB6047"/>
    <w:rsid w:val="00EE40F2"/>
    <w:rsid w:val="00EF2830"/>
    <w:rsid w:val="00F0029D"/>
    <w:rsid w:val="00F038FD"/>
    <w:rsid w:val="00F108DB"/>
    <w:rsid w:val="00F226D1"/>
    <w:rsid w:val="00F32718"/>
    <w:rsid w:val="00F3303E"/>
    <w:rsid w:val="00F34AD5"/>
    <w:rsid w:val="00F47E12"/>
    <w:rsid w:val="00F57900"/>
    <w:rsid w:val="00F77634"/>
    <w:rsid w:val="00FC3DED"/>
    <w:rsid w:val="02E07918"/>
    <w:rsid w:val="07B113B1"/>
    <w:rsid w:val="0CBA3158"/>
    <w:rsid w:val="10421AC9"/>
    <w:rsid w:val="12086AC4"/>
    <w:rsid w:val="14D11948"/>
    <w:rsid w:val="17D80000"/>
    <w:rsid w:val="1CFA206A"/>
    <w:rsid w:val="20BD316F"/>
    <w:rsid w:val="20BD7C65"/>
    <w:rsid w:val="268212B1"/>
    <w:rsid w:val="2A4C3F29"/>
    <w:rsid w:val="2A6D78D9"/>
    <w:rsid w:val="2B9D4E63"/>
    <w:rsid w:val="2EC66876"/>
    <w:rsid w:val="2F4D6889"/>
    <w:rsid w:val="2F5208D6"/>
    <w:rsid w:val="313E3540"/>
    <w:rsid w:val="326A4812"/>
    <w:rsid w:val="360757D6"/>
    <w:rsid w:val="362D45F1"/>
    <w:rsid w:val="3EA4139D"/>
    <w:rsid w:val="411D5D77"/>
    <w:rsid w:val="43C16E99"/>
    <w:rsid w:val="47136D96"/>
    <w:rsid w:val="47BE5973"/>
    <w:rsid w:val="49EA2699"/>
    <w:rsid w:val="4D9F30E9"/>
    <w:rsid w:val="4DFB27DF"/>
    <w:rsid w:val="51EB7FC7"/>
    <w:rsid w:val="54485AAB"/>
    <w:rsid w:val="5B5E0CF2"/>
    <w:rsid w:val="5D7C2110"/>
    <w:rsid w:val="6212348A"/>
    <w:rsid w:val="6534341A"/>
    <w:rsid w:val="663934C2"/>
    <w:rsid w:val="667F2542"/>
    <w:rsid w:val="67F5276A"/>
    <w:rsid w:val="68B51A5E"/>
    <w:rsid w:val="6A2A5189"/>
    <w:rsid w:val="6A3649E6"/>
    <w:rsid w:val="6C4C66E5"/>
    <w:rsid w:val="6CE847CB"/>
    <w:rsid w:val="6D415B5B"/>
    <w:rsid w:val="6E9C2CED"/>
    <w:rsid w:val="749D47E0"/>
    <w:rsid w:val="752F3596"/>
    <w:rsid w:val="76E22105"/>
    <w:rsid w:val="7E9C23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99" w:semiHidden="0" w:name="annotation text"/>
    <w:lsdException w:qFormat="1" w:unhideWhenUsed="0" w:uiPriority="0" w:semiHidden="0" w:name="header"/>
    <w:lsdException w:qFormat="1"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99"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3"/>
    <w:unhideWhenUsed/>
    <w:qFormat/>
    <w:uiPriority w:val="99"/>
    <w:pPr>
      <w:jc w:val="left"/>
    </w:pPr>
    <w:rPr>
      <w:rFonts w:ascii="Calibri" w:hAnsi="Calibri"/>
      <w:szCs w:val="22"/>
    </w:rPr>
  </w:style>
  <w:style w:type="paragraph" w:styleId="3">
    <w:name w:val="Balloon Text"/>
    <w:basedOn w:val="1"/>
    <w:link w:val="14"/>
    <w:qFormat/>
    <w:uiPriority w:val="0"/>
    <w:rPr>
      <w:sz w:val="18"/>
      <w:szCs w:val="18"/>
    </w:rPr>
  </w:style>
  <w:style w:type="paragraph" w:styleId="4">
    <w:name w:val="footer"/>
    <w:basedOn w:val="1"/>
    <w:link w:val="11"/>
    <w:unhideWhenUsed/>
    <w:qFormat/>
    <w:uiPriority w:val="99"/>
    <w:pPr>
      <w:tabs>
        <w:tab w:val="center" w:pos="4153"/>
        <w:tab w:val="right" w:pos="8306"/>
      </w:tabs>
      <w:snapToGrid w:val="0"/>
      <w:jc w:val="left"/>
    </w:pPr>
    <w:rPr>
      <w:rFonts w:ascii="Calibri" w:hAnsi="Calibri"/>
      <w:sz w:val="18"/>
      <w:szCs w:val="18"/>
    </w:rPr>
  </w:style>
  <w:style w:type="paragraph" w:styleId="5">
    <w:name w:val="header"/>
    <w:basedOn w:val="1"/>
    <w:link w:val="15"/>
    <w:qFormat/>
    <w:uiPriority w:val="0"/>
    <w:pPr>
      <w:pBdr>
        <w:bottom w:val="single" w:color="auto" w:sz="6" w:space="1"/>
      </w:pBdr>
      <w:tabs>
        <w:tab w:val="center" w:pos="4153"/>
        <w:tab w:val="right" w:pos="8306"/>
      </w:tabs>
      <w:snapToGrid w:val="0"/>
      <w:jc w:val="center"/>
    </w:pPr>
    <w:rPr>
      <w:sz w:val="18"/>
      <w:szCs w:val="18"/>
    </w:rPr>
  </w:style>
  <w:style w:type="paragraph" w:styleId="6">
    <w:name w:val="annotation subject"/>
    <w:basedOn w:val="2"/>
    <w:next w:val="2"/>
    <w:link w:val="16"/>
    <w:semiHidden/>
    <w:unhideWhenUsed/>
    <w:qFormat/>
    <w:uiPriority w:val="0"/>
    <w:rPr>
      <w:rFonts w:ascii="Times New Roman" w:hAnsi="Times New Roman"/>
      <w:b/>
      <w:bCs/>
      <w:szCs w:val="24"/>
    </w:rPr>
  </w:style>
  <w:style w:type="table" w:styleId="8">
    <w:name w:val="Table Grid"/>
    <w:basedOn w:val="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annotation reference"/>
    <w:unhideWhenUsed/>
    <w:qFormat/>
    <w:uiPriority w:val="99"/>
    <w:rPr>
      <w:sz w:val="21"/>
      <w:szCs w:val="21"/>
    </w:rPr>
  </w:style>
  <w:style w:type="character" w:customStyle="1" w:styleId="11">
    <w:name w:val="页脚 字符"/>
    <w:link w:val="4"/>
    <w:qFormat/>
    <w:uiPriority w:val="99"/>
    <w:rPr>
      <w:rFonts w:ascii="Calibri" w:hAnsi="Calibri"/>
      <w:kern w:val="2"/>
      <w:sz w:val="18"/>
      <w:szCs w:val="18"/>
    </w:rPr>
  </w:style>
  <w:style w:type="paragraph" w:styleId="12">
    <w:name w:val="List Paragraph"/>
    <w:basedOn w:val="1"/>
    <w:qFormat/>
    <w:uiPriority w:val="34"/>
    <w:pPr>
      <w:ind w:firstLine="420" w:firstLineChars="200"/>
    </w:pPr>
    <w:rPr>
      <w:rFonts w:ascii="Calibri" w:hAnsi="Calibri"/>
      <w:szCs w:val="22"/>
    </w:rPr>
  </w:style>
  <w:style w:type="character" w:customStyle="1" w:styleId="13">
    <w:name w:val="批注文字 字符"/>
    <w:link w:val="2"/>
    <w:qFormat/>
    <w:uiPriority w:val="99"/>
    <w:rPr>
      <w:rFonts w:ascii="Calibri" w:hAnsi="Calibri"/>
      <w:kern w:val="2"/>
      <w:sz w:val="21"/>
      <w:szCs w:val="22"/>
    </w:rPr>
  </w:style>
  <w:style w:type="character" w:customStyle="1" w:styleId="14">
    <w:name w:val="批注框文本 字符"/>
    <w:link w:val="3"/>
    <w:qFormat/>
    <w:uiPriority w:val="0"/>
    <w:rPr>
      <w:kern w:val="2"/>
      <w:sz w:val="18"/>
      <w:szCs w:val="18"/>
    </w:rPr>
  </w:style>
  <w:style w:type="character" w:customStyle="1" w:styleId="15">
    <w:name w:val="页眉 字符"/>
    <w:link w:val="5"/>
    <w:qFormat/>
    <w:uiPriority w:val="0"/>
    <w:rPr>
      <w:kern w:val="2"/>
      <w:sz w:val="18"/>
      <w:szCs w:val="18"/>
    </w:rPr>
  </w:style>
  <w:style w:type="character" w:customStyle="1" w:styleId="16">
    <w:name w:val="批注主题 字符"/>
    <w:basedOn w:val="13"/>
    <w:link w:val="6"/>
    <w:semiHidden/>
    <w:qFormat/>
    <w:uiPriority w:val="0"/>
    <w:rPr>
      <w:rFonts w:ascii="Calibri" w:hAnsi="Calibri"/>
      <w:b/>
      <w:bCs/>
      <w:kern w:val="2"/>
      <w:sz w:val="21"/>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12</Pages>
  <Words>2567</Words>
  <Characters>6770</Characters>
  <Lines>52</Lines>
  <Paragraphs>14</Paragraphs>
  <TotalTime>0</TotalTime>
  <ScaleCrop>false</ScaleCrop>
  <LinksUpToDate>false</LinksUpToDate>
  <CharactersWithSpaces>6773</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2021-10-30T01:12:00Z</dcterms:created>
  <dc:creator>User</dc:creator>
  <cp:lastModifiedBy>烟花易冷</cp:lastModifiedBy>
  <dcterms:modified xsi:type="dcterms:W3CDTF">2022-06-07T08:49:39Z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04406FFEADE04B0EAC3C53B173A7E10C</vt:lpwstr>
  </property>
</Properties>
</file>