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70.png" ContentType="image/png"/>
  <Override PartName="/word/media/rId67.png" ContentType="image/png"/>
  <Override PartName="/word/media/rId35.png" ContentType="image/png"/>
  <Override PartName="/word/media/rId38.png" ContentType="image/png"/>
  <Override PartName="/word/media/rId86.png" ContentType="image/png"/>
  <Override PartName="/word/media/rId92.png" ContentType="image/png"/>
  <Override PartName="/word/media/rId20.png" ContentType="image/png"/>
  <Override PartName="/word/media/rId89.png" ContentType="image/png"/>
  <Override PartName="/word/media/rId50.png" ContentType="image/png"/>
  <Override PartName="/word/media/rId5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【活动攻略】神火特工第二弹</w:t>
      </w:r>
      <w:r>
        <w:t xml:space="preserve"> </w:t>
      </w:r>
      <w:r>
        <w:t xml:space="preserve">SP特工伏尔甘获取攻略!</w:t>
      </w:r>
    </w:p>
    <w:p>
      <w:pPr>
        <w:pStyle w:val="Author"/>
      </w:pPr>
      <w:r>
        <w:t xml:space="preserve">弹壳呱呱</w:t>
      </w:r>
    </w:p>
    <w:p>
      <w:pPr>
        <w:pStyle w:val="Date"/>
      </w:pPr>
      <w:r>
        <w:t xml:space="preserve">2026-06-24</w:t>
      </w:r>
    </w:p>
    <w:p>
      <w:pPr>
        <w:pStyle w:val="FirstParagraph"/>
      </w:pPr>
      <w:r>
        <w:rPr>
          <w:bCs/>
          <w:b/>
        </w:rPr>
        <w:t xml:space="preserve">【SP特工伏尔甘】</w:t>
      </w:r>
      <w:r>
        <w:drawing>
          <wp:inline>
            <wp:extent cx="228600" cy="228600"/>
            <wp:effectExtent b="0" l="0" r="0" t="0"/>
            <wp:docPr descr="伏尔甘" title="" id="21" name="Picture"/>
            <a:graphic>
              <a:graphicData uri="http://schemas.openxmlformats.org/drawingml/2006/picture">
                <pic:pic>
                  <pic:nvPicPr>
                    <pic:cNvPr descr="assets/img/特工/伏尔甘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降临！本篇攻略将为您详细拆解本次活动的玩法以及获取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23" name="Picture"/>
            <a:graphic>
              <a:graphicData uri="http://schemas.openxmlformats.org/drawingml/2006/picture">
                <pic:pic>
                  <pic:nvPicPr>
                    <pic:cNvPr descr="assets/img/特工/伏尔甘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的全部方案与最划算的资源配置建议。</w:t>
      </w:r>
    </w:p>
    <w:p>
      <w:r>
        <w:pict>
          <v:rect style="width:0;height:1.5pt" o:hralign="center" o:hrstd="t" o:hr="t"/>
        </w:pict>
      </w:r>
    </w:p>
    <w:bookmarkStart w:id="29" w:name="一sp特工伏尔甘获取途径"/>
    <w:p>
      <w:pPr>
        <w:pStyle w:val="Heading2"/>
      </w:pPr>
      <w:r>
        <w:t xml:space="preserve">一、SP特工伏尔甘获取途径</w:t>
      </w:r>
    </w:p>
    <w:p>
      <w:pPr>
        <w:pStyle w:val="FirstParagraph"/>
      </w:pPr>
      <w:r>
        <w:t xml:space="preserve">目前获取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25" name="Picture"/>
            <a:graphic>
              <a:graphicData uri="http://schemas.openxmlformats.org/drawingml/2006/picture">
                <pic:pic>
                  <pic:nvPicPr>
                    <pic:cNvPr descr="assets/img/特工/伏尔甘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主要有以下两种途径：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直接购买礼包</w:t>
      </w:r>
      <w:r>
        <w:t xml:space="preserve">：最简单直接的途径是购买</w:t>
      </w:r>
      <w:r>
        <w:t xml:space="preserve"> </w:t>
      </w:r>
      <w:r>
        <w:rPr>
          <w:bCs/>
          <w:b/>
        </w:rPr>
        <w:t xml:space="preserve">128</w:t>
      </w:r>
      <w:r>
        <w:rPr>
          <w:bCs/>
          <w:b/>
        </w:rPr>
        <w:t xml:space="preserve">元礼包</w:t>
      </w:r>
      <w:r>
        <w:t xml:space="preserve">（内含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27" name="Picture"/>
            <a:graphic>
              <a:graphicData uri="http://schemas.openxmlformats.org/drawingml/2006/picture">
                <pic:pic>
                  <pic:nvPicPr>
                    <pic:cNvPr descr="assets/img/特工/伏尔甘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及额外资源）。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转盘</w:t>
      </w:r>
      <w:r>
        <w:t xml:space="preserve">：在活动</w:t>
      </w:r>
      <w:r>
        <w:rPr>
          <w:bCs/>
          <w:b/>
        </w:rPr>
        <w:t xml:space="preserve">【转盘】</w:t>
      </w:r>
      <w:r>
        <w:t xml:space="preserve">中，累计消耗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张</w:t>
      </w:r>
      <w:r>
        <w:t xml:space="preserve"> </w:t>
      </w:r>
      <w:r>
        <w:rPr>
          <w:bCs/>
          <w:b/>
        </w:rPr>
        <w:t xml:space="preserve">【火神锤抽奖券】</w:t>
      </w:r>
      <w:r>
        <w:t xml:space="preserve"> </w:t>
      </w:r>
      <w:r>
        <w:t xml:space="preserve">即可自动解锁。</w:t>
      </w:r>
    </w:p>
    <w:p>
      <w:r>
        <w:pict>
          <v:rect style="width:0;height:1.5pt" o:hralign="center" o:hrstd="t" o:hr="t"/>
        </w:pict>
      </w:r>
    </w:p>
    <w:bookmarkEnd w:id="29"/>
    <w:bookmarkStart w:id="42" w:name="二白嫖及钻石规划策略"/>
    <w:p>
      <w:pPr>
        <w:pStyle w:val="Heading2"/>
      </w:pPr>
      <w:r>
        <w:t xml:space="preserve">二、白嫖及钻石规划策略</w:t>
      </w:r>
    </w:p>
    <w:p>
      <w:pPr>
        <w:pStyle w:val="FirstParagraph"/>
      </w:pPr>
      <w:r>
        <w:t xml:space="preserve">针对想要通过活动白嫖或利用储备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31" name="Picture"/>
            <a:graphic>
              <a:graphicData uri="http://schemas.openxmlformats.org/drawingml/2006/picture">
                <pic:pic>
                  <pic:nvPicPr>
                    <pic:cNvPr descr="assets/img/道具/钻石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解锁的玩家，建议采取以下规划：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属性机制简析</w:t>
      </w:r>
      <w:r>
        <w:t xml:space="preserve">：个人认为，非常推荐入手。虽然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33" name="Picture"/>
            <a:graphic>
              <a:graphicData uri="http://schemas.openxmlformats.org/drawingml/2006/picture">
                <pic:pic>
                  <pic:nvPicPr>
                    <pic:cNvPr descr="assets/img/特工/伏尔甘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自带的伤害属性</w:t>
      </w:r>
      <w:r>
        <w:t xml:space="preserve"> </w:t>
      </w:r>
      <w:r>
        <w:rPr>
          <w:bCs/>
          <w:b/>
        </w:rPr>
        <w:t xml:space="preserve">【神火】</w:t>
      </w:r>
      <w:r>
        <w:drawing>
          <wp:inline>
            <wp:extent cx="228600" cy="228600"/>
            <wp:effectExtent b="0" l="0" r="0" t="0"/>
            <wp:docPr descr="神火" title="" id="36" name="Picture"/>
            <a:graphic>
              <a:graphicData uri="http://schemas.openxmlformats.org/drawingml/2006/picture">
                <pic:pic>
                  <pic:nvPicPr>
                    <pic:cNvPr descr="assets/img/技能图标/战斗中debuff/神火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【裂伤】</w:t>
      </w:r>
      <w:r>
        <w:drawing>
          <wp:inline>
            <wp:extent cx="228600" cy="228600"/>
            <wp:effectExtent b="0" l="0" r="0" t="0"/>
            <wp:docPr descr="裂伤" title="" id="39" name="Picture"/>
            <a:graphic>
              <a:graphicData uri="http://schemas.openxmlformats.org/drawingml/2006/picture">
                <pic:pic>
                  <pic:nvPicPr>
                    <pic:cNvPr descr="assets/img/技能图标/战斗中debuff/裂伤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处于同一伤害乘区，但其带来的“武器技能初始学习等级+1（满级可达+2）”属性十分强力。用在</w:t>
      </w:r>
      <w:r>
        <w:t xml:space="preserve"> </w:t>
      </w:r>
      <w:r>
        <w:rPr>
          <w:bCs/>
          <w:b/>
        </w:rPr>
        <w:t xml:space="preserve">【SS级武器】</w:t>
      </w:r>
      <w:r>
        <w:t xml:space="preserve"> </w:t>
      </w:r>
      <w:r>
        <w:t xml:space="preserve">上，</w:t>
      </w:r>
      <w:r>
        <w:t xml:space="preserve">1</w:t>
      </w:r>
      <w:r>
        <w:rPr>
          <w:bCs/>
          <w:b/>
        </w:rPr>
        <w:t xml:space="preserve">【红星】</w:t>
      </w:r>
      <w:r>
        <w:t xml:space="preserve">开局即可达到</w:t>
      </w:r>
      <w:r>
        <w:t xml:space="preserve"> </w:t>
      </w:r>
      <w:r>
        <w:t xml:space="preserve">4</w:t>
      </w:r>
      <w:r>
        <w:t xml:space="preserve"> </w:t>
      </w:r>
      <w:r>
        <w:t xml:space="preserve">级，</w:t>
      </w:r>
      <w:r>
        <w:t xml:space="preserve">4</w:t>
      </w:r>
      <w:r>
        <w:rPr>
          <w:bCs/>
          <w:b/>
        </w:rPr>
        <w:t xml:space="preserve">【红星】</w:t>
      </w:r>
      <w:r>
        <w:t xml:space="preserve">开局直接</w:t>
      </w:r>
      <w:r>
        <w:t xml:space="preserve"> </w:t>
      </w:r>
      <w:r>
        <w:t xml:space="preserve">5</w:t>
      </w:r>
      <w:r>
        <w:t xml:space="preserve"> </w:t>
      </w:r>
      <w:r>
        <w:t xml:space="preserve">级（满级），对</w:t>
      </w:r>
      <w:r>
        <w:rPr>
          <w:bCs/>
          <w:b/>
        </w:rPr>
        <w:t xml:space="preserve">【回响之战】</w:t>
      </w:r>
      <w:r>
        <w:t xml:space="preserve">的体验有着颠覆性的提升。平民与微氪玩家可以考虑从“解锁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</w:t>
      </w:r>
      <w:r>
        <w:rPr>
          <w:bCs/>
          <w:b/>
        </w:rPr>
        <w:t xml:space="preserve">【红星】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</w:t>
      </w:r>
      <w:r>
        <w:rPr>
          <w:bCs/>
          <w:b/>
        </w:rPr>
        <w:t xml:space="preserve">【红星】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4</w:t>
      </w:r>
      <w:r>
        <w:rPr>
          <w:bCs/>
          <w:b/>
        </w:rPr>
        <w:t xml:space="preserve">【红星】</w:t>
      </w:r>
      <w:r>
        <w:t xml:space="preserve">”逐步培养；重氪玩家则推荐直接拉满至</w:t>
      </w:r>
      <w:r>
        <w:t xml:space="preserve"> </w:t>
      </w:r>
      <w:r>
        <w:t xml:space="preserve">4</w:t>
      </w:r>
      <w:r>
        <w:rPr>
          <w:bCs/>
          <w:b/>
        </w:rPr>
        <w:t xml:space="preserve">【红星】</w:t>
      </w:r>
      <w:r>
        <w:t xml:space="preserve"> </w:t>
      </w:r>
      <w:r>
        <w:t xml:space="preserve">或</w:t>
      </w:r>
      <w:r>
        <w:t xml:space="preserve"> </w:t>
      </w:r>
      <w:r>
        <w:t xml:space="preserve">6</w:t>
      </w:r>
      <w:r>
        <w:rPr>
          <w:bCs/>
          <w:b/>
        </w:rPr>
        <w:t xml:space="preserve">【红星】</w:t>
      </w:r>
      <w:r>
        <w:t xml:space="preserve">。</w:t>
      </w:r>
    </w:p>
    <w:p>
      <w:pPr>
        <w:numPr>
          <w:ilvl w:val="0"/>
          <w:numId w:val="1002"/>
        </w:numPr>
        <w:pStyle w:val="Heading2"/>
      </w:pPr>
      <w:bookmarkStart w:id="41" w:name="解锁需要票数转盘解锁共需-300-票"/>
      <w:r>
        <w:rPr>
          <w:bCs/>
          <w:b/>
        </w:rPr>
        <w:t xml:space="preserve">解锁需要票数</w:t>
      </w:r>
      <w:r>
        <w:t xml:space="preserve">：转盘解锁共需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票。</w:t>
      </w:r>
      <w:bookmarkEnd w:id="41"/>
    </w:p>
    <w:bookmarkEnd w:id="42"/>
    <w:bookmarkStart w:id="47" w:name="三火神锤抽奖券任务产出统计"/>
    <w:p>
      <w:pPr>
        <w:pStyle w:val="Heading2"/>
      </w:pPr>
      <w:r>
        <w:t xml:space="preserve">三、火神锤抽奖券任务产出统计</w:t>
      </w:r>
    </w:p>
    <w:p>
      <w:pPr>
        <w:pStyle w:val="FirstParagraph"/>
      </w:pPr>
      <w:r>
        <w:t xml:space="preserve">以下为活动期间全部火神锤抽奖券的免费获取来源与数量统计：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来源渠道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免费获取券数量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广告奖励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金币礼包购买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每日战斗任务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全服累计消耗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可白嫖总数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105</w:t>
            </w:r>
          </w:p>
        </w:tc>
      </w:tr>
    </w:tbl>
    <w:p>
      <w:pPr>
        <w:pStyle w:val="BodyText"/>
      </w:pPr>
      <w:r>
        <w:t xml:space="preserve">为了达到解锁所需的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票，我们在完成所有任务的前提下，还需要额外补齐</w:t>
      </w:r>
      <w:r>
        <w:t xml:space="preserve"> </w:t>
      </w:r>
      <w:r>
        <w:rPr>
          <w:bCs/>
          <w:b/>
        </w:rPr>
        <w:t xml:space="preserve">195</w:t>
      </w:r>
      <w:r>
        <w:t xml:space="preserve"> </w:t>
      </w:r>
      <w:r>
        <w:t xml:space="preserve">张票。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张票 =</w:t>
      </w:r>
      <w:r>
        <w:t xml:space="preserve"> </w:t>
      </w:r>
      <w:r>
        <w:t xml:space="preserve">300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43" name="Picture"/>
            <a:graphic>
              <a:graphicData uri="http://schemas.openxmlformats.org/drawingml/2006/picture">
                <pic:pic>
                  <pic:nvPicPr>
                    <pic:cNvPr descr="assets/img/道具/钻石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补齐</w:t>
      </w:r>
      <w:r>
        <w:t xml:space="preserve"> </w:t>
      </w:r>
      <w:r>
        <w:rPr>
          <w:bCs/>
          <w:b/>
        </w:rPr>
        <w:t xml:space="preserve">195</w:t>
      </w:r>
      <w:r>
        <w:t xml:space="preserve"> </w:t>
      </w:r>
      <w:r>
        <w:t xml:space="preserve">张票需要消耗：</w:t>
      </w:r>
      <w:r>
        <w:rPr>
          <w:bCs/>
          <w:b/>
        </w:rPr>
        <w:t xml:space="preserve">58500</w:t>
      </w:r>
      <w:r>
        <w:t xml:space="preserve"> 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45" name="Picture"/>
            <a:graphic>
              <a:graphicData uri="http://schemas.openxmlformats.org/drawingml/2006/picture">
                <pic:pic>
                  <pic:nvPicPr>
                    <pic:cNvPr descr="assets/img/道具/钻石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Start w:id="102" w:name="四不同预算段获取方案推荐"/>
    <w:p>
      <w:pPr>
        <w:pStyle w:val="Heading2"/>
      </w:pPr>
      <w:r>
        <w:t xml:space="preserve">四、不同预算段获取方案推荐</w:t>
      </w:r>
    </w:p>
    <w:bookmarkStart w:id="56" w:name="方案一适度氪金方案"/>
    <w:p>
      <w:pPr>
        <w:pStyle w:val="Heading3"/>
      </w:pPr>
      <w:r>
        <w:t xml:space="preserve">方案一：适度氪金方案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适用人群</w:t>
      </w:r>
      <w:r>
        <w:t xml:space="preserve">：预算充足、追求性价比的氪金玩家。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具体策略</w:t>
      </w:r>
      <w:r>
        <w:t xml:space="preserve">：直接购买</w:t>
      </w:r>
      <w:r>
        <w:t xml:space="preserve"> </w:t>
      </w:r>
      <w:r>
        <w:rPr>
          <w:bCs/>
          <w:b/>
        </w:rPr>
        <w:t xml:space="preserve">128</w:t>
      </w:r>
      <w:r>
        <w:rPr>
          <w:bCs/>
          <w:b/>
        </w:rPr>
        <w:t xml:space="preserve">元礼包</w:t>
      </w:r>
      <w:r>
        <w:t xml:space="preserve">。对比直接买</w:t>
      </w:r>
      <w:r>
        <w:t xml:space="preserve"> </w:t>
      </w:r>
      <w:r>
        <w:t xml:space="preserve">45,000</w:t>
      </w:r>
      <w:r>
        <w:t xml:space="preserve"> 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48" name="Picture"/>
            <a:graphic>
              <a:graphicData uri="http://schemas.openxmlformats.org/drawingml/2006/picture">
                <pic:pic>
                  <pic:nvPicPr>
                    <pic:cNvPr descr="assets/img/道具/钻石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，该礼包性价比极高。买完后多余的转盘票数可用于获取其他稀有奖励，如</w:t>
      </w:r>
      <w:r>
        <w:t xml:space="preserve"> </w:t>
      </w:r>
      <w:r>
        <w:rPr>
          <w:bCs/>
          <w:b/>
        </w:rPr>
        <w:t xml:space="preserve">【末世战马碎片】</w:t>
      </w:r>
      <w:r>
        <w:drawing>
          <wp:inline>
            <wp:extent cx="228600" cy="228600"/>
            <wp:effectExtent b="0" l="0" r="0" t="0"/>
            <wp:docPr descr="末世战马碎片" title="" id="51" name="Picture"/>
            <a:graphic>
              <a:graphicData uri="http://schemas.openxmlformats.org/drawingml/2006/picture">
                <pic:pic>
                  <pic:nvPicPr>
                    <pic:cNvPr descr="assets/img/碎片/末世战马碎片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【核心自选宝箱精华】</w:t>
      </w:r>
      <w:r>
        <w:drawing>
          <wp:inline>
            <wp:extent cx="228600" cy="228600"/>
            <wp:effectExtent b="0" l="0" r="0" t="0"/>
            <wp:docPr descr="核心自选宝箱精华" title="" id="54" name="Picture"/>
            <a:graphic>
              <a:graphicData uri="http://schemas.openxmlformats.org/drawingml/2006/picture">
                <pic:pic>
                  <pic:nvPicPr>
                    <pic:cNvPr descr="assets/img/道具/核心自选宝箱精华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</w:p>
    <w:bookmarkEnd w:id="56"/>
    <w:bookmarkStart w:id="63" w:name="方案二完全白嫖钻石直购方案"/>
    <w:p>
      <w:pPr>
        <w:pStyle w:val="Heading3"/>
      </w:pPr>
      <w:r>
        <w:t xml:space="preserve">方案二：完全白嫖/钻石直购方案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适用人群</w:t>
      </w:r>
      <w:r>
        <w:t xml:space="preserve">：零氪或拥有充足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57" name="Picture"/>
            <a:graphic>
              <a:graphicData uri="http://schemas.openxmlformats.org/drawingml/2006/picture">
                <pic:pic>
                  <pic:nvPicPr>
                    <pic:cNvPr descr="assets/img/道具/钻石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储备的玩家。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具体策略</w:t>
      </w:r>
      <w:r>
        <w:t xml:space="preserve">：拉满所有活动任务（白嫖</w:t>
      </w:r>
      <w:r>
        <w:t xml:space="preserve"> </w:t>
      </w:r>
      <w:r>
        <w:t xml:space="preserve">105</w:t>
      </w:r>
      <w:r>
        <w:t xml:space="preserve"> </w:t>
      </w:r>
      <w:r>
        <w:t xml:space="preserve">张券），最后一天定好闹钟（以免活动期间官方通过其他途径送券而多花钻石），使用</w:t>
      </w:r>
      <w:r>
        <w:t xml:space="preserve"> </w:t>
      </w:r>
      <w:r>
        <w:rPr>
          <w:bCs/>
          <w:b/>
        </w:rPr>
        <w:t xml:space="preserve">58500</w:t>
      </w:r>
      <w:r>
        <w:t xml:space="preserve"> 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59" name="Picture"/>
            <a:graphic>
              <a:graphicData uri="http://schemas.openxmlformats.org/drawingml/2006/picture">
                <pic:pic>
                  <pic:nvPicPr>
                    <pic:cNvPr descr="assets/img/道具/钻石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补齐剩余的</w:t>
      </w:r>
      <w:r>
        <w:t xml:space="preserve"> </w:t>
      </w:r>
      <w:r>
        <w:rPr>
          <w:bCs/>
          <w:b/>
        </w:rPr>
        <w:t xml:space="preserve">195</w:t>
      </w:r>
      <w:r>
        <w:t xml:space="preserve"> </w:t>
      </w:r>
      <w:r>
        <w:t xml:space="preserve">张券，即可成功解锁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61" name="Picture"/>
            <a:graphic>
              <a:graphicData uri="http://schemas.openxmlformats.org/drawingml/2006/picture">
                <pic:pic>
                  <pic:nvPicPr>
                    <pic:cNvPr descr="assets/img/特工/伏尔甘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</w:p>
    <w:bookmarkEnd w:id="63"/>
    <w:bookmarkStart w:id="79" w:name="方案三任务-钻石自选礼包方案"/>
    <w:p>
      <w:pPr>
        <w:pStyle w:val="Heading3"/>
      </w:pPr>
      <w:r>
        <w:t xml:space="preserve">方案三：任务 + 钻石自选礼包方案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适用人群</w:t>
      </w:r>
      <w:r>
        <w:t xml:space="preserve">：钻石充足、希望同时补齐其他核心养成资源的玩家。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具体策略</w:t>
      </w:r>
      <w:r>
        <w:t xml:space="preserve">：拉满任务（</w:t>
      </w:r>
      <w:r>
        <w:t xml:space="preserve">105</w:t>
      </w:r>
      <w:r>
        <w:t xml:space="preserve">张券），购买包含</w:t>
      </w:r>
      <w:r>
        <w:t xml:space="preserve"> </w:t>
      </w:r>
      <w:r>
        <w:rPr>
          <w:bCs/>
          <w:b/>
        </w:rPr>
        <w:t xml:space="preserve">【异宠核心自选】</w:t>
      </w:r>
      <w:r>
        <w:drawing>
          <wp:inline>
            <wp:extent cx="228600" cy="228600"/>
            <wp:effectExtent b="0" l="0" r="0" t="0"/>
            <wp:docPr descr="异宠核心自选" title="" id="65" name="Picture"/>
            <a:graphic>
              <a:graphicData uri="http://schemas.openxmlformats.org/drawingml/2006/picture">
                <pic:pic>
                  <pic:nvPicPr>
                    <pic:cNvPr descr="assets/img/宝箱/异宠核心自选宝箱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【谐振芯片自选】</w:t>
      </w:r>
      <w:r>
        <w:drawing>
          <wp:inline>
            <wp:extent cx="228600" cy="228600"/>
            <wp:effectExtent b="0" l="0" r="0" t="0"/>
            <wp:docPr descr="谐振芯片自选" title="" id="68" name="Picture"/>
            <a:graphic>
              <a:graphicData uri="http://schemas.openxmlformats.org/drawingml/2006/picture">
                <pic:pic>
                  <pic:nvPicPr>
                    <pic:cNvPr descr="assets/img/宝箱/谐振芯片自选宝箱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的自选箱礼包（不推荐包含</w:t>
      </w:r>
      <w:r>
        <w:t xml:space="preserve"> </w:t>
      </w:r>
      <w:r>
        <w:rPr>
          <w:bCs/>
          <w:b/>
        </w:rPr>
        <w:t xml:space="preserve">【神器核心自选】</w:t>
      </w:r>
      <w:r>
        <w:drawing>
          <wp:inline>
            <wp:extent cx="228600" cy="228600"/>
            <wp:effectExtent b="0" l="0" r="0" t="0"/>
            <wp:docPr descr="神器核心自选" title="" id="71" name="Picture"/>
            <a:graphic>
              <a:graphicData uri="http://schemas.openxmlformats.org/drawingml/2006/picture">
                <pic:pic>
                  <pic:nvPicPr>
                    <pic:cNvPr descr="assets/img/宝箱/神器核心自选宝箱pn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的礼包）。购买完礼包后，再使用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73" name="Picture"/>
            <a:graphic>
              <a:graphicData uri="http://schemas.openxmlformats.org/drawingml/2006/picture">
                <pic:pic>
                  <pic:nvPicPr>
                    <pic:cNvPr descr="assets/img/道具/钻石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补齐</w:t>
      </w:r>
      <w:r>
        <w:t xml:space="preserve"> </w:t>
      </w:r>
      <w:r>
        <w:rPr>
          <w:bCs/>
          <w:b/>
        </w:rPr>
        <w:t xml:space="preserve">130</w:t>
      </w:r>
      <w:r>
        <w:t xml:space="preserve"> </w:t>
      </w:r>
      <w:r>
        <w:t xml:space="preserve">张券（相当于</w:t>
      </w:r>
      <w:r>
        <w:t xml:space="preserve"> </w:t>
      </w:r>
      <w:r>
        <w:rPr>
          <w:bCs/>
          <w:b/>
        </w:rPr>
        <w:t xml:space="preserve">39,000</w:t>
      </w:r>
      <w:r>
        <w:t xml:space="preserve"> 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75" name="Picture"/>
            <a:graphic>
              <a:graphicData uri="http://schemas.openxmlformats.org/drawingml/2006/picture">
                <pic:pic>
                  <pic:nvPicPr>
                    <pic:cNvPr descr="assets/img/道具/钻石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）即可解锁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77" name="Picture"/>
            <a:graphic>
              <a:graphicData uri="http://schemas.openxmlformats.org/drawingml/2006/picture">
                <pic:pic>
                  <pic:nvPicPr>
                    <pic:cNvPr descr="assets/img/特工/伏尔甘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</w:p>
    <w:bookmarkEnd w:id="79"/>
    <w:bookmarkStart w:id="101" w:name="方案四拉满任务-购买128元礼包方案"/>
    <w:p>
      <w:pPr>
        <w:pStyle w:val="Heading3"/>
      </w:pPr>
      <w:r>
        <w:t xml:space="preserve">方案四：拉满任务 + 购买128元礼包方案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适用人群</w:t>
      </w:r>
      <w:r>
        <w:t xml:space="preserve">：钻石充足、希望同时补齐其他核心养成资源的微氪玩家。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具体策略</w:t>
      </w:r>
      <w:r>
        <w:t xml:space="preserve">：拉满任务（</w:t>
      </w:r>
      <w:r>
        <w:t xml:space="preserve">105</w:t>
      </w:r>
      <w:r>
        <w:t xml:space="preserve">张券），购买</w:t>
      </w:r>
      <w:r>
        <w:t xml:space="preserve"> </w:t>
      </w:r>
      <w:r>
        <w:t xml:space="preserve">128</w:t>
      </w:r>
      <w:r>
        <w:t xml:space="preserve"> </w:t>
      </w:r>
      <w:r>
        <w:t xml:space="preserve">元礼包（内含</w:t>
      </w:r>
      <w:r>
        <w:t xml:space="preserve"> </w:t>
      </w:r>
      <w:r>
        <w:t xml:space="preserve">10</w:t>
      </w:r>
      <w:r>
        <w:t xml:space="preserve"> </w:t>
      </w:r>
      <w:r>
        <w:t xml:space="preserve">张券）。购买完礼包后，再使用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80" name="Picture"/>
            <a:graphic>
              <a:graphicData uri="http://schemas.openxmlformats.org/drawingml/2006/picture">
                <pic:pic>
                  <pic:nvPicPr>
                    <pic:cNvPr descr="assets/img/道具/钻石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补齐</w:t>
      </w:r>
      <w:r>
        <w:t xml:space="preserve"> </w:t>
      </w:r>
      <w:r>
        <w:rPr>
          <w:bCs/>
          <w:b/>
        </w:rPr>
        <w:t xml:space="preserve">185</w:t>
      </w:r>
      <w:r>
        <w:t xml:space="preserve"> </w:t>
      </w:r>
      <w:r>
        <w:t xml:space="preserve">张券（相当于</w:t>
      </w:r>
      <w:r>
        <w:t xml:space="preserve"> </w:t>
      </w:r>
      <w:r>
        <w:rPr>
          <w:bCs/>
          <w:b/>
        </w:rPr>
        <w:t xml:space="preserve">55,500</w:t>
      </w:r>
      <w:r>
        <w:t xml:space="preserve"> </w:t>
      </w:r>
      <w:r>
        <w:rPr>
          <w:bCs/>
          <w:b/>
        </w:rPr>
        <w:t xml:space="preserve">【钻石】</w:t>
      </w:r>
      <w:r>
        <w:drawing>
          <wp:inline>
            <wp:extent cx="228600" cy="228600"/>
            <wp:effectExtent b="0" l="0" r="0" t="0"/>
            <wp:docPr descr="钻石" title="" id="82" name="Picture"/>
            <a:graphic>
              <a:graphicData uri="http://schemas.openxmlformats.org/drawingml/2006/picture">
                <pic:pic>
                  <pic:nvPicPr>
                    <pic:cNvPr descr="assets/img/道具/钻石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）即可解锁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84" name="Picture"/>
            <a:graphic>
              <a:graphicData uri="http://schemas.openxmlformats.org/drawingml/2006/picture">
                <pic:pic>
                  <pic:nvPicPr>
                    <pic:cNvPr descr="assets/img/特工/伏尔甘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，同时额外获得</w:t>
      </w:r>
      <w:r>
        <w:t xml:space="preserve"> </w:t>
      </w:r>
      <w:r>
        <w:t xml:space="preserve">80</w:t>
      </w:r>
      <w:r>
        <w:t xml:space="preserve"> </w:t>
      </w:r>
      <w:r>
        <w:rPr>
          <w:bCs/>
          <w:b/>
        </w:rPr>
        <w:t xml:space="preserve">【火神之锤】</w:t>
      </w:r>
      <w:r>
        <w:drawing>
          <wp:inline>
            <wp:extent cx="228600" cy="228600"/>
            <wp:effectExtent b="0" l="0" r="0" t="0"/>
            <wp:docPr descr="火神之锤" title="" id="87" name="Picture"/>
            <a:graphic>
              <a:graphicData uri="http://schemas.openxmlformats.org/drawingml/2006/picture">
                <pic:pic>
                  <pic:nvPicPr>
                    <pic:cNvPr descr="assets/img/活动道具/神火活动/火神之锤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碎片用于升星。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此外，还有一种特殊情况：如果你目前尚未解锁</w:t>
      </w:r>
      <w:r>
        <w:rPr>
          <w:bCs/>
          <w:b/>
        </w:rPr>
        <w:t xml:space="preserve">【哪吒】</w:t>
      </w:r>
      <w:r>
        <w:drawing>
          <wp:inline>
            <wp:extent cx="228600" cy="228600"/>
            <wp:effectExtent b="0" l="0" r="0" t="0"/>
            <wp:docPr descr="哪吒" title="" id="90" name="Picture"/>
            <a:graphic>
              <a:graphicData uri="http://schemas.openxmlformats.org/drawingml/2006/picture">
                <pic:pic>
                  <pic:nvPicPr>
                    <pic:cNvPr descr="assets/img/特工/哪吒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，那么在本次活动中建议优先选择</w:t>
      </w:r>
      <w:r>
        <w:rPr>
          <w:bCs/>
          <w:b/>
        </w:rPr>
        <w:t xml:space="preserve">【莲花化身】</w:t>
      </w:r>
      <w:r>
        <w:drawing>
          <wp:inline>
            <wp:extent cx="228600" cy="228600"/>
            <wp:effectExtent b="0" l="0" r="0" t="0"/>
            <wp:docPr descr="莲花化身" title="" id="93" name="Picture"/>
            <a:graphic>
              <a:graphicData uri="http://schemas.openxmlformats.org/drawingml/2006/picture">
                <pic:pic>
                  <pic:nvPicPr>
                    <pic:cNvPr descr="assets/img/活动道具/神火活动/莲花化身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，待</w:t>
      </w:r>
      <w:r>
        <w:rPr>
          <w:bCs/>
          <w:b/>
        </w:rPr>
        <w:t xml:space="preserve">【哪吒】</w:t>
      </w:r>
      <w:r>
        <w:drawing>
          <wp:inline>
            <wp:extent cx="228600" cy="228600"/>
            <wp:effectExtent b="0" l="0" r="0" t="0"/>
            <wp:docPr descr="哪吒" title="" id="95" name="Picture"/>
            <a:graphic>
              <a:graphicData uri="http://schemas.openxmlformats.org/drawingml/2006/picture">
                <pic:pic>
                  <pic:nvPicPr>
                    <pic:cNvPr descr="assets/img/特工/哪吒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解锁后再选择</w:t>
      </w:r>
      <w:r>
        <w:rPr>
          <w:bCs/>
          <w:b/>
        </w:rPr>
        <w:t xml:space="preserve">【火神之锤】</w:t>
      </w:r>
      <w:r>
        <w:drawing>
          <wp:inline>
            <wp:extent cx="228600" cy="228600"/>
            <wp:effectExtent b="0" l="0" r="0" t="0"/>
            <wp:docPr descr="火神之锤" title="" id="97" name="Picture"/>
            <a:graphic>
              <a:graphicData uri="http://schemas.openxmlformats.org/drawingml/2006/picture">
                <pic:pic>
                  <pic:nvPicPr>
                    <pic:cNvPr descr="assets/img/活动道具/神火活动/火神之锤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碎片。因为伏尔甘的核心伤害加成需要哪吒挂</w:t>
      </w:r>
      <w:r>
        <w:rPr>
          <w:bCs/>
          <w:b/>
        </w:rPr>
        <w:t xml:space="preserve">【神火Buff】</w:t>
      </w:r>
      <w:r>
        <w:t xml:space="preserve">才能完全发挥。若本期钻石不足以直接解锁伏尔甘也无需担心，下期神火活动预计依然能兑换其碎片，届时提前备足钻石即可。</w:t>
      </w:r>
    </w:p>
    <w:p>
      <w:pPr>
        <w:pStyle w:val="BodyText"/>
      </w:pPr>
      <w:r>
        <w:t xml:space="preserve">以上就是本次《神火特工第二弹 SP特工伏尔甘获取攻略》的全部内容，祝大家都能顺利拿到！下一篇内容将会对</w:t>
      </w:r>
      <w:r>
        <w:rPr>
          <w:bCs/>
          <w:b/>
        </w:rPr>
        <w:t xml:space="preserve">【伏尔甘】</w:t>
      </w:r>
      <w:r>
        <w:drawing>
          <wp:inline>
            <wp:extent cx="228600" cy="228600"/>
            <wp:effectExtent b="0" l="0" r="0" t="0"/>
            <wp:docPr descr="伏尔甘" title="" id="99" name="Picture"/>
            <a:graphic>
              <a:graphicData uri="http://schemas.openxmlformats.org/drawingml/2006/picture">
                <pic:pic>
                  <pic:nvPicPr>
                    <pic:cNvPr descr="assets/img/特工/伏尔甘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的技能和属性做详细的讲解，同时也会就当前版本下伏尔甘的强度做详细的分析，欢迎到时候观看！</w:t>
      </w:r>
    </w:p>
    <w:p>
      <w:pPr>
        <w:pStyle w:val="BodyText"/>
      </w:pPr>
      <w:r>
        <w:t xml:space="preserve">【免责声明】本攻略纯属个人</w:t>
      </w:r>
      <w:r>
        <w:rPr>
          <w:bCs/>
          <w:b/>
        </w:rPr>
        <w:t xml:space="preserve">经验分享</w:t>
      </w:r>
      <w:r>
        <w:t xml:space="preserve">，</w:t>
      </w:r>
      <w:r>
        <w:rPr>
          <w:bCs/>
          <w:b/>
        </w:rPr>
        <w:t xml:space="preserve">仅供参考</w:t>
      </w:r>
      <w:r>
        <w:t xml:space="preserve">，不构成任何消费建议。游戏版本更新较快，具体数值以游戏内实际表现为准。本攻略所引用的美术图片及游戏内截图版权均归 Habby 公司所有。</w:t>
      </w:r>
    </w:p>
    <w:p>
      <w:pPr>
        <w:pStyle w:val="BodyText"/>
      </w:pPr>
      <w:r>
        <w:t xml:space="preserve">如果本篇攻略帮到了你，别忘了</w:t>
      </w:r>
      <w:r>
        <w:rPr>
          <w:bCs/>
          <w:b/>
        </w:rPr>
        <w:t xml:space="preserve">点赞和关注</w:t>
      </w:r>
      <w:r>
        <w:t xml:space="preserve">哦！你们的支持是我更新的动力！对攻略有疑问？欢迎在</w:t>
      </w:r>
      <w:r>
        <w:rPr>
          <w:bCs/>
          <w:b/>
        </w:rPr>
        <w:t xml:space="preserve">评论区留言</w:t>
      </w:r>
      <w:r>
        <w:t xml:space="preserve">讨论，我会第一时间回复大家，我们下期再见！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67" Target="media/rId67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89" Target="media/rId89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【活动攻略】神火特工第二弹 SP特工伏尔甘获取攻略!</dc:title>
  <dc:creator>弹壳呱呱</dc:creator>
  <cp:keywords/>
  <dcterms:created xsi:type="dcterms:W3CDTF">2026-06-24T16:48:55Z</dcterms:created>
  <dcterms:modified xsi:type="dcterms:W3CDTF">2026-06-24T16:48:55Z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2026-06-24</vt:lpwstr>
  </property>
  <property fmtid="{D5CDD505-2E9C-101B-9397-08002B2CF9AE}" pid="3" name="image">
    <vt:lpwstr>/Users/hbt/my-project/content/danke/my-articles-md/活动/sp特工伏尔甘获取攻略/cover.png</vt:lpwstr>
  </property>
  <property fmtid="{D5CDD505-2E9C-101B-9397-08002B2CF9AE}" pid="4" name="lastmod">
    <vt:lpwstr>2026-06-24</vt:lpwstr>
  </property>
  <property fmtid="{D5CDD505-2E9C-101B-9397-08002B2CF9AE}" pid="5" name="summary">
    <vt:lpwstr>详尽分析SP特工伏尔甘的获取方案，包括各任务产出、不同预算段（白嫖/微氪）的最优路径推荐，以及属性强度简评。</vt:lpwstr>
  </property>
</Properties>
</file>