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sz w:val="20"/>
          <w:szCs w:val="20"/>
        </w:rPr>
      </w:pPr>
      <w:r>
        <w:rPr>
          <w:rFonts w:ascii="Gungsuh" w:hAnsi="Gungsuh" w:eastAsia="Gungsuh" w:cs="Gungsuh"/>
          <w:b/>
          <w:bCs/>
          <w:i w:val="0"/>
          <w:iCs w:val="0"/>
          <w:strike w:val="0"/>
          <w:color w:val="E74C3C"/>
          <w:sz w:val="36"/>
          <w:szCs w:val="36"/>
          <w:u w:val="none"/>
          <w:shd w:val="clear" w:fill="auto"/>
          <w:vertAlign w:val="baseline"/>
          <w:rtl w:val="0"/>
        </w:rPr>
        <w:t>【弹壳特攻队攻略装备篇】装备强化推荐</w:t>
      </w:r>
    </w:p>
    <w:p w14:paraId="00000002">
      <w:pPr>
        <w:rPr>
          <w:sz w:val="20"/>
          <w:szCs w:val="20"/>
        </w:rPr>
      </w:pPr>
    </w:p>
    <w:p w14:paraId="00000003">
      <w:pPr>
        <w:keepNext w:val="0"/>
        <w:keepLines w:val="0"/>
        <w:widowControl/>
        <w:suppressLineNumbers w:val="0"/>
        <w:jc w:val="left"/>
        <w:rPr>
          <w:rFonts w:ascii="Gungsuh" w:hAnsi="Gungsuh" w:eastAsia="Gungsuh" w:cs="Gungsuh"/>
          <w:i w:val="0"/>
          <w:iCs w:val="0"/>
          <w:color w:val="7F8C8D"/>
          <w:sz w:val="18"/>
          <w:szCs w:val="18"/>
          <w:rtl w:val="0"/>
        </w:rPr>
      </w:pPr>
      <w:r>
        <w:rPr>
          <w:rFonts w:ascii="Gungsuh" w:hAnsi="Gungsuh" w:eastAsia="Gungsuh" w:cs="Gungsuh"/>
          <w:i w:val="0"/>
          <w:iCs w:val="0"/>
          <w:color w:val="7F8C8D"/>
          <w:sz w:val="18"/>
          <w:szCs w:val="18"/>
          <w:rtl w:val="0"/>
          <w:lang w:val="en-US" w:eastAsia="zh-CN"/>
        </w:rPr>
        <w:t>大家好，我是</w:t>
      </w:r>
      <w:r>
        <w:rPr>
          <w:rFonts w:hint="default" w:ascii="Gungsuh" w:hAnsi="Gungsuh" w:eastAsia="Gungsuh" w:cs="Gungsuh"/>
          <w:i w:val="0"/>
          <w:iCs w:val="0"/>
          <w:color w:val="7F8C8D"/>
          <w:sz w:val="18"/>
          <w:szCs w:val="18"/>
          <w:rtl w:val="0"/>
          <w:lang w:val="en-US" w:eastAsia="zh-CN"/>
        </w:rPr>
        <w:t>弹壳呱呱一个坚持提供全网免费弹壳特攻队攻略的博主，专注于</w:t>
      </w:r>
      <w:bookmarkStart w:id="0" w:name="_GoBack"/>
      <w:bookmarkEnd w:id="0"/>
      <w:r>
        <w:rPr>
          <w:rFonts w:hint="default" w:ascii="Gungsuh" w:hAnsi="Gungsuh" w:eastAsia="Gungsuh" w:cs="Gungsuh"/>
          <w:i w:val="0"/>
          <w:iCs w:val="0"/>
          <w:color w:val="7F8C8D"/>
          <w:sz w:val="18"/>
          <w:szCs w:val="18"/>
          <w:rtl w:val="0"/>
          <w:lang w:val="en-US" w:eastAsia="zh-CN"/>
        </w:rPr>
        <w:t>研究游戏内各种系统的玩法和数值优化。</w:t>
      </w:r>
      <w:r>
        <w:rPr>
          <w:rFonts w:ascii="Gungsuh" w:hAnsi="Gungsuh" w:eastAsia="Gungsuh" w:cs="Gungsuh"/>
          <w:i w:val="0"/>
          <w:iCs w:val="0"/>
          <w:color w:val="7F8C8D"/>
          <w:sz w:val="18"/>
          <w:szCs w:val="18"/>
          <w:rtl w:val="0"/>
        </w:rPr>
        <w:t>,如果我的内容对你有帮助，请关注我，谢谢！</w:t>
      </w:r>
    </w:p>
    <w:p w14:paraId="19DBC63B">
      <w:pPr>
        <w:keepNext w:val="0"/>
        <w:keepLines w:val="0"/>
        <w:widowControl/>
        <w:suppressLineNumbers w:val="0"/>
        <w:jc w:val="left"/>
        <w:rPr>
          <w:rFonts w:ascii="Gungsuh" w:hAnsi="Gungsuh" w:eastAsia="Gungsuh" w:cs="Gungsuh"/>
          <w:i/>
          <w:iCs/>
          <w:color w:val="7F8C8D"/>
          <w:sz w:val="18"/>
          <w:szCs w:val="18"/>
          <w:rtl w:val="0"/>
        </w:rPr>
      </w:pPr>
    </w:p>
    <w:p w14:paraId="37F0EDD0">
      <w:pPr>
        <w:pBdr>
          <w:bottom w:val="none" w:color="auto" w:sz="0" w:space="0"/>
        </w:pBdr>
        <w:jc w:val="center"/>
        <w:rPr>
          <w:rFonts w:ascii="Gungsuh" w:hAnsi="Gungsuh" w:eastAsia="Gungsuh" w:cs="Gungsuh"/>
          <w:i/>
          <w:iCs/>
          <w:color w:val="7F8C8D"/>
          <w:sz w:val="18"/>
          <w:szCs w:val="18"/>
          <w:rtl w:val="0"/>
        </w:rPr>
      </w:pPr>
      <w:r>
        <w:rPr>
          <w:rFonts w:hint="default"/>
          <w:lang w:val="en-US"/>
        </w:rPr>
        <w:drawing>
          <wp:inline distT="0" distB="0" distL="114300" distR="114300">
            <wp:extent cx="4044315" cy="2048510"/>
            <wp:effectExtent l="0" t="0" r="19685" b="8890"/>
            <wp:docPr id="11" name="图片 11" descr="文章置顶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文章置顶图片"/>
                    <pic:cNvPicPr>
                      <a:picLocks noChangeAspect="1"/>
                    </pic:cNvPicPr>
                  </pic:nvPicPr>
                  <pic:blipFill>
                    <a:blip r:embed="rId4"/>
                    <a:stretch>
                      <a:fillRect/>
                    </a:stretch>
                  </pic:blipFill>
                  <pic:spPr>
                    <a:xfrm>
                      <a:off x="0" y="0"/>
                      <a:ext cx="4044315" cy="2048510"/>
                    </a:xfrm>
                    <a:prstGeom prst="rect">
                      <a:avLst/>
                    </a:prstGeom>
                  </pic:spPr>
                </pic:pic>
              </a:graphicData>
            </a:graphic>
          </wp:inline>
        </w:drawing>
      </w:r>
    </w:p>
    <w:p w14:paraId="00000004">
      <w:r>
        <w:rPr>
          <w:sz w:val="30"/>
          <w:szCs w:val="30"/>
          <w:rtl w:val="0"/>
        </w:rPr>
        <w:t xml:space="preserve"> </w:t>
      </w:r>
    </w:p>
    <w:p w14:paraId="7DB6BC8B">
      <w:pPr>
        <w:pStyle w:val="2"/>
      </w:pPr>
      <w:r>
        <w:rPr>
          <w:rFonts w:ascii="Gungsuh" w:hAnsi="Gungsuh" w:eastAsia="Gungsuh" w:cs="Gungsuh"/>
          <w:b/>
          <w:bCs/>
          <w:color w:val="3498DB"/>
          <w:sz w:val="32"/>
          <w:szCs w:val="32"/>
          <w:rtl w:val="0"/>
        </w:rPr>
        <w:t>一、装备强化介绍</w:t>
      </w:r>
    </w:p>
    <w:p w14:paraId="00000006">
      <w:r>
        <w:rPr>
          <w:rFonts w:ascii="Gungsuh" w:hAnsi="Gungsuh" w:eastAsia="Gungsuh" w:cs="Gungsuh"/>
          <w:color w:val="2C3E50"/>
          <w:sz w:val="20"/>
          <w:szCs w:val="20"/>
          <w:rtl w:val="0"/>
        </w:rPr>
        <w:t>使用</w:t>
      </w:r>
      <w:r>
        <w:rPr>
          <w:rFonts w:ascii="Gungsuh" w:hAnsi="Gungsuh" w:eastAsia="Gungsuh" w:cs="Gungsuh"/>
          <w:color w:val="FF0000"/>
          <w:sz w:val="20"/>
          <w:szCs w:val="20"/>
          <w:rtl w:val="0"/>
        </w:rPr>
        <w:t>永恒、破坏、混沌</w:t>
      </w:r>
      <w:r>
        <w:rPr>
          <w:rFonts w:ascii="Gungsuh" w:hAnsi="Gungsuh" w:eastAsia="Gungsuh" w:cs="Gungsuh"/>
          <w:color w:val="2C3E50"/>
          <w:sz w:val="20"/>
          <w:szCs w:val="20"/>
          <w:rtl w:val="0"/>
        </w:rPr>
        <w:t>装备分解的材料可以为装备进行</w:t>
      </w:r>
      <w:r>
        <w:rPr>
          <w:rFonts w:ascii="Gungsuh" w:hAnsi="Gungsuh" w:eastAsia="Gungsuh" w:cs="Gungsuh"/>
          <w:b/>
          <w:bCs/>
          <w:color w:val="E74C3C"/>
          <w:sz w:val="20"/>
          <w:szCs w:val="20"/>
          <w:rtl w:val="0"/>
        </w:rPr>
        <w:t>神铸/神炼</w:t>
      </w:r>
      <w:r>
        <w:rPr>
          <w:rFonts w:ascii="Gungsuh" w:hAnsi="Gungsuh" w:eastAsia="Gungsuh" w:cs="Gungsuh"/>
          <w:color w:val="7F8C8D"/>
          <w:sz w:val="20"/>
          <w:szCs w:val="20"/>
          <w:rtl w:val="0"/>
        </w:rPr>
        <w:t>（后文把神铸或其他增强武器的行为统称为强化）</w:t>
      </w:r>
    </w:p>
    <w:p w14:paraId="00000007">
      <w:r>
        <w:rPr>
          <w:sz w:val="16"/>
          <w:szCs w:val="16"/>
          <w:rtl w:val="0"/>
        </w:rPr>
        <w:t xml:space="preserve"> </w:t>
      </w:r>
    </w:p>
    <w:p w14:paraId="00000008">
      <w:r>
        <w:rPr>
          <w:rFonts w:ascii="Gungsuh" w:hAnsi="Gungsuh" w:eastAsia="Gungsuh" w:cs="Gungsuh"/>
          <w:b/>
          <w:bCs/>
          <w:color w:val="E67E22"/>
          <w:sz w:val="22"/>
          <w:szCs w:val="22"/>
          <w:rtl w:val="0"/>
        </w:rPr>
        <w:t xml:space="preserve"> 强化材料：</w:t>
      </w:r>
    </w:p>
    <w:p w14:paraId="00000009">
      <w:pPr>
        <w:rPr>
          <w:color w:val="27AE60"/>
          <w:sz w:val="18"/>
          <w:szCs w:val="18"/>
        </w:rPr>
      </w:pPr>
      <w:r>
        <w:rPr>
          <w:rFonts w:ascii="Gungsuh" w:hAnsi="Gungsuh" w:eastAsia="Gungsuh" w:cs="Gungsuh"/>
          <w:color w:val="27AE60"/>
          <w:sz w:val="18"/>
          <w:szCs w:val="18"/>
          <w:rtl w:val="0"/>
        </w:rPr>
        <w:t>• 永恒强化：永恒装备 + 永恒之石 + 神器核心</w:t>
      </w:r>
    </w:p>
    <w:p w14:paraId="0000000A">
      <w:pPr>
        <w:pBdr>
          <w:bottom w:val="none" w:color="auto" w:sz="0" w:space="0"/>
        </w:pBdr>
      </w:pPr>
      <w:r>
        <w:rPr>
          <w:rFonts w:ascii="Gungsuh" w:hAnsi="Gungsuh" w:eastAsia="Gungsuh" w:cs="Gungsuh"/>
          <w:color w:val="E74C3C"/>
          <w:sz w:val="18"/>
          <w:szCs w:val="18"/>
          <w:rtl w:val="0"/>
        </w:rPr>
        <w:t>• 破坏强化：破坏装备 + 破坏之石 + 神器核心</w:t>
      </w:r>
    </w:p>
    <w:p w14:paraId="0000000B">
      <w:pPr>
        <w:pBdr>
          <w:bottom w:val="none" w:color="auto" w:sz="0" w:space="0"/>
        </w:pBdr>
      </w:pPr>
      <w:r>
        <w:rPr>
          <w:rFonts w:ascii="Gungsuh" w:hAnsi="Gungsuh" w:eastAsia="Gungsuh" w:cs="Gungsuh"/>
          <w:color w:val="9B59B6"/>
          <w:sz w:val="18"/>
          <w:szCs w:val="18"/>
          <w:rtl w:val="0"/>
        </w:rPr>
        <w:t>• 混沌强化：混沌装备 + 混沌之石 + 神器核心</w:t>
      </w:r>
    </w:p>
    <w:p w14:paraId="0000000C">
      <w:pPr>
        <w:rPr>
          <w:color w:val="F39C12"/>
          <w:sz w:val="18"/>
          <w:szCs w:val="18"/>
        </w:rPr>
      </w:pPr>
      <w:r>
        <w:rPr>
          <w:rFonts w:ascii="Gungsuh" w:hAnsi="Gungsuh" w:eastAsia="Gungsuh" w:cs="Gungsuh"/>
          <w:color w:val="F39C12"/>
          <w:sz w:val="18"/>
          <w:szCs w:val="18"/>
          <w:rtl w:val="0"/>
        </w:rPr>
        <w:t>• 异星强化：永恒/破坏/混沌之石 + 神炼核心</w:t>
      </w:r>
    </w:p>
    <w:p w14:paraId="0000000D">
      <w:pPr>
        <w:rPr>
          <w:color w:val="F39C12"/>
          <w:sz w:val="18"/>
          <w:szCs w:val="18"/>
        </w:rPr>
      </w:pPr>
    </w:p>
    <w:p w14:paraId="0000000E">
      <w:pPr>
        <w:rPr>
          <w:color w:val="F39C12"/>
          <w:sz w:val="18"/>
          <w:szCs w:val="18"/>
        </w:rPr>
      </w:pPr>
    </w:p>
    <w:p w14:paraId="0000000F">
      <w:pPr>
        <w:pBdr>
          <w:bottom w:val="none" w:color="auto" w:sz="0" w:space="0"/>
        </w:pBdr>
        <w:rPr>
          <w:color w:val="F39C12"/>
          <w:sz w:val="18"/>
          <w:szCs w:val="18"/>
        </w:rPr>
      </w:pPr>
      <w:r>
        <w:rPr>
          <w:rFonts w:ascii="Gungsuh" w:hAnsi="Gungsuh" w:eastAsia="Gungsuh" w:cs="Gungsuh"/>
          <w:color w:val="F39C12"/>
          <w:sz w:val="18"/>
          <w:szCs w:val="18"/>
          <w:rtl w:val="0"/>
        </w:rPr>
        <w:t>强化资源一览：</w:t>
      </w:r>
    </w:p>
    <w:p w14:paraId="00000010">
      <w:pPr>
        <w:rPr>
          <w:color w:val="27AE60"/>
          <w:sz w:val="18"/>
          <w:szCs w:val="18"/>
        </w:rPr>
      </w:pPr>
      <w:r>
        <w:rPr>
          <w:rFonts w:ascii="Gungsuh" w:hAnsi="Gungsuh" w:eastAsia="Gungsuh" w:cs="Gungsuh"/>
          <w:color w:val="27AE60"/>
          <w:sz w:val="18"/>
          <w:szCs w:val="18"/>
          <w:rtl w:val="0"/>
        </w:rPr>
        <w:t>S级装备箱子：</w:t>
      </w:r>
      <w:r>
        <w:drawing>
          <wp:inline distT="0" distB="0" distL="0" distR="0">
            <wp:extent cx="485775" cy="496570"/>
            <wp:effectExtent l="0" t="0" r="0" b="0"/>
            <wp:docPr id="6" name="image7.jpg" descr="descript"/>
            <wp:cNvGraphicFramePr/>
            <a:graphic xmlns:a="http://schemas.openxmlformats.org/drawingml/2006/main">
              <a:graphicData uri="http://schemas.openxmlformats.org/drawingml/2006/picture">
                <pic:pic xmlns:pic="http://schemas.openxmlformats.org/drawingml/2006/picture">
                  <pic:nvPicPr>
                    <pic:cNvPr id="6" name="image7.jpg" descr="descript"/>
                    <pic:cNvPicPr preferRelativeResize="0"/>
                  </pic:nvPicPr>
                  <pic:blipFill>
                    <a:blip r:embed="rId5"/>
                    <a:srcRect/>
                    <a:stretch>
                      <a:fillRect/>
                    </a:stretch>
                  </pic:blipFill>
                  <pic:spPr>
                    <a:xfrm>
                      <a:off x="0" y="0"/>
                      <a:ext cx="485775" cy="496570"/>
                    </a:xfrm>
                    <a:prstGeom prst="rect">
                      <a:avLst/>
                    </a:prstGeom>
                  </pic:spPr>
                </pic:pic>
              </a:graphicData>
            </a:graphic>
          </wp:inline>
        </w:drawing>
      </w:r>
      <w:r>
        <w:rPr>
          <w:rFonts w:ascii="Gungsuh" w:hAnsi="Gungsuh" w:eastAsia="Gungsuh" w:cs="Gungsuh"/>
          <w:color w:val="27AE60"/>
          <w:sz w:val="18"/>
          <w:szCs w:val="18"/>
          <w:rtl w:val="0"/>
        </w:rPr>
        <w:t xml:space="preserve">    永恒之石：</w:t>
      </w:r>
      <w:r>
        <w:rPr>
          <w:color w:val="27AE60"/>
          <w:sz w:val="18"/>
          <w:szCs w:val="18"/>
        </w:rPr>
        <w:drawing>
          <wp:inline distT="0" distB="0" distL="0" distR="0">
            <wp:extent cx="535940" cy="566420"/>
            <wp:effectExtent l="0" t="0" r="0" b="0"/>
            <wp:docPr id="8" name="image4.png" descr="descript"/>
            <wp:cNvGraphicFramePr/>
            <a:graphic xmlns:a="http://schemas.openxmlformats.org/drawingml/2006/main">
              <a:graphicData uri="http://schemas.openxmlformats.org/drawingml/2006/picture">
                <pic:pic xmlns:pic="http://schemas.openxmlformats.org/drawingml/2006/picture">
                  <pic:nvPicPr>
                    <pic:cNvPr id="8" name="image4.png" descr="descript"/>
                    <pic:cNvPicPr preferRelativeResize="0"/>
                  </pic:nvPicPr>
                  <pic:blipFill>
                    <a:blip r:embed="rId6"/>
                    <a:srcRect/>
                    <a:stretch>
                      <a:fillRect/>
                    </a:stretch>
                  </pic:blipFill>
                  <pic:spPr>
                    <a:xfrm>
                      <a:off x="0" y="0"/>
                      <a:ext cx="536004" cy="567013"/>
                    </a:xfrm>
                    <a:prstGeom prst="rect">
                      <a:avLst/>
                    </a:prstGeom>
                  </pic:spPr>
                </pic:pic>
              </a:graphicData>
            </a:graphic>
          </wp:inline>
        </w:drawing>
      </w:r>
      <w:r>
        <w:rPr>
          <w:rFonts w:ascii="Gungsuh" w:hAnsi="Gungsuh" w:eastAsia="Gungsuh" w:cs="Gungsuh"/>
          <w:color w:val="27AE60"/>
          <w:sz w:val="18"/>
          <w:szCs w:val="18"/>
          <w:rtl w:val="0"/>
        </w:rPr>
        <w:t>破坏之石：</w:t>
      </w:r>
      <w:r>
        <w:rPr>
          <w:color w:val="27AE60"/>
          <w:sz w:val="18"/>
          <w:szCs w:val="18"/>
        </w:rPr>
        <w:drawing>
          <wp:inline distT="0" distB="0" distL="0" distR="0">
            <wp:extent cx="561975" cy="575310"/>
            <wp:effectExtent l="0" t="0" r="0" b="0"/>
            <wp:docPr id="7" name="image8.png" descr="descript"/>
            <wp:cNvGraphicFramePr/>
            <a:graphic xmlns:a="http://schemas.openxmlformats.org/drawingml/2006/main">
              <a:graphicData uri="http://schemas.openxmlformats.org/drawingml/2006/picture">
                <pic:pic xmlns:pic="http://schemas.openxmlformats.org/drawingml/2006/picture">
                  <pic:nvPicPr>
                    <pic:cNvPr id="7" name="image8.png" descr="descript"/>
                    <pic:cNvPicPr preferRelativeResize="0"/>
                  </pic:nvPicPr>
                  <pic:blipFill>
                    <a:blip r:embed="rId7"/>
                    <a:srcRect/>
                    <a:stretch>
                      <a:fillRect/>
                    </a:stretch>
                  </pic:blipFill>
                  <pic:spPr>
                    <a:xfrm>
                      <a:off x="0" y="0"/>
                      <a:ext cx="561975" cy="575462"/>
                    </a:xfrm>
                    <a:prstGeom prst="rect">
                      <a:avLst/>
                    </a:prstGeom>
                  </pic:spPr>
                </pic:pic>
              </a:graphicData>
            </a:graphic>
          </wp:inline>
        </w:drawing>
      </w:r>
      <w:r>
        <w:rPr>
          <w:rFonts w:ascii="Gungsuh" w:hAnsi="Gungsuh" w:eastAsia="Gungsuh" w:cs="Gungsuh"/>
          <w:color w:val="27AE60"/>
          <w:sz w:val="18"/>
          <w:szCs w:val="18"/>
          <w:rtl w:val="0"/>
        </w:rPr>
        <w:t xml:space="preserve">  混沌之石：</w:t>
      </w:r>
      <w:r>
        <w:rPr>
          <w:color w:val="27AE60"/>
          <w:sz w:val="18"/>
          <w:szCs w:val="18"/>
        </w:rPr>
        <w:drawing>
          <wp:inline distT="0" distB="0" distL="0" distR="0">
            <wp:extent cx="542925" cy="491490"/>
            <wp:effectExtent l="0" t="0" r="0" b="0"/>
            <wp:docPr id="10" name="image6.png" descr="descript"/>
            <wp:cNvGraphicFramePr/>
            <a:graphic xmlns:a="http://schemas.openxmlformats.org/drawingml/2006/main">
              <a:graphicData uri="http://schemas.openxmlformats.org/drawingml/2006/picture">
                <pic:pic xmlns:pic="http://schemas.openxmlformats.org/drawingml/2006/picture">
                  <pic:nvPicPr>
                    <pic:cNvPr id="10" name="image6.png" descr="descript"/>
                    <pic:cNvPicPr preferRelativeResize="0"/>
                  </pic:nvPicPr>
                  <pic:blipFill>
                    <a:blip r:embed="rId8"/>
                    <a:srcRect/>
                    <a:stretch>
                      <a:fillRect/>
                    </a:stretch>
                  </pic:blipFill>
                  <pic:spPr>
                    <a:xfrm>
                      <a:off x="0" y="0"/>
                      <a:ext cx="542925" cy="492026"/>
                    </a:xfrm>
                    <a:prstGeom prst="rect">
                      <a:avLst/>
                    </a:prstGeom>
                  </pic:spPr>
                </pic:pic>
              </a:graphicData>
            </a:graphic>
          </wp:inline>
        </w:drawing>
      </w:r>
    </w:p>
    <w:p w14:paraId="00000011">
      <w:pPr>
        <w:pBdr>
          <w:bottom w:val="none" w:color="auto" w:sz="0" w:space="0"/>
        </w:pBdr>
        <w:rPr>
          <w:color w:val="27AE60"/>
          <w:sz w:val="18"/>
          <w:szCs w:val="18"/>
        </w:rPr>
      </w:pPr>
      <w:r>
        <w:rPr>
          <w:rFonts w:ascii="Gungsuh" w:hAnsi="Gungsuh" w:eastAsia="Gungsuh" w:cs="Gungsuh"/>
          <w:color w:val="27AE60"/>
          <w:sz w:val="18"/>
          <w:szCs w:val="18"/>
          <w:rtl w:val="0"/>
        </w:rPr>
        <w:t>神器核心：</w:t>
      </w:r>
      <w:r>
        <w:rPr>
          <w:color w:val="27AE60"/>
          <w:sz w:val="18"/>
          <w:szCs w:val="18"/>
        </w:rPr>
        <w:drawing>
          <wp:inline distT="0" distB="0" distL="0" distR="0">
            <wp:extent cx="485775" cy="530860"/>
            <wp:effectExtent l="0" t="0" r="0" b="0"/>
            <wp:docPr id="9" name="image2.png" descr="descript"/>
            <wp:cNvGraphicFramePr/>
            <a:graphic xmlns:a="http://schemas.openxmlformats.org/drawingml/2006/main">
              <a:graphicData uri="http://schemas.openxmlformats.org/drawingml/2006/picture">
                <pic:pic xmlns:pic="http://schemas.openxmlformats.org/drawingml/2006/picture">
                  <pic:nvPicPr>
                    <pic:cNvPr id="9" name="image2.png" descr="descript"/>
                    <pic:cNvPicPr preferRelativeResize="0"/>
                  </pic:nvPicPr>
                  <pic:blipFill>
                    <a:blip r:embed="rId9"/>
                    <a:srcRect/>
                    <a:stretch>
                      <a:fillRect/>
                    </a:stretch>
                  </pic:blipFill>
                  <pic:spPr>
                    <a:xfrm>
                      <a:off x="0" y="0"/>
                      <a:ext cx="485775" cy="531446"/>
                    </a:xfrm>
                    <a:prstGeom prst="rect">
                      <a:avLst/>
                    </a:prstGeom>
                  </pic:spPr>
                </pic:pic>
              </a:graphicData>
            </a:graphic>
          </wp:inline>
        </w:drawing>
      </w:r>
      <w:r>
        <w:rPr>
          <w:rFonts w:ascii="Gungsuh" w:hAnsi="Gungsuh" w:eastAsia="Gungsuh" w:cs="Gungsuh"/>
          <w:color w:val="27AE60"/>
          <w:sz w:val="18"/>
          <w:szCs w:val="18"/>
          <w:rtl w:val="0"/>
        </w:rPr>
        <w:t xml:space="preserve">  神炼核心：</w:t>
      </w:r>
      <w:r>
        <w:rPr>
          <w:color w:val="27AE60"/>
          <w:sz w:val="18"/>
          <w:szCs w:val="18"/>
        </w:rPr>
        <w:drawing>
          <wp:inline distT="0" distB="0" distL="0" distR="0">
            <wp:extent cx="485775" cy="549910"/>
            <wp:effectExtent l="0" t="0" r="0" b="0"/>
            <wp:docPr id="2" name="image5.png" descr="descript"/>
            <wp:cNvGraphicFramePr/>
            <a:graphic xmlns:a="http://schemas.openxmlformats.org/drawingml/2006/main">
              <a:graphicData uri="http://schemas.openxmlformats.org/drawingml/2006/picture">
                <pic:pic xmlns:pic="http://schemas.openxmlformats.org/drawingml/2006/picture">
                  <pic:nvPicPr>
                    <pic:cNvPr id="2" name="image5.png" descr="descript"/>
                    <pic:cNvPicPr preferRelativeResize="0"/>
                  </pic:nvPicPr>
                  <pic:blipFill>
                    <a:blip r:embed="rId10"/>
                    <a:srcRect/>
                    <a:stretch>
                      <a:fillRect/>
                    </a:stretch>
                  </pic:blipFill>
                  <pic:spPr>
                    <a:xfrm>
                      <a:off x="0" y="0"/>
                      <a:ext cx="485775" cy="550258"/>
                    </a:xfrm>
                    <a:prstGeom prst="rect">
                      <a:avLst/>
                    </a:prstGeom>
                  </pic:spPr>
                </pic:pic>
              </a:graphicData>
            </a:graphic>
          </wp:inline>
        </w:drawing>
      </w:r>
    </w:p>
    <w:p w14:paraId="00000012"/>
    <w:p w14:paraId="00000013">
      <w:r>
        <w:rPr>
          <w:rFonts w:hint="eastAsia"/>
          <w:b/>
          <w:bCs/>
          <w:color w:val="34495E"/>
          <w:sz w:val="20"/>
          <w:szCs w:val="20"/>
          <w:rtl w:val="0"/>
          <w:lang w:val="en-US" w:eastAsia="zh-CN"/>
        </w:rPr>
        <w:t>未来</w:t>
      </w:r>
      <w:r>
        <w:rPr>
          <w:b/>
          <w:bCs/>
          <w:color w:val="34495E"/>
          <w:sz w:val="20"/>
          <w:szCs w:val="20"/>
          <w:rtl w:val="0"/>
        </w:rPr>
        <w:t>强化：</w:t>
      </w:r>
    </w:p>
    <w:p w14:paraId="00000014">
      <w:r>
        <w:rPr>
          <w:rFonts w:ascii="Gungsuh" w:hAnsi="Gungsuh" w:eastAsia="Gungsuh" w:cs="Gungsuh"/>
          <w:color w:val="7F8C8D"/>
          <w:sz w:val="18"/>
          <w:szCs w:val="18"/>
          <w:rtl w:val="0"/>
        </w:rPr>
        <w:t>随着游戏版本更新，会不断新增各种强化类型，带来新的属性组合和玩法思路。</w:t>
      </w:r>
    </w:p>
    <w:p w14:paraId="00000015">
      <w:r>
        <w:rPr>
          <w:sz w:val="30"/>
          <w:szCs w:val="30"/>
          <w:rtl w:val="0"/>
        </w:rPr>
        <w:t xml:space="preserve"> </w:t>
      </w:r>
    </w:p>
    <w:p w14:paraId="00000016">
      <w:pPr>
        <w:pStyle w:val="2"/>
      </w:pPr>
      <w:r>
        <w:rPr>
          <w:rFonts w:ascii="Gungsuh" w:hAnsi="Gungsuh" w:eastAsia="Gungsuh" w:cs="Gungsuh"/>
          <w:b/>
          <w:bCs/>
          <w:color w:val="3498DB"/>
          <w:sz w:val="32"/>
          <w:szCs w:val="32"/>
          <w:rtl w:val="0"/>
        </w:rPr>
        <w:t>二、几种常见的核心搭配</w:t>
      </w:r>
    </w:p>
    <w:p w14:paraId="00000017">
      <w:r>
        <w:rPr>
          <w:rFonts w:ascii="Gungsuh" w:hAnsi="Gungsuh" w:eastAsia="Gungsuh" w:cs="Gungsuh"/>
          <w:i/>
          <w:iCs/>
          <w:color w:val="E67E22"/>
          <w:sz w:val="18"/>
          <w:szCs w:val="18"/>
          <w:rtl w:val="0"/>
        </w:rPr>
        <w:t>说明：强化等级用 X-X-X 表示</w:t>
      </w:r>
    </w:p>
    <w:p w14:paraId="00000018">
      <w:r>
        <w:rPr>
          <w:rFonts w:ascii="Gungsuh" w:hAnsi="Gungsuh" w:eastAsia="Gungsuh" w:cs="Gungsuh"/>
          <w:color w:val="7F8C8D"/>
          <w:sz w:val="18"/>
          <w:szCs w:val="18"/>
          <w:rtl w:val="0"/>
        </w:rPr>
        <w:t>例如：3-2-0 表示永恒3、破坏2、混沌0</w:t>
      </w:r>
    </w:p>
    <w:p w14:paraId="00000019">
      <w:r>
        <w:rPr>
          <w:sz w:val="16"/>
          <w:szCs w:val="16"/>
          <w:rtl w:val="0"/>
        </w:rPr>
        <w:t xml:space="preserve"> </w:t>
      </w:r>
    </w:p>
    <w:p w14:paraId="0000001A">
      <w:r>
        <w:rPr>
          <w:rFonts w:ascii="Gungsuh" w:hAnsi="Gungsuh" w:eastAsia="Gungsuh" w:cs="Gungsuh"/>
          <w:b/>
          <w:bCs/>
          <w:color w:val="27AE60"/>
          <w:sz w:val="24"/>
          <w:szCs w:val="24"/>
          <w:rtl w:val="0"/>
        </w:rPr>
        <w:t xml:space="preserve"> 4核心推荐搭配</w:t>
      </w:r>
    </w:p>
    <w:p w14:paraId="0000001B">
      <w:r>
        <w:rPr>
          <w:rFonts w:ascii="Gungsuh" w:hAnsi="Gungsuh" w:eastAsia="Gungsuh" w:cs="Gungsuh"/>
          <w:color w:val="2C3E50"/>
          <w:sz w:val="18"/>
          <w:szCs w:val="18"/>
          <w:rtl w:val="0"/>
        </w:rPr>
        <w:t>游戏大前期，核心资源非常有限，强化永恒可获得增伤词条才能使伤害最大化。</w:t>
      </w:r>
    </w:p>
    <w:p w14:paraId="0000001C">
      <w:r>
        <w:rPr>
          <w:sz w:val="16"/>
          <w:szCs w:val="16"/>
        </w:rPr>
        <w:drawing>
          <wp:inline distT="0" distB="0" distL="0" distR="0">
            <wp:extent cx="5486400" cy="4190365"/>
            <wp:effectExtent l="0" t="0" r="0" b="0"/>
            <wp:docPr id="1" name="image3.jpg" descr="descript"/>
            <wp:cNvGraphicFramePr/>
            <a:graphic xmlns:a="http://schemas.openxmlformats.org/drawingml/2006/main">
              <a:graphicData uri="http://schemas.openxmlformats.org/drawingml/2006/picture">
                <pic:pic xmlns:pic="http://schemas.openxmlformats.org/drawingml/2006/picture">
                  <pic:nvPicPr>
                    <pic:cNvPr id="1" name="image3.jpg" descr="descript"/>
                    <pic:cNvPicPr preferRelativeResize="0"/>
                  </pic:nvPicPr>
                  <pic:blipFill>
                    <a:blip r:embed="rId11"/>
                    <a:srcRect/>
                    <a:stretch>
                      <a:fillRect/>
                    </a:stretch>
                  </pic:blipFill>
                  <pic:spPr>
                    <a:xfrm>
                      <a:off x="0" y="0"/>
                      <a:ext cx="5486400" cy="4190892"/>
                    </a:xfrm>
                    <a:prstGeom prst="rect">
                      <a:avLst/>
                    </a:prstGeom>
                  </pic:spPr>
                </pic:pic>
              </a:graphicData>
            </a:graphic>
          </wp:inline>
        </w:drawing>
      </w:r>
      <w:r>
        <w:rPr>
          <w:sz w:val="16"/>
          <w:szCs w:val="16"/>
          <w:rtl w:val="0"/>
        </w:rPr>
        <w:t xml:space="preserve"> </w:t>
      </w:r>
    </w:p>
    <w:p w14:paraId="0000001D">
      <w:pPr>
        <w:rPr>
          <w:b/>
          <w:bCs/>
          <w:color w:val="3498DB"/>
          <w:sz w:val="24"/>
          <w:szCs w:val="24"/>
        </w:rPr>
      </w:pPr>
    </w:p>
    <w:p w14:paraId="0000001E">
      <w:r>
        <w:rPr>
          <w:rFonts w:ascii="Gungsuh" w:hAnsi="Gungsuh" w:eastAsia="Gungsuh" w:cs="Gungsuh"/>
          <w:b/>
          <w:bCs/>
          <w:color w:val="3498DB"/>
          <w:sz w:val="24"/>
          <w:szCs w:val="24"/>
          <w:rtl w:val="0"/>
        </w:rPr>
        <w:t>16核心推荐搭配</w:t>
      </w:r>
    </w:p>
    <w:p w14:paraId="0000001F">
      <w:r>
        <w:rPr>
          <w:rFonts w:ascii="Gungsuh" w:hAnsi="Gungsuh" w:eastAsia="Gungsuh" w:cs="Gungsuh"/>
          <w:color w:val="2C3E50"/>
          <w:sz w:val="18"/>
          <w:szCs w:val="18"/>
          <w:rtl w:val="0"/>
        </w:rPr>
        <w:t>基本进入游戏初期，建议把武器、手套、腰带、鞋子都强化为1-2。</w:t>
      </w:r>
    </w:p>
    <w:p w14:paraId="00000020">
      <w:pPr>
        <w:rPr>
          <w:color w:val="2C3E50"/>
          <w:sz w:val="18"/>
          <w:szCs w:val="18"/>
        </w:rPr>
      </w:pPr>
      <w:r>
        <w:rPr>
          <w:rFonts w:ascii="Gungsuh" w:hAnsi="Gungsuh" w:eastAsia="Gungsuh" w:cs="Gungsuh"/>
          <w:color w:val="2C3E50"/>
          <w:sz w:val="18"/>
          <w:szCs w:val="18"/>
          <w:rtl w:val="0"/>
        </w:rPr>
        <w:t>这个阶段核心还是很少，要均匀分配给装备才能达到伤害比较高的效果。</w:t>
      </w:r>
    </w:p>
    <w:p w14:paraId="00000021">
      <w:pPr>
        <w:rPr>
          <w:color w:val="2C3E50"/>
          <w:sz w:val="18"/>
          <w:szCs w:val="18"/>
        </w:rPr>
      </w:pPr>
      <w:r>
        <w:rPr>
          <w:color w:val="2C3E50"/>
          <w:sz w:val="18"/>
          <w:szCs w:val="18"/>
        </w:rPr>
        <w:drawing>
          <wp:inline distT="0" distB="0" distL="0" distR="0">
            <wp:extent cx="5486400" cy="4255135"/>
            <wp:effectExtent l="0" t="0" r="0" b="0"/>
            <wp:docPr id="4" name="image10.jpg" descr="descript"/>
            <wp:cNvGraphicFramePr/>
            <a:graphic xmlns:a="http://schemas.openxmlformats.org/drawingml/2006/main">
              <a:graphicData uri="http://schemas.openxmlformats.org/drawingml/2006/picture">
                <pic:pic xmlns:pic="http://schemas.openxmlformats.org/drawingml/2006/picture">
                  <pic:nvPicPr>
                    <pic:cNvPr id="4" name="image10.jpg" descr="descript"/>
                    <pic:cNvPicPr preferRelativeResize="0"/>
                  </pic:nvPicPr>
                  <pic:blipFill>
                    <a:blip r:embed="rId12"/>
                    <a:srcRect/>
                    <a:stretch>
                      <a:fillRect/>
                    </a:stretch>
                  </pic:blipFill>
                  <pic:spPr>
                    <a:xfrm>
                      <a:off x="0" y="0"/>
                      <a:ext cx="5486400" cy="4255580"/>
                    </a:xfrm>
                    <a:prstGeom prst="rect">
                      <a:avLst/>
                    </a:prstGeom>
                  </pic:spPr>
                </pic:pic>
              </a:graphicData>
            </a:graphic>
          </wp:inline>
        </w:drawing>
      </w:r>
    </w:p>
    <w:p w14:paraId="00000022">
      <w:r>
        <w:rPr>
          <w:i/>
          <w:iCs/>
          <w:color w:val="95A5A6"/>
          <w:sz w:val="16"/>
          <w:szCs w:val="16"/>
          <w:rtl w:val="0"/>
        </w:rPr>
        <w:t xml:space="preserve"> </w:t>
      </w:r>
    </w:p>
    <w:p w14:paraId="00000023">
      <w:r>
        <w:rPr>
          <w:sz w:val="16"/>
          <w:szCs w:val="16"/>
          <w:rtl w:val="0"/>
        </w:rPr>
        <w:t xml:space="preserve"> </w:t>
      </w:r>
    </w:p>
    <w:p w14:paraId="00000024">
      <w:r>
        <w:rPr>
          <w:rFonts w:ascii="Gungsuh" w:hAnsi="Gungsuh" w:eastAsia="Gungsuh" w:cs="Gungsuh"/>
          <w:b/>
          <w:bCs/>
          <w:color w:val="9B59B6"/>
          <w:sz w:val="24"/>
          <w:szCs w:val="24"/>
          <w:rtl w:val="0"/>
        </w:rPr>
        <w:t>22核心推荐搭配</w:t>
      </w:r>
    </w:p>
    <w:p w14:paraId="00000025">
      <w:r>
        <w:rPr>
          <w:rFonts w:ascii="Gungsuh" w:hAnsi="Gungsuh" w:eastAsia="Gungsuh" w:cs="Gungsuh"/>
          <w:color w:val="2C3E50"/>
          <w:sz w:val="18"/>
          <w:szCs w:val="18"/>
          <w:rtl w:val="0"/>
        </w:rPr>
        <w:t>进入游戏前期，通过合理的搭配能够发挥出SS衣服的作用，战斗中体现出不俗的效果。</w:t>
      </w:r>
    </w:p>
    <w:p w14:paraId="00000026">
      <w:r>
        <w:rPr>
          <w:sz w:val="16"/>
          <w:szCs w:val="16"/>
        </w:rPr>
        <w:drawing>
          <wp:inline distT="0" distB="0" distL="0" distR="0">
            <wp:extent cx="5486400" cy="4255135"/>
            <wp:effectExtent l="0" t="0" r="0" b="0"/>
            <wp:docPr id="3" name="image1.jpg" descr="descript"/>
            <wp:cNvGraphicFramePr/>
            <a:graphic xmlns:a="http://schemas.openxmlformats.org/drawingml/2006/main">
              <a:graphicData uri="http://schemas.openxmlformats.org/drawingml/2006/picture">
                <pic:pic xmlns:pic="http://schemas.openxmlformats.org/drawingml/2006/picture">
                  <pic:nvPicPr>
                    <pic:cNvPr id="3" name="image1.jpg" descr="descript"/>
                    <pic:cNvPicPr preferRelativeResize="0"/>
                  </pic:nvPicPr>
                  <pic:blipFill>
                    <a:blip r:embed="rId13"/>
                    <a:srcRect/>
                    <a:stretch>
                      <a:fillRect/>
                    </a:stretch>
                  </pic:blipFill>
                  <pic:spPr>
                    <a:xfrm>
                      <a:off x="0" y="0"/>
                      <a:ext cx="5486400" cy="4255580"/>
                    </a:xfrm>
                    <a:prstGeom prst="rect">
                      <a:avLst/>
                    </a:prstGeom>
                  </pic:spPr>
                </pic:pic>
              </a:graphicData>
            </a:graphic>
          </wp:inline>
        </w:drawing>
      </w:r>
      <w:r>
        <w:rPr>
          <w:sz w:val="16"/>
          <w:szCs w:val="16"/>
          <w:rtl w:val="0"/>
        </w:rPr>
        <w:t xml:space="preserve"> </w:t>
      </w:r>
    </w:p>
    <w:p w14:paraId="00000027">
      <w:r>
        <w:rPr>
          <w:rFonts w:ascii="Gungsuh" w:hAnsi="Gungsuh" w:eastAsia="Gungsuh" w:cs="Gungsuh"/>
          <w:b/>
          <w:bCs/>
          <w:color w:val="E74C3C"/>
          <w:sz w:val="24"/>
          <w:szCs w:val="24"/>
          <w:rtl w:val="0"/>
        </w:rPr>
        <w:t>31混乱6核心推荐搭配</w:t>
      </w:r>
    </w:p>
    <w:p w14:paraId="00000028">
      <w:pPr>
        <w:pBdr>
          <w:bottom w:val="none" w:color="auto" w:sz="0" w:space="0"/>
        </w:pBdr>
      </w:pPr>
      <w:r>
        <w:rPr>
          <w:rFonts w:ascii="Gungsuh" w:hAnsi="Gungsuh" w:eastAsia="Gungsuh" w:cs="Gungsuh"/>
          <w:b/>
          <w:bCs/>
          <w:color w:val="E74C3C"/>
          <w:sz w:val="20"/>
          <w:szCs w:val="20"/>
          <w:rtl w:val="0"/>
        </w:rPr>
        <w:t>这个阶段基本号已经养成了！</w:t>
      </w:r>
      <w:r>
        <w:rPr>
          <w:rFonts w:ascii="Gungsuh" w:hAnsi="Gungsuh" w:eastAsia="Gungsuh" w:cs="Gungsuh"/>
          <w:color w:val="2C3E50"/>
          <w:sz w:val="18"/>
          <w:szCs w:val="18"/>
          <w:rtl w:val="0"/>
        </w:rPr>
        <w:t>后续只需要正常参加活动和公会战，拿拿奖励跟着版本走就行了。</w:t>
      </w:r>
    </w:p>
    <w:p w14:paraId="00000029">
      <w:r>
        <w:rPr>
          <w:rFonts w:ascii="Gungsuh" w:hAnsi="Gungsuh" w:eastAsia="Gungsuh" w:cs="Gungsuh"/>
          <w:color w:val="2C3E50"/>
          <w:sz w:val="18"/>
          <w:szCs w:val="18"/>
          <w:rtl w:val="0"/>
        </w:rPr>
        <w:t>31神器核心混乱6的核心配置已经具备相当的战斗力，足以应对游戏中的大部分场景。</w:t>
      </w:r>
    </w:p>
    <w:p w14:paraId="0000002A">
      <w:r>
        <w:rPr>
          <w:b/>
          <w:bCs/>
          <w:color w:val="27AE60"/>
          <w:sz w:val="20"/>
          <w:szCs w:val="20"/>
          <w:rtl w:val="0"/>
        </w:rPr>
        <w:t>恭喜你已经成为一位合格的萌新了！🎉</w:t>
      </w:r>
    </w:p>
    <w:p w14:paraId="0000002B">
      <w:r>
        <w:rPr>
          <w:sz w:val="30"/>
          <w:szCs w:val="30"/>
        </w:rPr>
        <w:drawing>
          <wp:inline distT="0" distB="0" distL="0" distR="0">
            <wp:extent cx="5486400" cy="4247515"/>
            <wp:effectExtent l="0" t="0" r="0" b="0"/>
            <wp:docPr id="5" name="image9.png" descr="descript"/>
            <wp:cNvGraphicFramePr/>
            <a:graphic xmlns:a="http://schemas.openxmlformats.org/drawingml/2006/main">
              <a:graphicData uri="http://schemas.openxmlformats.org/drawingml/2006/picture">
                <pic:pic xmlns:pic="http://schemas.openxmlformats.org/drawingml/2006/picture">
                  <pic:nvPicPr>
                    <pic:cNvPr id="5" name="image9.png" descr="descript"/>
                    <pic:cNvPicPr preferRelativeResize="0"/>
                  </pic:nvPicPr>
                  <pic:blipFill>
                    <a:blip r:embed="rId14"/>
                    <a:srcRect/>
                    <a:stretch>
                      <a:fillRect/>
                    </a:stretch>
                  </pic:blipFill>
                  <pic:spPr>
                    <a:xfrm>
                      <a:off x="0" y="0"/>
                      <a:ext cx="5486400" cy="4247792"/>
                    </a:xfrm>
                    <a:prstGeom prst="rect">
                      <a:avLst/>
                    </a:prstGeom>
                  </pic:spPr>
                </pic:pic>
              </a:graphicData>
            </a:graphic>
          </wp:inline>
        </w:drawing>
      </w:r>
      <w:r>
        <w:rPr>
          <w:sz w:val="30"/>
          <w:szCs w:val="30"/>
          <w:rtl w:val="0"/>
        </w:rPr>
        <w:t xml:space="preserve"> </w:t>
      </w:r>
    </w:p>
    <w:p w14:paraId="0000002C">
      <w:pPr>
        <w:pStyle w:val="2"/>
      </w:pPr>
      <w:r>
        <w:rPr>
          <w:rFonts w:ascii="Gungsuh" w:hAnsi="Gungsuh" w:eastAsia="Gungsuh" w:cs="Gungsuh"/>
          <w:b/>
          <w:bCs/>
          <w:color w:val="3498DB"/>
          <w:sz w:val="32"/>
          <w:szCs w:val="32"/>
          <w:rtl w:val="0"/>
        </w:rPr>
        <w:t>三、伤害计算器</w:t>
      </w:r>
    </w:p>
    <w:p w14:paraId="0000002D">
      <w:r>
        <w:rPr>
          <w:rFonts w:ascii="Gungsuh" w:hAnsi="Gungsuh" w:eastAsia="Gungsuh" w:cs="Gungsuh"/>
          <w:color w:val="2C3E50"/>
          <w:sz w:val="18"/>
          <w:szCs w:val="18"/>
          <w:rtl w:val="0"/>
        </w:rPr>
        <w:t>弹壳特攻队的伤害计算涉及多个复杂因素：</w:t>
      </w:r>
    </w:p>
    <w:p w14:paraId="0000002E">
      <w:r>
        <w:rPr>
          <w:rFonts w:ascii="Gungsuh" w:hAnsi="Gungsuh" w:eastAsia="Gungsuh" w:cs="Gungsuh"/>
          <w:color w:val="7F8C8D"/>
          <w:sz w:val="18"/>
          <w:szCs w:val="18"/>
          <w:rtl w:val="0"/>
        </w:rPr>
        <w:t>武器基础伤害、暴击率、爆伤、攻击力加成、冰/衰/毒/盾等伤害属性</w:t>
      </w:r>
    </w:p>
    <w:p w14:paraId="0000002F">
      <w:r>
        <w:rPr>
          <w:sz w:val="16"/>
          <w:szCs w:val="16"/>
          <w:rtl w:val="0"/>
        </w:rPr>
        <w:t xml:space="preserve"> </w:t>
      </w:r>
    </w:p>
    <w:p w14:paraId="00000030">
      <w:r>
        <w:rPr>
          <w:rFonts w:ascii="Gungsuh" w:hAnsi="Gungsuh" w:eastAsia="Gungsuh" w:cs="Gungsuh"/>
          <w:b/>
          <w:bCs/>
          <w:color w:val="E67E22"/>
          <w:sz w:val="20"/>
          <w:szCs w:val="20"/>
          <w:rtl w:val="0"/>
        </w:rPr>
        <w:t>若想精准了解伤害输出和最优配置？</w:t>
      </w:r>
    </w:p>
    <w:p w14:paraId="00000031">
      <w:pPr>
        <w:rPr>
          <w:color w:val="2C3E50"/>
          <w:sz w:val="18"/>
          <w:szCs w:val="18"/>
        </w:rPr>
      </w:pPr>
      <w:r>
        <w:rPr>
          <w:rFonts w:ascii="Gungsuh" w:hAnsi="Gungsuh" w:eastAsia="Gungsuh" w:cs="Gungsuh"/>
          <w:color w:val="2C3E50"/>
          <w:sz w:val="18"/>
          <w:szCs w:val="18"/>
          <w:rtl w:val="0"/>
        </w:rPr>
        <w:t>推荐使用伤害计算器：</w:t>
      </w:r>
      <w:r>
        <w:fldChar w:fldCharType="begin"/>
      </w:r>
      <w:r>
        <w:instrText xml:space="preserve"> HYPERLINK "https://sio-tools.vercel.app/" \h </w:instrText>
      </w:r>
      <w:r>
        <w:fldChar w:fldCharType="separate"/>
      </w:r>
      <w:r>
        <w:rPr>
          <w:b/>
          <w:bCs/>
          <w:color w:val="0563C1"/>
          <w:sz w:val="22"/>
          <w:szCs w:val="22"/>
          <w:u w:val="single"/>
          <w:rtl w:val="0"/>
        </w:rPr>
        <w:t>https://sio-tools.vercel.app/</w:t>
      </w:r>
      <w:r>
        <w:rPr>
          <w:b/>
          <w:bCs/>
          <w:color w:val="0563C1"/>
          <w:sz w:val="22"/>
          <w:szCs w:val="22"/>
          <w:u w:val="single"/>
          <w:rtl w:val="0"/>
        </w:rPr>
        <w:fldChar w:fldCharType="end"/>
      </w:r>
    </w:p>
    <w:p w14:paraId="00000032">
      <w:pPr>
        <w:rPr>
          <w:b/>
          <w:bCs/>
          <w:color w:val="2C3E50"/>
          <w:sz w:val="18"/>
          <w:szCs w:val="18"/>
        </w:rPr>
      </w:pPr>
    </w:p>
    <w:p w14:paraId="00000033">
      <w:pPr>
        <w:pBdr>
          <w:bottom w:val="none" w:color="auto" w:sz="0" w:space="0"/>
        </w:pBdr>
        <w:rPr>
          <w:b/>
          <w:bCs/>
          <w:color w:val="1890FF"/>
          <w:sz w:val="22"/>
          <w:szCs w:val="22"/>
        </w:rPr>
      </w:pPr>
      <w:r>
        <w:rPr>
          <w:rFonts w:ascii="Gungsuh" w:hAnsi="Gungsuh" w:eastAsia="Gungsuh" w:cs="Gungsuh"/>
          <w:b/>
          <w:bCs/>
          <w:color w:val="1890FF"/>
          <w:sz w:val="22"/>
          <w:szCs w:val="22"/>
          <w:rtl w:val="0"/>
        </w:rPr>
        <w:t>如果长期玩这款游戏的话使用计算器是无法绕过的所以不要怕麻烦尽量早点了解早点学会它。</w:t>
      </w:r>
    </w:p>
    <w:p w14:paraId="00000034">
      <w:r>
        <w:rPr>
          <w:sz w:val="30"/>
          <w:szCs w:val="30"/>
          <w:rtl w:val="0"/>
        </w:rPr>
        <w:t xml:space="preserve"> </w:t>
      </w:r>
    </w:p>
    <w:p w14:paraId="00000035">
      <w:pPr>
        <w:pStyle w:val="2"/>
      </w:pPr>
      <w:r>
        <w:rPr>
          <w:rFonts w:ascii="Gungsuh" w:hAnsi="Gungsuh" w:eastAsia="Gungsuh" w:cs="Gungsuh"/>
          <w:b/>
          <w:bCs/>
          <w:color w:val="3498DB"/>
          <w:sz w:val="32"/>
          <w:szCs w:val="32"/>
          <w:rtl w:val="0"/>
        </w:rPr>
        <w:t>四、总结</w:t>
      </w:r>
    </w:p>
    <w:p w14:paraId="00000036">
      <w:r>
        <w:rPr>
          <w:color w:val="2C3E50"/>
          <w:sz w:val="18"/>
          <w:szCs w:val="18"/>
          <w:rtl w:val="0"/>
        </w:rPr>
        <w:t>1️⃣  神器强化分为</w:t>
      </w:r>
      <w:r>
        <w:rPr>
          <w:rFonts w:ascii="Gungsuh" w:hAnsi="Gungsuh" w:eastAsia="Gungsuh" w:cs="Gungsuh"/>
          <w:b/>
          <w:bCs/>
          <w:color w:val="FF0000"/>
          <w:sz w:val="18"/>
          <w:szCs w:val="18"/>
          <w:rtl w:val="0"/>
        </w:rPr>
        <w:t>永恒、破坏、混乱、神炼</w:t>
      </w:r>
      <w:r>
        <w:rPr>
          <w:rFonts w:ascii="Gungsuh" w:hAnsi="Gungsuh" w:eastAsia="Gungsuh" w:cs="Gungsuh"/>
          <w:color w:val="2C3E50"/>
          <w:sz w:val="18"/>
          <w:szCs w:val="18"/>
          <w:rtl w:val="0"/>
        </w:rPr>
        <w:t>、未知等多种类型，各有特点</w:t>
      </w:r>
    </w:p>
    <w:p w14:paraId="00000037">
      <w:pPr>
        <w:rPr>
          <w:b/>
          <w:bCs/>
        </w:rPr>
      </w:pPr>
      <w:r>
        <w:rPr>
          <w:color w:val="2C3E50"/>
          <w:sz w:val="18"/>
          <w:szCs w:val="18"/>
          <w:rtl w:val="0"/>
        </w:rPr>
        <w:t>2️⃣  核心搭配要根据游戏阶段合理</w:t>
      </w:r>
      <w:r>
        <w:rPr>
          <w:rFonts w:ascii="Gungsuh" w:hAnsi="Gungsuh" w:eastAsia="Gungsuh" w:cs="Gungsuh"/>
          <w:b/>
          <w:bCs/>
          <w:color w:val="2C3E50"/>
          <w:sz w:val="18"/>
          <w:szCs w:val="18"/>
          <w:rtl w:val="0"/>
        </w:rPr>
        <w:t>分配资源</w:t>
      </w:r>
    </w:p>
    <w:p w14:paraId="00000038">
      <w:pPr>
        <w:rPr>
          <w:b/>
          <w:bCs/>
          <w:color w:val="FF0000"/>
        </w:rPr>
      </w:pPr>
      <w:r>
        <w:rPr>
          <w:color w:val="2C3E50"/>
          <w:sz w:val="18"/>
          <w:szCs w:val="18"/>
          <w:rtl w:val="0"/>
        </w:rPr>
        <w:t>3️⃣  理解玩法之后就正常</w:t>
      </w:r>
      <w:r>
        <w:rPr>
          <w:rFonts w:ascii="Gungsuh" w:hAnsi="Gungsuh" w:eastAsia="Gungsuh" w:cs="Gungsuh"/>
          <w:b/>
          <w:bCs/>
          <w:color w:val="2C3E50"/>
          <w:sz w:val="18"/>
          <w:szCs w:val="18"/>
          <w:rtl w:val="0"/>
        </w:rPr>
        <w:t>参加活动和</w:t>
      </w:r>
      <w:r>
        <w:rPr>
          <w:rFonts w:ascii="Gungsuh" w:hAnsi="Gungsuh" w:eastAsia="Gungsuh" w:cs="Gungsuh"/>
          <w:b/>
          <w:bCs/>
          <w:color w:val="FF0000"/>
          <w:sz w:val="18"/>
          <w:szCs w:val="18"/>
          <w:rtl w:val="0"/>
        </w:rPr>
        <w:t>公会月矿</w:t>
      </w:r>
      <w:r>
        <w:rPr>
          <w:rFonts w:ascii="Gungsuh" w:hAnsi="Gungsuh" w:eastAsia="Gungsuh" w:cs="Gungsuh"/>
          <w:color w:val="FF0000"/>
          <w:sz w:val="18"/>
          <w:szCs w:val="18"/>
          <w:rtl w:val="0"/>
        </w:rPr>
        <w:t>对战</w:t>
      </w:r>
      <w:r>
        <w:rPr>
          <w:rFonts w:ascii="Gungsuh" w:hAnsi="Gungsuh" w:eastAsia="Gungsuh" w:cs="Gungsuh"/>
          <w:color w:val="2C3E50"/>
          <w:sz w:val="18"/>
          <w:szCs w:val="18"/>
          <w:rtl w:val="0"/>
        </w:rPr>
        <w:t>拿</w:t>
      </w:r>
      <w:r>
        <w:rPr>
          <w:rFonts w:ascii="Gungsuh" w:hAnsi="Gungsuh" w:eastAsia="Gungsuh" w:cs="Gungsuh"/>
          <w:b/>
          <w:bCs/>
          <w:color w:val="FF0000"/>
          <w:sz w:val="18"/>
          <w:szCs w:val="18"/>
          <w:rtl w:val="0"/>
        </w:rPr>
        <w:t>资源</w:t>
      </w:r>
    </w:p>
    <w:p w14:paraId="00000039">
      <w:r>
        <w:rPr>
          <w:color w:val="2C3E50"/>
          <w:sz w:val="18"/>
          <w:szCs w:val="18"/>
          <w:rtl w:val="0"/>
        </w:rPr>
        <w:t>4️⃣  学会使用</w:t>
      </w:r>
      <w:r>
        <w:rPr>
          <w:rFonts w:ascii="Gungsuh" w:hAnsi="Gungsuh" w:eastAsia="Gungsuh" w:cs="Gungsuh"/>
          <w:b/>
          <w:bCs/>
          <w:color w:val="FF0000"/>
          <w:sz w:val="18"/>
          <w:szCs w:val="18"/>
          <w:rtl w:val="0"/>
        </w:rPr>
        <w:t>伤害计算器</w:t>
      </w:r>
      <w:r>
        <w:rPr>
          <w:rFonts w:ascii="Gungsuh" w:hAnsi="Gungsuh" w:eastAsia="Gungsuh" w:cs="Gungsuh"/>
          <w:color w:val="2C3E50"/>
          <w:sz w:val="18"/>
          <w:szCs w:val="18"/>
          <w:rtl w:val="0"/>
        </w:rPr>
        <w:t>进行最优配置</w:t>
      </w:r>
    </w:p>
    <w:p w14:paraId="0000003A">
      <w:pPr>
        <w:pBdr>
          <w:bottom w:val="none" w:color="auto" w:sz="0" w:space="0"/>
        </w:pBdr>
      </w:pPr>
      <w:r>
        <w:rPr>
          <w:sz w:val="30"/>
          <w:szCs w:val="30"/>
          <w:rtl w:val="0"/>
        </w:rPr>
        <w:t xml:space="preserve"> </w:t>
      </w:r>
    </w:p>
    <w:p w14:paraId="0000003B">
      <w:pPr>
        <w:jc w:val="center"/>
      </w:pPr>
      <w:r>
        <w:rPr>
          <w:rFonts w:ascii="Gungsuh" w:hAnsi="Gungsuh" w:eastAsia="Gungsuh" w:cs="Gungsuh"/>
          <w:color w:val="7F8C8D"/>
          <w:sz w:val="20"/>
          <w:szCs w:val="20"/>
          <w:rtl w:val="0"/>
        </w:rPr>
        <w:t>觉得有帮助的话</w:t>
      </w:r>
    </w:p>
    <w:p w14:paraId="0000003C">
      <w:pPr>
        <w:pBdr>
          <w:bottom w:val="none" w:color="auto" w:sz="0" w:space="0"/>
        </w:pBdr>
        <w:jc w:val="center"/>
      </w:pPr>
      <w:r>
        <w:rPr>
          <w:rFonts w:ascii="Gungsuh" w:hAnsi="Gungsuh" w:eastAsia="Gungsuh" w:cs="Gungsuh"/>
          <w:b/>
          <w:bCs/>
          <w:color w:val="E74C3C"/>
          <w:sz w:val="28"/>
          <w:szCs w:val="28"/>
          <w:rtl w:val="0"/>
        </w:rPr>
        <w:t>点个关注再走呗～</w:t>
      </w:r>
    </w:p>
    <w:sectPr>
      <w:pgSz w:w="12240" w:h="15840"/>
      <w:pgMar w:top="1440" w:right="1800" w:bottom="1440" w:left="180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DEB7637C-152A-6759-C1A5-C4699AAB2151}"/>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Georgia">
    <w:panose1 w:val="02040502050405090303"/>
    <w:charset w:val="00"/>
    <w:family w:val="auto"/>
    <w:pitch w:val="default"/>
    <w:sig w:usb0="00000287" w:usb1="00000000" w:usb2="00000000" w:usb3="00000000" w:csb0="2000009F" w:csb1="00000000"/>
  </w:font>
  <w:font w:name="Gungsuh">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Cambria">
    <w:altName w:val="苹方-简"/>
    <w:panose1 w:val="00000000000000000000"/>
    <w:charset w:val="00"/>
    <w:family w:val="auto"/>
    <w:pitch w:val="default"/>
    <w:sig w:usb0="00000000" w:usb1="00000000" w:usb2="00000000" w:usb3="00000000" w:csb0="00000000" w:csb1="00000000"/>
  </w:font>
  <w:font w:name="Apple Color Emoji">
    <w:panose1 w:val="00000000000000000000"/>
    <w:charset w:val="00"/>
    <w:family w:val="auto"/>
    <w:pitch w:val="default"/>
    <w:sig w:usb0="00000003" w:usb1="18000000" w:usb2="14000000" w:usb3="00000000" w:csb0="00000001" w:csb1="00000000"/>
  </w:font>
  <w:font w:name="黑体-简">
    <w:panose1 w:val="00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Verdana">
    <w:panose1 w:val="020B0604030504040204"/>
    <w:charset w:val="00"/>
    <w:family w:val="auto"/>
    <w:pitch w:val="default"/>
    <w:sig w:usb0="A1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6FF75E2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style>
  <w:style w:type="paragraph" w:styleId="2">
    <w:name w:val="heading 1"/>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9">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2">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Pages>
  <TotalTime>5</TotalTime>
  <ScaleCrop>false</ScaleCrop>
  <LinksUpToDate>false</LinksUpToDate>
  <Application>WPS Office_12.1.25205.25205_F1E327BC-269C-435d-A152-05C5408002CA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2026-03-26T11:07:44Z</dcterms:created>
  <dc:creator>Data</dc:creator>
  <cp:lastModifiedBy>淘淘淘淘淘☀️</cp:lastModifiedBy>
  <dcterms:modified xsi:type="dcterms:W3CDTF">2026-03-26T11:19:29Z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3374788ED883F00EC1A5C4696302E7F9_42</vt:lpwstr>
  </property>
</Properties>
</file>