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郭亚平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求职岗位：前端工程师 | 1993 | 164cm | 50kg | 安徽阜阳 | 6年经验</w:t>
        <w:br/>
        <w:t>18326019819 | pxl_0510@163.com</w:t>
      </w:r>
    </w:p>
    <w:p>
      <w:pPr>
        <w:spacing w:before="280" w:after="160"/>
        <w:pBdr>
          <w:bottom w:val="single" w:sz="6" w:space="1" w:color="auto"/>
        </w:pBdr>
      </w:pPr>
      <w:r>
        <w:rPr>
          <w:rFonts w:ascii="微软雅黑" w:hAnsi="微软雅黑" w:eastAsia="微软雅黑"/>
          <w:b/>
          <w:sz w:val="24"/>
        </w:rPr>
        <w:t>● IT技能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技术栈：</w:t>
      </w:r>
      <w:r>
        <w:rPr>
          <w:rFonts w:ascii="微软雅黑" w:hAnsi="微软雅黑" w:eastAsia="微软雅黑"/>
          <w:b w:val="0"/>
          <w:sz w:val="20"/>
        </w:rPr>
        <w:t>熟悉React及其生态,具有多端(PC H5 小程序)开发能力,熟悉Webpack构建工具,具备性能优化意识与实践经验,熟悉 Monorepo (pnpm、lerna)搭建组件库流程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工程化：</w:t>
      </w:r>
      <w:r>
        <w:rPr>
          <w:rFonts w:ascii="微软雅黑" w:hAnsi="微软雅黑" w:eastAsia="微软雅黑"/>
          <w:b w:val="0"/>
          <w:sz w:val="20"/>
        </w:rPr>
        <w:t>熟练使用Git Hooks、ESLint、Commitlint、Prettier等工具规范代码;具备CI/CD(GitLab、Drone)自动化部署经验;了解 Docker、Nginx、PM2等部署工具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性能优化：</w:t>
      </w:r>
      <w:r>
        <w:rPr>
          <w:rFonts w:ascii="微软雅黑" w:hAnsi="微软雅黑" w:eastAsia="微软雅黑"/>
          <w:b w:val="0"/>
          <w:sz w:val="20"/>
        </w:rPr>
        <w:t>有一定的实践经验,追求极致体验,熟悉Webpack、数据懒加载、SWR、Web Worker优化技术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微前端：</w:t>
      </w:r>
      <w:r>
        <w:rPr>
          <w:rFonts w:ascii="微软雅黑" w:hAnsi="微软雅黑" w:eastAsia="微软雅黑"/>
          <w:b w:val="0"/>
          <w:sz w:val="20"/>
        </w:rPr>
        <w:t>icestark qiankun实践有一定的实战经验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其他：</w:t>
      </w:r>
      <w:r>
        <w:rPr>
          <w:rFonts w:ascii="微软雅黑" w:hAnsi="微软雅黑" w:eastAsia="微软雅黑"/>
          <w:b w:val="0"/>
          <w:sz w:val="20"/>
        </w:rPr>
        <w:t>了解前端监控、错误上报、白屏上报等稳定性治理手段</w:t>
      </w:r>
    </w:p>
    <w:p>
      <w:pPr>
        <w:spacing w:before="280" w:after="160"/>
        <w:pBdr>
          <w:bottom w:val="single" w:sz="6" w:space="1" w:color="auto"/>
        </w:pBdr>
      </w:pPr>
      <w:r>
        <w:rPr>
          <w:rFonts w:ascii="微软雅黑" w:hAnsi="微软雅黑" w:eastAsia="微软雅黑"/>
          <w:b/>
          <w:sz w:val="24"/>
        </w:rPr>
        <w:t>◆ 工作经历</w:t>
      </w:r>
    </w:p>
    <w:p>
      <w:r>
        <w:rPr>
          <w:rFonts w:ascii="微软雅黑" w:hAnsi="微软雅黑" w:eastAsia="微软雅黑"/>
          <w:b/>
          <w:sz w:val="22"/>
        </w:rPr>
        <w:t>阿里巴巴(alibaba) 电商 ICBU</w:t>
      </w:r>
      <w:r>
        <w:rPr>
          <w:rFonts w:ascii="微软雅黑" w:hAnsi="微软雅黑" w:eastAsia="微软雅黑"/>
          <w:b w:val="0"/>
          <w:sz w:val="20"/>
        </w:rPr>
        <w:tab/>
        <w:t>2023.12 - 2025.03.14 (个人原因离职)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20"/>
        </w:rPr>
        <w:t>职责:负责海外商品域:AI惠普,利用AI搬品、AI极简征品实现商品有质量的规模化上翻;交易化by国家链路0-1,实现商品易达。负责海外商增域:入驻流程国别化打通,AI极简认证,付费方式本地化,提高转化率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20"/>
        </w:rPr>
        <w:t>通过打点分析、数据报表驱动业务优化,提升用户体验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20"/>
        </w:rPr>
        <w:t>主导商品管理、发品表单等模块的架构升级,统一UI样式,稳定性治理,代码质量把控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20"/>
        </w:rPr>
        <w:t>负责性能优化,确保关键页面90分位FCP&lt;1000ms、LCP&lt;2000ms、CLS&lt;0.02、INP&lt;200ms</w:t>
      </w:r>
    </w:p>
    <w:p>
      <w:pPr>
        <w:spacing w:before="160"/>
      </w:pPr>
      <w:r>
        <w:rPr>
          <w:rFonts w:ascii="微软雅黑" w:hAnsi="微软雅黑" w:eastAsia="微软雅黑"/>
          <w:b/>
          <w:sz w:val="22"/>
        </w:rPr>
        <w:t>科大讯飞(iflytek) 人工智能 消费BG开放云平台</w:t>
      </w:r>
      <w:r>
        <w:rPr>
          <w:rFonts w:ascii="微软雅黑" w:hAnsi="微软雅黑" w:eastAsia="微软雅黑"/>
          <w:b w:val="0"/>
          <w:sz w:val="20"/>
        </w:rPr>
        <w:tab/>
        <w:t>2020.03 - 2023.08 (个人原因离职)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20"/>
        </w:rPr>
        <w:t>职责:支撑6大AI SAAS平台及私有化部署,1024开发者节(三届主力参与),后台综合管理平台(1000人)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20"/>
        </w:rPr>
        <w:t>主导工程化搭建与升级,开发门户配置平台,提升开发效率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20"/>
        </w:rPr>
        <w:t>落地微前端架构,整合综合管理、CMS、数据看板系统,节约人力成本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20"/>
        </w:rPr>
        <w:t>通过日志上报,用户行为分析</w:t>
      </w:r>
    </w:p>
    <w:p>
      <w:pPr>
        <w:spacing w:before="160"/>
      </w:pPr>
      <w:r>
        <w:rPr>
          <w:rFonts w:ascii="微软雅黑" w:hAnsi="微软雅黑" w:eastAsia="微软雅黑"/>
          <w:b/>
          <w:sz w:val="22"/>
        </w:rPr>
        <w:t>上海优刻得科技有限公司(Ucloud) 云计算</w:t>
      </w:r>
      <w:r>
        <w:rPr>
          <w:rFonts w:ascii="微软雅黑" w:hAnsi="微软雅黑" w:eastAsia="微软雅黑"/>
          <w:b w:val="0"/>
          <w:sz w:val="20"/>
        </w:rPr>
        <w:tab/>
        <w:t>2018.07 - 2020.03 (个人原因离职)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职责:云计算PaaS产品线IOT部门的物联网通信云平台,全球动态加速业务;前者架起设备与云服务连接的桥梁,后者提升应用在全球访问质量的网络加速产品</w:t>
      </w:r>
    </w:p>
    <w:p>
      <w:pPr>
        <w:spacing w:before="280" w:after="160"/>
        <w:pBdr>
          <w:bottom w:val="single" w:sz="6" w:space="1" w:color="auto"/>
        </w:pBdr>
      </w:pPr>
      <w:r>
        <w:rPr>
          <w:rFonts w:ascii="微软雅黑" w:hAnsi="微软雅黑" w:eastAsia="微软雅黑"/>
          <w:b/>
          <w:sz w:val="24"/>
        </w:rPr>
        <w:t>● 项目经历</w:t>
      </w:r>
    </w:p>
    <w:p>
      <w:r>
        <w:rPr>
          <w:rFonts w:ascii="微软雅黑" w:hAnsi="微软雅黑" w:eastAsia="微软雅黑"/>
          <w:b/>
          <w:sz w:val="20"/>
        </w:rPr>
        <w:t>自动化骨架屏(Smarty Skeleton)</w:t>
      </w:r>
    </w:p>
    <w:p>
      <w:r>
        <w:rPr>
          <w:rFonts w:ascii="微软雅黑" w:hAnsi="微软雅黑" w:eastAsia="微软雅黑"/>
          <w:b w:val="0"/>
          <w:sz w:val="20"/>
        </w:rPr>
        <w:t>项目目标：针对海外弱网环境,在JS资源或接口加载完成前显示骨架屏以缓解等待焦虑;以无感知化、精细化接入,高还原度,高视觉稳定性为设计目标,并推广商家后台全面接入。</w:t>
      </w:r>
    </w:p>
    <w:p>
      <w:r>
        <w:rPr>
          <w:rFonts w:ascii="微软雅黑" w:hAnsi="微软雅黑" w:eastAsia="微软雅黑"/>
          <w:b w:val="0"/>
          <w:sz w:val="20"/>
        </w:rPr>
        <w:t>核心技术：localStorage indexDB chrome插件 ejs CICD NPM Monorepo dumi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具有高还原度、无感知接入、拔高FP CLS性能极限的能力,提效0.5人日+;形成规范,推广至其他团队,海外场景(20+页面)全面接入;Skeleton领域个人认为已玩到极致;全方面超越社区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沉淀NPM包,千人千面地自动生成Skeleton保存至IndexDB,升级接口返回前的loading,缓存节点宽高,拔高CLS性能极限0.0X-&gt;0.00X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沉淀JS SDK(缓存版本),千人千面地自动生成Skeleton保存至IndexDB,拔高FP性能极限&lt;500ms,在JS脚本解析完成前提前占位,解决白屏焦虑及布局抖动问题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Chrome插件可视化生成Skeleton,通过API Server操作git仓库,根据ejs模板新增组件,并提交保存代码,触发git actions更新Skeleton组件库、组件库文档及自动发NPM包,达到保存Skeleton结构,预览及按需引入的目的</w:t>
      </w:r>
    </w:p>
    <w:p>
      <w:pPr>
        <w:spacing w:before="160"/>
      </w:pPr>
      <w:r>
        <w:rPr>
          <w:rFonts w:ascii="微软雅黑" w:hAnsi="微软雅黑" w:eastAsia="微软雅黑"/>
          <w:b/>
          <w:sz w:val="20"/>
        </w:rPr>
        <w:t>基础体验治理</w:t>
      </w:r>
    </w:p>
    <w:p>
      <w:r>
        <w:rPr>
          <w:rFonts w:ascii="微软雅黑" w:hAnsi="微软雅黑" w:eastAsia="微软雅黑"/>
          <w:b w:val="0"/>
          <w:sz w:val="20"/>
        </w:rPr>
        <w:t>项目简介：商家海外业务本质是国内业务的延伸,代码fork已有国内业务,架构陈旧,国别化本地体验问题严重,用户设备落后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性能优化:CSR+SSR+SWR架构,沉淀性能优化checklist,负责页面90分位FCP&lt;1000ms, LCP&lt;2000ms, CLS&lt;0.02, INP&lt;200ms; LCP元素采用同构直出的方式LCP 4000ms-&gt;1600ms; 列表元素懒加载,immutable减少大对象监听耗时,精准渲染,行为上报长任务拆分INP 500ms-&gt;160ms; serviceWorker预热 CDN分发等实现FCP约600ms; header、菜单固定骨架屏、content缓存骨架屏助力极致首开,CLS: 0.01X-&gt;0.00X;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语言,物料国别化:118n方案升级,8-&gt;1种语言CDN动态加载,加载时长2.5s-&gt;1s,支持SWR,反显语言key方便纠错查找; 图片视频等上传至OSS,通过路径区分实现物料国别化,节省接口开发及联调人日1d+,提升开发效率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架构收敛治理:MPA-&gt;SPA: icestark实现MPA-&gt;SPA迁移实现无刷新交互; React版本升级,公共三方包React,组件库等externals引入; SWR封装:usel18nSource, SWR版接口请求封装,useCacheState, uselndexDB等; 发品表单架构升级:207个组件与主应用合并、发布流程升级,提升开发效率及发布效率; 项目编码规范的统一; 通过相关lint工具的约束与自定义脚手架,实现了针对新增项目一键接入规范,存量项目一键扫描、一键修复已有问题,提升编码质量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UI治理: 基于基础组件库二次封装,存量页面直接迁移;组件库收口,提前与设计对好,节省前端需求开发时间,节省UI回归check时间;减少各项目中重复冗余代码,增量包体积小;解决UI风格不统一问题</w:t>
      </w:r>
    </w:p>
    <w:p>
      <w:pPr>
        <w:spacing w:before="160"/>
      </w:pPr>
      <w:r>
        <w:rPr>
          <w:rFonts w:ascii="微软雅黑" w:hAnsi="微软雅黑" w:eastAsia="微软雅黑"/>
          <w:b/>
          <w:sz w:val="20"/>
        </w:rPr>
        <w:t>AI百宝箱 智能翻译平台 城市站 OCR规则训练平台 智能文字识别 AILab生态平台</w:t>
      </w:r>
    </w:p>
    <w:p>
      <w:r>
        <w:rPr>
          <w:rFonts w:ascii="微软雅黑" w:hAnsi="微软雅黑" w:eastAsia="微软雅黑"/>
          <w:b w:val="0"/>
          <w:sz w:val="20"/>
        </w:rPr>
        <w:t>项目目标：创建六个 SaaS平台,前三者处于盈利状态,均为部门重点项目,并实现私有化部署;涉及语音转写,文档、文本、语音、视频翻译、OCR识别等AI能力。城市站结合开放平台所有AI能力及各城市特色,定制化私有化交付;AILab具有免费体验各种开源模型功能,旨在吸引用户、扩展生态等。</w:t>
      </w:r>
    </w:p>
    <w:p>
      <w:r>
        <w:rPr>
          <w:rFonts w:ascii="微软雅黑" w:hAnsi="微软雅黑" w:eastAsia="微软雅黑"/>
          <w:b w:val="0"/>
          <w:sz w:val="20"/>
        </w:rPr>
        <w:t>核心技术：react next redux route vite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大文件上传封装:50M 大文件切片上传提高效率,并发请求限制减轻服务器压力,并支持批量、取消,IndexDB缓存文件及断点续传能力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word excel pdf txt ppt 文档在线预览编辑调研,保证文档翻译结果原格式对比显示,突出翻译优势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canvas提取图片上框选区域的坐标,并且不随拖拽缩放而改变,实现OCR精准识别及显示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建立透明度、缩放、偏移位移与滚动位置的坐标关系,实现20个元素由远及近的滚动视差效果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沉淀视频、压缩、语音、图片、字体等文件类型区分方案,实现开源模型代码高亮显示及各种文件预览或下载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实现跨域嵌套iframe高度自适应显示: header及footer固定中间通过iframe的方式引入开源模型案例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沉淀前端Docker镜像多阶段构建方案,构建体积从GB-&gt;XXM;缓存分层策略,构建时间1Xmin-&gt;4min:支持门户,控制台,登录注册系统,服务市场,文档中心,综合管理平台,CMS等十余项目的前端私有化部署;配置文件映射方式方便PMO私有化部署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落地微前端,利用qiankun实现综合管理,CMS系统,数据看板系统的跨技术整合,节约人力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通过CMS配置生成JSON文件,实现通过JSON文件配置门户及预览的能力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通过监控收集前端各类错误信息,通过日志上报,从而快速定位问题,提升系统稳定性;行为展示驱动产品迭代</w:t>
      </w:r>
    </w:p>
    <w:p>
      <w:pPr>
        <w:spacing w:before="160"/>
      </w:pPr>
      <w:r>
        <w:rPr>
          <w:rFonts w:ascii="微软雅黑" w:hAnsi="微软雅黑" w:eastAsia="微软雅黑"/>
          <w:b/>
          <w:sz w:val="20"/>
        </w:rPr>
        <w:t>1024开发者节(PC H5 小程序)</w:t>
      </w:r>
    </w:p>
    <w:p>
      <w:r>
        <w:rPr>
          <w:rFonts w:ascii="微软雅黑" w:hAnsi="微软雅黑" w:eastAsia="微软雅黑"/>
          <w:b w:val="0"/>
          <w:sz w:val="20"/>
        </w:rPr>
        <w:t>项目简介：以A.I.开发者为受众群体的人工智能盛会,每年举行一次,负责报名,游戏,大会议程,个人中心,全局搜索,积分商城等核心模块,支持现场4W+用户零故障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主要技术: react taro next websocket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利用taro实现H5,小程序的跨端开发,解决API、组件、样式等兼容性问题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小程序首页议程列表数据多,显示耗时,通过资源加载(分包,图片压缩)、代码执行(避免同步,动态加载非首屏资源)、数据请求(onLoad阶段请求)、渲染效率(懒加载)、启动流程(预热机制)等角度优化,主包体积2.5M-&gt;1.8M,首屏渲染2200ms -&gt; 1200ms, WXML节点数1500-&gt;800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负责报名表单Schema封装及配置化,实现五种票报名模块,兼容下次活动变动,开箱即用,人效14d-&gt;3d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实现PC,H5,微信小程序,微信内置浏览器支付(4W+用户),沉淀开箱即用的支付NPM包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屏幕适配及语音能力封装及复用:负责2048游戏,语音控制滑块移动合成数字,屏幕适配(大屏,移动,PC),采用心跳机制与指数退避算法相结合,提高websocket稳定性,webworker 提升语音传输性能</w:t>
      </w:r>
    </w:p>
    <w:p>
      <w:pPr>
        <w:pStyle w:val="ListBullet"/>
        <w:ind w:left="288"/>
      </w:pPr>
      <w:r>
        <w:rPr>
          <w:rFonts w:ascii="微软雅黑" w:hAnsi="微软雅黑" w:eastAsia="微软雅黑"/>
          <w:b w:val="0"/>
          <w:sz w:val="18"/>
        </w:rPr>
        <w:t>webpack plugin实现图片压缩及上传,PC端webpack优化打包体积:4M-&gt;500KB(gzip),构建时间30s-&gt;10s:首屏加载减少60%</w:t>
      </w:r>
    </w:p>
    <w:p>
      <w:pPr>
        <w:spacing w:before="280" w:after="160"/>
        <w:pBdr>
          <w:bottom w:val="single" w:sz="6" w:space="1" w:color="auto"/>
        </w:pBdr>
      </w:pPr>
      <w:r>
        <w:rPr>
          <w:rFonts w:ascii="微软雅黑" w:hAnsi="微软雅黑" w:eastAsia="微软雅黑"/>
          <w:b/>
          <w:sz w:val="24"/>
        </w:rPr>
        <w:t>教育背景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2015-2018</w:t>
        <w:tab/>
        <w:t>华中科技大学, 湖北, 武汉</w:t>
        <w:tab/>
        <w:t>硕士 光电(保送)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2011-2015</w:t>
        <w:tab/>
        <w:t>浙江工业大学, 浙江, 杭州</w:t>
        <w:tab/>
        <w:t>学士 理学院 GPA(2)</w:t>
      </w:r>
    </w:p>
    <w:p>
      <w:pPr>
        <w:spacing w:before="280" w:after="160"/>
        <w:pBdr>
          <w:bottom w:val="single" w:sz="6" w:space="1" w:color="auto"/>
        </w:pBdr>
      </w:pPr>
      <w:r>
        <w:rPr>
          <w:rFonts w:ascii="微软雅黑" w:hAnsi="微软雅黑" w:eastAsia="微软雅黑"/>
          <w:b/>
          <w:sz w:val="24"/>
        </w:rPr>
        <w:t>个人评价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1. 具备较强的学习与分享能力,曾主导React、浏览器原理等技术分享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2. 具备良好的沟通与项目推动能力,能够独立解决复杂技术问题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3. 客户为先,注重团队协作,勇于挑战与创新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4. 研究生阶段为导师开发出远程监控系统,并担任C语言助教等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5. 擅长古筝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