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8AD2" w14:textId="77777777" w:rsidR="00D27E0C" w:rsidRPr="00D27E0C" w:rsidRDefault="00D27E0C" w:rsidP="00D27E0C">
      <w:pPr>
        <w:rPr>
          <w:b/>
          <w:bCs/>
        </w:rPr>
      </w:pPr>
      <w:r w:rsidRPr="00D27E0C">
        <w:rPr>
          <w:b/>
          <w:bCs/>
        </w:rPr>
        <w:t>1. 数据预处理与特异性计算</w:t>
      </w:r>
    </w:p>
    <w:p w14:paraId="738766A3" w14:textId="77777777" w:rsidR="00D27E0C" w:rsidRPr="00D27E0C" w:rsidRDefault="00D27E0C" w:rsidP="00D27E0C">
      <w:pPr>
        <w:numPr>
          <w:ilvl w:val="0"/>
          <w:numId w:val="1"/>
        </w:numPr>
      </w:pPr>
      <w:r w:rsidRPr="00D27E0C">
        <w:rPr>
          <w:b/>
          <w:bCs/>
        </w:rPr>
        <w:t>平均表达量计算</w:t>
      </w:r>
      <w:r w:rsidRPr="00D27E0C">
        <w:t>：使用Seurat的</w:t>
      </w:r>
      <w:proofErr w:type="spellStart"/>
      <w:r w:rsidRPr="00D27E0C">
        <w:t>AverageExpression</w:t>
      </w:r>
      <w:proofErr w:type="spellEnd"/>
      <w:r w:rsidRPr="00D27E0C">
        <w:t>函数，按细胞类型（group.by="cells"）计算基因的平均表达量，生成标准化表达矩阵。</w:t>
      </w:r>
    </w:p>
    <w:p w14:paraId="2C797EF1" w14:textId="77777777" w:rsidR="00D27E0C" w:rsidRPr="00D27E0C" w:rsidRDefault="00D27E0C" w:rsidP="00D27E0C">
      <w:pPr>
        <w:numPr>
          <w:ilvl w:val="0"/>
          <w:numId w:val="1"/>
        </w:numPr>
      </w:pPr>
      <w:r w:rsidRPr="00D27E0C">
        <w:rPr>
          <w:b/>
          <w:bCs/>
        </w:rPr>
        <w:t>数据格式转换</w:t>
      </w:r>
      <w:r w:rsidRPr="00D27E0C">
        <w:t>：</w:t>
      </w:r>
      <w:proofErr w:type="gramStart"/>
      <w:r w:rsidRPr="00D27E0C">
        <w:t>将宽格式</w:t>
      </w:r>
      <w:proofErr w:type="gramEnd"/>
      <w:r w:rsidRPr="00D27E0C">
        <w:t>矩阵转为长格式（</w:t>
      </w:r>
      <w:proofErr w:type="spellStart"/>
      <w:r w:rsidRPr="00D27E0C">
        <w:t>pivot_longer</w:t>
      </w:r>
      <w:proofErr w:type="spellEnd"/>
      <w:r w:rsidRPr="00D27E0C">
        <w:t>），包含基因、细胞类型、表达值三列，便于后续分析。</w:t>
      </w:r>
    </w:p>
    <w:p w14:paraId="4C07A39D" w14:textId="77777777" w:rsidR="00D27E0C" w:rsidRPr="00D27E0C" w:rsidRDefault="00D27E0C" w:rsidP="00D27E0C">
      <w:pPr>
        <w:numPr>
          <w:ilvl w:val="0"/>
          <w:numId w:val="1"/>
        </w:numPr>
      </w:pPr>
      <w:proofErr w:type="gramStart"/>
      <w:r w:rsidRPr="00D27E0C">
        <w:rPr>
          <w:b/>
          <w:bCs/>
        </w:rPr>
        <w:t>未表达</w:t>
      </w:r>
      <w:proofErr w:type="gramEnd"/>
      <w:r w:rsidRPr="00D27E0C">
        <w:rPr>
          <w:b/>
          <w:bCs/>
        </w:rPr>
        <w:t>基因过滤</w:t>
      </w:r>
      <w:r w:rsidRPr="00D27E0C">
        <w:t>：剔除所有细胞类型中总表达量为0的基因，减少噪声干扰。</w:t>
      </w:r>
    </w:p>
    <w:p w14:paraId="5C1CA37D" w14:textId="77777777" w:rsidR="00D27E0C" w:rsidRPr="00D27E0C" w:rsidRDefault="00D27E0C" w:rsidP="00D27E0C">
      <w:pPr>
        <w:numPr>
          <w:ilvl w:val="0"/>
          <w:numId w:val="1"/>
        </w:numPr>
      </w:pPr>
      <w:r w:rsidRPr="00D27E0C">
        <w:rPr>
          <w:b/>
          <w:bCs/>
        </w:rPr>
        <w:t>表达量标准化</w:t>
      </w:r>
      <w:r w:rsidRPr="00D27E0C">
        <w:t>：按细胞类型对表达量进行CPM-like标准化（*1e6/sum），消除测序深度差异。</w:t>
      </w:r>
    </w:p>
    <w:p w14:paraId="51B8CA00" w14:textId="77777777" w:rsidR="00D27E0C" w:rsidRPr="00D27E0C" w:rsidRDefault="00D27E0C" w:rsidP="00D27E0C">
      <w:pPr>
        <w:numPr>
          <w:ilvl w:val="0"/>
          <w:numId w:val="1"/>
        </w:numPr>
      </w:pPr>
      <w:r w:rsidRPr="00D27E0C">
        <w:rPr>
          <w:b/>
          <w:bCs/>
        </w:rPr>
        <w:t>基因特异性计算</w:t>
      </w:r>
      <w:r w:rsidRPr="00D27E0C">
        <w:t>：计算每个基因在各细胞类型中的</w:t>
      </w:r>
      <w:proofErr w:type="gramStart"/>
      <w:r w:rsidRPr="00D27E0C">
        <w:t>表达占</w:t>
      </w:r>
      <w:proofErr w:type="gramEnd"/>
      <w:r w:rsidRPr="00D27E0C">
        <w:t>比（specificity = 当前细胞类型表达量/基因总表达量），反映细胞类型特异性。</w:t>
      </w:r>
    </w:p>
    <w:p w14:paraId="392A48CD" w14:textId="77777777" w:rsidR="00D27E0C" w:rsidRPr="00D27E0C" w:rsidRDefault="00D27E0C" w:rsidP="00D27E0C">
      <w:pPr>
        <w:rPr>
          <w:b/>
          <w:bCs/>
        </w:rPr>
      </w:pPr>
      <w:r w:rsidRPr="00D27E0C">
        <w:rPr>
          <w:b/>
          <w:bCs/>
        </w:rPr>
        <w:t>2. EWCE分析函数构建</w:t>
      </w:r>
    </w:p>
    <w:p w14:paraId="2637C268" w14:textId="77777777" w:rsidR="00D27E0C" w:rsidRPr="00D27E0C" w:rsidRDefault="00D27E0C" w:rsidP="00D27E0C">
      <w:pPr>
        <w:numPr>
          <w:ilvl w:val="0"/>
          <w:numId w:val="2"/>
        </w:numPr>
      </w:pPr>
      <w:r w:rsidRPr="00D27E0C">
        <w:rPr>
          <w:b/>
          <w:bCs/>
        </w:rPr>
        <w:t>函数参数</w:t>
      </w:r>
      <w:r w:rsidRPr="00D27E0C">
        <w:t>：接受目标基因、背景基因、特异性数据框、置换次数（默认1000）及p值校正方法（默认FDR控制）。</w:t>
      </w:r>
    </w:p>
    <w:p w14:paraId="4429D2C4" w14:textId="77777777" w:rsidR="00D27E0C" w:rsidRPr="00D27E0C" w:rsidRDefault="00D27E0C" w:rsidP="00D27E0C">
      <w:pPr>
        <w:numPr>
          <w:ilvl w:val="0"/>
          <w:numId w:val="2"/>
        </w:numPr>
      </w:pPr>
      <w:r w:rsidRPr="00D27E0C">
        <w:rPr>
          <w:b/>
          <w:bCs/>
        </w:rPr>
        <w:t>数据标准化</w:t>
      </w:r>
      <w:r w:rsidRPr="00D27E0C">
        <w:t xml:space="preserve">：统一列名（Gene, </w:t>
      </w:r>
      <w:proofErr w:type="spellStart"/>
      <w:r w:rsidRPr="00D27E0C">
        <w:t>CellType</w:t>
      </w:r>
      <w:proofErr w:type="spellEnd"/>
      <w:r w:rsidRPr="00D27E0C">
        <w:t xml:space="preserve">, </w:t>
      </w:r>
      <w:proofErr w:type="spellStart"/>
      <w:r w:rsidRPr="00D27E0C">
        <w:t>Expr_sum_mean</w:t>
      </w:r>
      <w:proofErr w:type="spellEnd"/>
      <w:r w:rsidRPr="00D27E0C">
        <w:t>, specificity），确保输入格式一致。</w:t>
      </w:r>
    </w:p>
    <w:p w14:paraId="138791E2" w14:textId="77777777" w:rsidR="00D27E0C" w:rsidRPr="00D27E0C" w:rsidRDefault="00D27E0C" w:rsidP="00D27E0C">
      <w:pPr>
        <w:numPr>
          <w:ilvl w:val="0"/>
          <w:numId w:val="2"/>
        </w:numPr>
      </w:pPr>
      <w:r w:rsidRPr="00D27E0C">
        <w:rPr>
          <w:b/>
          <w:bCs/>
        </w:rPr>
        <w:t>基因过滤</w:t>
      </w:r>
      <w:r w:rsidRPr="00D27E0C">
        <w:t>：仅保留存在于特异性数据框中的目标基因和背景基因，避免无效计算。</w:t>
      </w:r>
    </w:p>
    <w:p w14:paraId="52F43510" w14:textId="77777777" w:rsidR="00D27E0C" w:rsidRPr="00D27E0C" w:rsidRDefault="00D27E0C" w:rsidP="00D27E0C">
      <w:pPr>
        <w:numPr>
          <w:ilvl w:val="0"/>
          <w:numId w:val="2"/>
        </w:numPr>
      </w:pPr>
      <w:r w:rsidRPr="00D27E0C">
        <w:rPr>
          <w:b/>
          <w:bCs/>
        </w:rPr>
        <w:t>实际观测值计算</w:t>
      </w:r>
      <w:r w:rsidRPr="00D27E0C">
        <w:t>：按细胞类型分组，计算目标基因的平均特异性分数（</w:t>
      </w:r>
      <w:proofErr w:type="spellStart"/>
      <w:r w:rsidRPr="00D27E0C">
        <w:t>obs_score</w:t>
      </w:r>
      <w:proofErr w:type="spellEnd"/>
      <w:r w:rsidRPr="00D27E0C">
        <w:t>）。</w:t>
      </w:r>
    </w:p>
    <w:p w14:paraId="7DA475DC" w14:textId="77777777" w:rsidR="00D27E0C" w:rsidRPr="00D27E0C" w:rsidRDefault="00D27E0C" w:rsidP="00D27E0C">
      <w:pPr>
        <w:numPr>
          <w:ilvl w:val="0"/>
          <w:numId w:val="2"/>
        </w:numPr>
      </w:pPr>
      <w:r w:rsidRPr="00D27E0C">
        <w:rPr>
          <w:b/>
          <w:bCs/>
        </w:rPr>
        <w:t>置换检验</w:t>
      </w:r>
      <w:r w:rsidRPr="00D27E0C">
        <w:t>：随机抽取背景基因生成置换样本，重复1000次计算各细胞类型的平均特异性分数，构建零分布。</w:t>
      </w:r>
    </w:p>
    <w:p w14:paraId="294A6AF7" w14:textId="77777777" w:rsidR="00D27E0C" w:rsidRPr="00D27E0C" w:rsidRDefault="00D27E0C" w:rsidP="00D27E0C">
      <w:pPr>
        <w:numPr>
          <w:ilvl w:val="0"/>
          <w:numId w:val="2"/>
        </w:numPr>
      </w:pPr>
      <w:r w:rsidRPr="00D27E0C">
        <w:rPr>
          <w:b/>
          <w:bCs/>
        </w:rPr>
        <w:t>p值计算</w:t>
      </w:r>
      <w:r w:rsidRPr="00D27E0C">
        <w:t>：通过比较实际观测值与零分布，计算经验p值；使用BH方法校正多重检验，控制FDR。</w:t>
      </w:r>
    </w:p>
    <w:p w14:paraId="26F64AE4" w14:textId="77777777" w:rsidR="00D27E0C" w:rsidRPr="00D27E0C" w:rsidRDefault="00D27E0C" w:rsidP="00D27E0C">
      <w:pPr>
        <w:rPr>
          <w:b/>
          <w:bCs/>
        </w:rPr>
      </w:pPr>
      <w:r w:rsidRPr="00D27E0C">
        <w:rPr>
          <w:b/>
          <w:bCs/>
        </w:rPr>
        <w:t>3. 差异基因提取与分析执行</w:t>
      </w:r>
    </w:p>
    <w:p w14:paraId="51A3D967" w14:textId="77777777" w:rsidR="00D27E0C" w:rsidRPr="00D27E0C" w:rsidRDefault="00D27E0C" w:rsidP="00D27E0C">
      <w:pPr>
        <w:numPr>
          <w:ilvl w:val="0"/>
          <w:numId w:val="3"/>
        </w:numPr>
      </w:pPr>
      <w:r w:rsidRPr="00D27E0C">
        <w:rPr>
          <w:b/>
          <w:bCs/>
        </w:rPr>
        <w:t>目标基因定义</w:t>
      </w:r>
      <w:r w:rsidRPr="00D27E0C">
        <w:t>：</w:t>
      </w:r>
    </w:p>
    <w:p w14:paraId="15D836B0" w14:textId="77777777" w:rsidR="00D27E0C" w:rsidRPr="00D27E0C" w:rsidRDefault="00D27E0C" w:rsidP="00D27E0C">
      <w:pPr>
        <w:numPr>
          <w:ilvl w:val="1"/>
          <w:numId w:val="3"/>
        </w:numPr>
      </w:pPr>
      <w:r w:rsidRPr="00D27E0C">
        <w:rPr>
          <w:b/>
          <w:bCs/>
        </w:rPr>
        <w:t>上调基因</w:t>
      </w:r>
      <w:r w:rsidRPr="00D27E0C">
        <w:t>：从差异表达分析结果（</w:t>
      </w:r>
      <w:proofErr w:type="spellStart"/>
      <w:r w:rsidRPr="00D27E0C">
        <w:t>markers_after</w:t>
      </w:r>
      <w:proofErr w:type="spellEnd"/>
      <w:r w:rsidRPr="00D27E0C">
        <w:t>）中选取log2FC最高的前600个基因。</w:t>
      </w:r>
    </w:p>
    <w:p w14:paraId="22B6B17E" w14:textId="77777777" w:rsidR="00D27E0C" w:rsidRPr="00D27E0C" w:rsidRDefault="00D27E0C" w:rsidP="00D27E0C">
      <w:pPr>
        <w:numPr>
          <w:ilvl w:val="1"/>
          <w:numId w:val="3"/>
        </w:numPr>
      </w:pPr>
      <w:r w:rsidRPr="00D27E0C">
        <w:rPr>
          <w:b/>
          <w:bCs/>
        </w:rPr>
        <w:t>下调基因</w:t>
      </w:r>
      <w:r w:rsidRPr="00D27E0C">
        <w:t>：选取log2FC最低的前600个基因。</w:t>
      </w:r>
    </w:p>
    <w:p w14:paraId="55C3E10D" w14:textId="77777777" w:rsidR="00D27E0C" w:rsidRPr="00D27E0C" w:rsidRDefault="00D27E0C" w:rsidP="00D27E0C">
      <w:pPr>
        <w:numPr>
          <w:ilvl w:val="0"/>
          <w:numId w:val="3"/>
        </w:numPr>
      </w:pPr>
      <w:r w:rsidRPr="00D27E0C">
        <w:rPr>
          <w:b/>
          <w:bCs/>
        </w:rPr>
        <w:t>背景基因</w:t>
      </w:r>
      <w:r w:rsidRPr="00D27E0C">
        <w:t>：使用数据中所有表达的基因作为背景，确保统计检验的公平性。</w:t>
      </w:r>
    </w:p>
    <w:p w14:paraId="569D84FD" w14:textId="77777777" w:rsidR="00D27E0C" w:rsidRPr="00D27E0C" w:rsidRDefault="00D27E0C" w:rsidP="00D27E0C">
      <w:pPr>
        <w:numPr>
          <w:ilvl w:val="0"/>
          <w:numId w:val="3"/>
        </w:numPr>
      </w:pPr>
      <w:r w:rsidRPr="00D27E0C">
        <w:rPr>
          <w:b/>
          <w:bCs/>
        </w:rPr>
        <w:t>分析执行</w:t>
      </w:r>
      <w:r w:rsidRPr="00D27E0C">
        <w:t>：分别对上调/下调基因运行</w:t>
      </w:r>
      <w:proofErr w:type="spellStart"/>
      <w:r w:rsidRPr="00D27E0C">
        <w:t>ewce_analysis</w:t>
      </w:r>
      <w:proofErr w:type="spellEnd"/>
      <w:r w:rsidRPr="00D27E0C">
        <w:t>函数，得到各细胞类型的富集结果。</w:t>
      </w:r>
    </w:p>
    <w:p w14:paraId="7403D2DF" w14:textId="77777777" w:rsidR="00D27E0C" w:rsidRPr="00D27E0C" w:rsidRDefault="00D27E0C" w:rsidP="00D27E0C">
      <w:pPr>
        <w:numPr>
          <w:ilvl w:val="0"/>
          <w:numId w:val="3"/>
        </w:numPr>
      </w:pPr>
      <w:r w:rsidRPr="00D27E0C">
        <w:rPr>
          <w:b/>
          <w:bCs/>
        </w:rPr>
        <w:t>结果整合</w:t>
      </w:r>
      <w:r w:rsidRPr="00D27E0C">
        <w:t>：合并上下调结果，添加方向标签（Upregulated/Downregulated），并取负值统一可视化方向。</w:t>
      </w:r>
    </w:p>
    <w:p w14:paraId="51BDA39B" w14:textId="77777777" w:rsidR="00D27E0C" w:rsidRPr="00D27E0C" w:rsidRDefault="00D27E0C" w:rsidP="00D27E0C">
      <w:pPr>
        <w:rPr>
          <w:b/>
          <w:bCs/>
        </w:rPr>
      </w:pPr>
      <w:r w:rsidRPr="00D27E0C">
        <w:rPr>
          <w:b/>
          <w:bCs/>
        </w:rPr>
        <w:t>4. 可视化与结果解读</w:t>
      </w:r>
    </w:p>
    <w:p w14:paraId="733A4F0B" w14:textId="77777777" w:rsidR="00D27E0C" w:rsidRPr="00D27E0C" w:rsidRDefault="00D27E0C" w:rsidP="00D27E0C">
      <w:pPr>
        <w:numPr>
          <w:ilvl w:val="0"/>
          <w:numId w:val="4"/>
        </w:numPr>
      </w:pPr>
      <w:r w:rsidRPr="00D27E0C">
        <w:rPr>
          <w:b/>
          <w:bCs/>
        </w:rPr>
        <w:t>数据整理</w:t>
      </w:r>
      <w:r w:rsidRPr="00D27E0C">
        <w:t>：按细胞类型和方向排序，标记显著结果（</w:t>
      </w:r>
      <w:proofErr w:type="spellStart"/>
      <w:r w:rsidRPr="00D27E0C">
        <w:t>p_adj</w:t>
      </w:r>
      <w:proofErr w:type="spellEnd"/>
      <w:r w:rsidRPr="00D27E0C">
        <w:t>&lt;0.05），并分配颜色组（上调显著/下调显著/不显著）。</w:t>
      </w:r>
    </w:p>
    <w:p w14:paraId="1EF73BC1" w14:textId="77777777" w:rsidR="00D27E0C" w:rsidRPr="00D27E0C" w:rsidRDefault="00D27E0C" w:rsidP="00D27E0C">
      <w:pPr>
        <w:numPr>
          <w:ilvl w:val="0"/>
          <w:numId w:val="4"/>
        </w:numPr>
      </w:pPr>
      <w:r w:rsidRPr="00D27E0C">
        <w:rPr>
          <w:b/>
          <w:bCs/>
        </w:rPr>
        <w:t>柱状图绘制</w:t>
      </w:r>
      <w:r w:rsidRPr="00D27E0C">
        <w:t>：</w:t>
      </w:r>
    </w:p>
    <w:p w14:paraId="0DBC1E2D" w14:textId="77777777" w:rsidR="00D27E0C" w:rsidRPr="00D27E0C" w:rsidRDefault="00D27E0C" w:rsidP="00D27E0C">
      <w:pPr>
        <w:numPr>
          <w:ilvl w:val="1"/>
          <w:numId w:val="4"/>
        </w:numPr>
      </w:pPr>
      <w:r w:rsidRPr="00D27E0C">
        <w:rPr>
          <w:b/>
          <w:bCs/>
        </w:rPr>
        <w:t>y轴</w:t>
      </w:r>
      <w:r w:rsidRPr="00D27E0C">
        <w:t>：平均特异性分数（上调为正，下调为负），范围动态调整以适配数据。</w:t>
      </w:r>
    </w:p>
    <w:p w14:paraId="04DE6DA2" w14:textId="77777777" w:rsidR="00D27E0C" w:rsidRPr="00D27E0C" w:rsidRDefault="00D27E0C" w:rsidP="00D27E0C">
      <w:pPr>
        <w:numPr>
          <w:ilvl w:val="1"/>
          <w:numId w:val="4"/>
        </w:numPr>
      </w:pPr>
      <w:r w:rsidRPr="00D27E0C">
        <w:rPr>
          <w:b/>
          <w:bCs/>
        </w:rPr>
        <w:t>颜色填充</w:t>
      </w:r>
      <w:r w:rsidRPr="00D27E0C">
        <w:t>：红色/蓝色表示显著上调/下调，灰色表示不显著。</w:t>
      </w:r>
    </w:p>
    <w:p w14:paraId="642085B0" w14:textId="77777777" w:rsidR="00D27E0C" w:rsidRPr="00D27E0C" w:rsidRDefault="00D27E0C" w:rsidP="00D27E0C">
      <w:pPr>
        <w:numPr>
          <w:ilvl w:val="1"/>
          <w:numId w:val="4"/>
        </w:numPr>
      </w:pPr>
      <w:r w:rsidRPr="00D27E0C">
        <w:rPr>
          <w:b/>
          <w:bCs/>
        </w:rPr>
        <w:t>星号标记</w:t>
      </w:r>
      <w:r w:rsidRPr="00D27E0C">
        <w:t>：在显著结果上方添加*，位置动态调整以避免重叠。</w:t>
      </w:r>
    </w:p>
    <w:p w14:paraId="4EB5A6B9" w14:textId="77777777" w:rsidR="00D27E0C" w:rsidRPr="00D27E0C" w:rsidRDefault="00D27E0C" w:rsidP="00D27E0C">
      <w:pPr>
        <w:numPr>
          <w:ilvl w:val="1"/>
          <w:numId w:val="4"/>
        </w:numPr>
      </w:pPr>
      <w:r w:rsidRPr="00D27E0C">
        <w:rPr>
          <w:b/>
          <w:bCs/>
        </w:rPr>
        <w:t>分割线</w:t>
      </w:r>
      <w:r w:rsidRPr="00D27E0C">
        <w:t>：在y=0处添加虚线，区分上下调方向。</w:t>
      </w:r>
    </w:p>
    <w:p w14:paraId="29C9F5BA" w14:textId="77777777" w:rsidR="00D27E0C" w:rsidRPr="00D27E0C" w:rsidRDefault="00D27E0C" w:rsidP="00D27E0C">
      <w:pPr>
        <w:numPr>
          <w:ilvl w:val="0"/>
          <w:numId w:val="4"/>
        </w:numPr>
      </w:pPr>
      <w:r w:rsidRPr="00D27E0C">
        <w:rPr>
          <w:b/>
          <w:bCs/>
        </w:rPr>
        <w:t>主题优化</w:t>
      </w:r>
      <w:r w:rsidRPr="00D27E0C">
        <w:t>：旋转x轴标签45度避免重叠，隐藏垂直网格线，调整标题和图例位置，增强可读性。</w:t>
      </w:r>
    </w:p>
    <w:p w14:paraId="0B3E433D" w14:textId="77777777" w:rsidR="00806309" w:rsidRPr="00D27E0C" w:rsidRDefault="00806309">
      <w:pPr>
        <w:rPr>
          <w:rFonts w:hint="eastAsia"/>
        </w:rPr>
      </w:pPr>
    </w:p>
    <w:sectPr w:rsidR="00806309" w:rsidRPr="00D27E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2B92"/>
    <w:multiLevelType w:val="multilevel"/>
    <w:tmpl w:val="5F2A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CD5832"/>
    <w:multiLevelType w:val="multilevel"/>
    <w:tmpl w:val="7200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448B4"/>
    <w:multiLevelType w:val="multilevel"/>
    <w:tmpl w:val="D45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E5811"/>
    <w:multiLevelType w:val="multilevel"/>
    <w:tmpl w:val="79A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979612">
    <w:abstractNumId w:val="3"/>
  </w:num>
  <w:num w:numId="2" w16cid:durableId="384529387">
    <w:abstractNumId w:val="2"/>
  </w:num>
  <w:num w:numId="3" w16cid:durableId="312835021">
    <w:abstractNumId w:val="1"/>
  </w:num>
  <w:num w:numId="4" w16cid:durableId="63668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8A"/>
    <w:rsid w:val="00042A3C"/>
    <w:rsid w:val="003F522A"/>
    <w:rsid w:val="00806309"/>
    <w:rsid w:val="00A5778A"/>
    <w:rsid w:val="00D2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7F7B9-B95A-4EF4-BB98-F9FE0A95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77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7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77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77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77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778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778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778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778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77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7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7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77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778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77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77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77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77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77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7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77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77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77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77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77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77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7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77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7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澄 华</dc:creator>
  <cp:keywords/>
  <dc:description/>
  <cp:lastModifiedBy>澄 华</cp:lastModifiedBy>
  <cp:revision>2</cp:revision>
  <dcterms:created xsi:type="dcterms:W3CDTF">2025-09-13T07:32:00Z</dcterms:created>
  <dcterms:modified xsi:type="dcterms:W3CDTF">2025-09-13T07:32:00Z</dcterms:modified>
</cp:coreProperties>
</file>