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万博科技职业学院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一、学校全称：万博科技职业学院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三、办学类型：民办普通高等职业技术学校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四、办学地址：合肥市高新技术产业开发区创业西路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五、录取规则及要求：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、严格按照安徽省高等学校招生委员会（以下简称</w:t>
      </w:r>
      <w:r>
        <w:rPr>
          <w:rFonts w:ascii="Times New Roman" w:eastAsia="Times New Roman" w:hAnsi="Times New Roman" w:cs="Times New Roman"/>
        </w:rPr>
        <w:t>“</w:t>
      </w:r>
      <w:r>
        <w:rPr>
          <w:rFonts w:ascii="SimSun" w:eastAsia="SimSun" w:hAnsi="SimSun" w:cs="SimSun"/>
        </w:rPr>
        <w:t>省招委</w:t>
      </w:r>
      <w:r>
        <w:rPr>
          <w:rFonts w:ascii="Times New Roman" w:eastAsia="Times New Roman" w:hAnsi="Times New Roman" w:cs="Times New Roman"/>
        </w:rPr>
        <w:t>”</w:t>
      </w:r>
      <w:r>
        <w:rPr>
          <w:rFonts w:ascii="SimSun" w:eastAsia="SimSun" w:hAnsi="SimSun" w:cs="SimSun"/>
        </w:rPr>
        <w:t>）制定的录取规程，本着公平、公正、公开的原则，综合衡量德智体美，择优录取。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录取专业时，平行志愿实行分数优先，即将所有投档考生按实际考分排列，从高分到低分依次录取。第一专业志愿按照考生的高考分数从高分到低分依次录取；若考生第一专业志愿无法满足，则按照考生的第二专业志愿从高分到低分依次录取；依此类推，进行后续专业志愿录取。所有专业志愿都无法满足的，若服从专业调剂，将由学校调剂到相应有空余计划的专业；高考总分</w:t>
      </w:r>
      <w:r>
        <w:rPr>
          <w:rFonts w:ascii="Times New Roman" w:eastAsia="Times New Roman" w:hAnsi="Times New Roman" w:cs="Times New Roman"/>
        </w:rPr>
        <w:t>(</w:t>
      </w:r>
      <w:r>
        <w:rPr>
          <w:rFonts w:ascii="SimSun" w:eastAsia="SimSun" w:hAnsi="SimSun" w:cs="SimSun"/>
        </w:rPr>
        <w:t>含加分</w:t>
      </w:r>
      <w:r>
        <w:rPr>
          <w:rFonts w:ascii="Times New Roman" w:eastAsia="Times New Roman" w:hAnsi="Times New Roman" w:cs="Times New Roman"/>
        </w:rPr>
        <w:t>)</w:t>
      </w:r>
      <w:r>
        <w:rPr>
          <w:rFonts w:ascii="SimSun" w:eastAsia="SimSun" w:hAnsi="SimSun" w:cs="SimSun"/>
        </w:rPr>
        <w:t>无法满足所填报的专业志愿，又不服从专业调剂的，作退档处理。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、对享受加分政策的考生，按省招委的规定加分提档，但录取进专业时以实际考分为准。高考成绩总分相当的情况下，优先录取政策照顾加分考生和相关科目分数高的考生。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、身体健康要求遵照《普通高等学校招生体检工作指导意见》的有关规定。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、报读我院旅游管理专业的学生入学后可选择参与我院与合肥元一希尔顿酒店校企合作订单班，其要求考生形象端正，无传染性疾病，男生身高不低于</w:t>
      </w:r>
      <w:r>
        <w:rPr>
          <w:rFonts w:ascii="Times New Roman" w:eastAsia="Times New Roman" w:hAnsi="Times New Roman" w:cs="Times New Roman"/>
        </w:rPr>
        <w:t>1.72M</w:t>
      </w:r>
      <w:r>
        <w:rPr>
          <w:rFonts w:ascii="SimSun" w:eastAsia="SimSun" w:hAnsi="SimSun" w:cs="SimSun"/>
        </w:rPr>
        <w:t>，女生不低于</w:t>
      </w:r>
      <w:r>
        <w:rPr>
          <w:rFonts w:ascii="Times New Roman" w:eastAsia="Times New Roman" w:hAnsi="Times New Roman" w:cs="Times New Roman"/>
        </w:rPr>
        <w:t>1.6M</w:t>
      </w:r>
      <w:r>
        <w:rPr>
          <w:rFonts w:ascii="SimSun" w:eastAsia="SimSun" w:hAnsi="SimSun" w:cs="SimSun"/>
        </w:rPr>
        <w:t>。我院对各专业男女生比例及外语语种均无要求。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、已通过专业测试的艺术类考生，应参加当年普通高考。艺术类招生录取按省招委有关文件规定执行。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六、颁发证书：万博科技职业学院，普通高等学校学历证书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七、学费标准：严格按照省物价局核定的收费标准执行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0551-65316726</w:t>
      </w:r>
      <w:r>
        <w:rPr>
          <w:rFonts w:ascii="SimSun" w:eastAsia="SimSun" w:hAnsi="SimSun" w:cs="SimSun"/>
        </w:rPr>
        <w:t>、</w:t>
      </w:r>
      <w:r>
        <w:rPr>
          <w:rFonts w:ascii="Times New Roman" w:eastAsia="Times New Roman" w:hAnsi="Times New Roman" w:cs="Times New Roman"/>
        </w:rPr>
        <w:t xml:space="preserve">65334292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wbc@wbc.edu.cn  </w:t>
      </w:r>
      <w:r>
        <w:rPr>
          <w:rFonts w:ascii="SimSun" w:eastAsia="SimSun" w:hAnsi="SimSun" w:cs="SimSun"/>
        </w:rPr>
        <w:t>学院网址：</w:t>
      </w:r>
      <w:r>
        <w:rPr>
          <w:rFonts w:ascii="Times New Roman" w:eastAsia="Times New Roman" w:hAnsi="Times New Roman" w:cs="Times New Roman"/>
        </w:rPr>
        <w:t xml:space="preserve">http://www.wbc.edu.cn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万博</w:t>
      </w:r>
      <w:r>
        <w:rPr>
          <w:rFonts w:ascii="Times New Roman" w:eastAsia="Times New Roman" w:hAnsi="Times New Roman" w:cs="Times New Roman"/>
        </w:rPr>
        <w:t>-</w:t>
      </w:r>
      <w:r>
        <w:rPr>
          <w:rFonts w:ascii="SimSun" w:eastAsia="SimSun" w:hAnsi="SimSun" w:cs="SimSun"/>
        </w:rPr>
        <w:t>莱佛士中外合作办学项目网址：</w:t>
      </w:r>
      <w:r>
        <w:rPr>
          <w:rFonts w:ascii="Times New Roman" w:eastAsia="Times New Roman" w:hAnsi="Times New Roman" w:cs="Times New Roman"/>
        </w:rPr>
        <w:t xml:space="preserve">www.ahwbedu.net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官方微博：</w:t>
      </w:r>
      <w:r>
        <w:rPr>
          <w:rFonts w:ascii="Times New Roman" w:eastAsia="Times New Roman" w:hAnsi="Times New Roman" w:cs="Times New Roman"/>
        </w:rPr>
        <w:t>http://weibo.com/wanboedu   </w:t>
      </w:r>
      <w:r>
        <w:rPr>
          <w:rFonts w:ascii="SimSun" w:eastAsia="SimSun" w:hAnsi="SimSun" w:cs="SimSun"/>
        </w:rPr>
        <w:t>官方微信：</w:t>
      </w:r>
      <w:r>
        <w:rPr>
          <w:rFonts w:ascii="Times New Roman" w:eastAsia="Times New Roman" w:hAnsi="Times New Roman" w:cs="Times New Roman"/>
        </w:rPr>
        <w:t xml:space="preserve">wbcedu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九、其他须知：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、学生可享受国家资助待遇，包括国家奖学金、国家励志奖学金、国家助学金和高等学校学生临时生活补贴。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、我院设有</w:t>
      </w:r>
      <w:r>
        <w:rPr>
          <w:rFonts w:ascii="Times New Roman" w:eastAsia="Times New Roman" w:hAnsi="Times New Roman" w:cs="Times New Roman"/>
        </w:rPr>
        <w:t>“</w:t>
      </w:r>
      <w:r>
        <w:rPr>
          <w:rFonts w:ascii="SimSun" w:eastAsia="SimSun" w:hAnsi="SimSun" w:cs="SimSun"/>
        </w:rPr>
        <w:t>校内优秀学生奖学金</w:t>
      </w:r>
      <w:r>
        <w:rPr>
          <w:rFonts w:ascii="Times New Roman" w:eastAsia="Times New Roman" w:hAnsi="Times New Roman" w:cs="Times New Roman"/>
        </w:rPr>
        <w:t>”</w:t>
      </w:r>
      <w:r>
        <w:rPr>
          <w:rFonts w:ascii="SimSun" w:eastAsia="SimSun" w:hAnsi="SimSun" w:cs="SimSun"/>
        </w:rPr>
        <w:t>，每学年评选一次；为贫困学生设立校内助学金，并提供勤工俭学岗位。</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淮南职业技术学院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合肥通用职业技术学院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六安职业技术学院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安徽工贸职业技术学院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合肥通用职业技术学院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淮南职业技术学院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安徽水利水电职业技术学院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芜湖职业技术学院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淮北职业技术学院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安徽科技学院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安徽警官职业学院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anhui/2019/0222/6662.html" TargetMode="External" /><Relationship Id="rId11" Type="http://schemas.openxmlformats.org/officeDocument/2006/relationships/hyperlink" Target="http://www.gk114.com/a/gxzs/zszc/anhui/2019/0222/6661.html" TargetMode="External" /><Relationship Id="rId12" Type="http://schemas.openxmlformats.org/officeDocument/2006/relationships/hyperlink" Target="http://www.gk114.com/a/gxzs/zszc/anhui/2019/0222/6660.html" TargetMode="External" /><Relationship Id="rId13" Type="http://schemas.openxmlformats.org/officeDocument/2006/relationships/hyperlink" Target="http://www.gk114.com/a/gxzs/zszc/anhui/2019/0222/6659.html" TargetMode="External" /><Relationship Id="rId14" Type="http://schemas.openxmlformats.org/officeDocument/2006/relationships/hyperlink" Target="http://www.gk114.com/a/gxzs/zszc/anhui/2019/0222/6647.html" TargetMode="External" /><Relationship Id="rId15" Type="http://schemas.openxmlformats.org/officeDocument/2006/relationships/hyperlink" Target="http://www.gk114.com/a/gxzs/zszc/anhui/2021/0614/19928.html" TargetMode="External" /><Relationship Id="rId16" Type="http://schemas.openxmlformats.org/officeDocument/2006/relationships/hyperlink" Target="http://www.gk114.com/a/gxzs/zszc/anhui/2021/0605/19721.html" TargetMode="External" /><Relationship Id="rId17" Type="http://schemas.openxmlformats.org/officeDocument/2006/relationships/hyperlink" Target="http://www.gk114.com/a/gxzs/zszc/anhui/2021/0531/19677.html" TargetMode="External" /><Relationship Id="rId18" Type="http://schemas.openxmlformats.org/officeDocument/2006/relationships/hyperlink" Target="http://www.gk114.com/a/gxzs/zszc/anhui/2019/0222/6643.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anhui/2019/0222/6668.html" TargetMode="External" /><Relationship Id="rId5" Type="http://schemas.openxmlformats.org/officeDocument/2006/relationships/hyperlink" Target="http://www.gk114.com/a/gxzs/zszc/anhui/2019/0222/6670.html" TargetMode="External" /><Relationship Id="rId6" Type="http://schemas.openxmlformats.org/officeDocument/2006/relationships/hyperlink" Target="http://www.gk114.com/a/gxzs/zszc/anhui/" TargetMode="External" /><Relationship Id="rId7" Type="http://schemas.openxmlformats.org/officeDocument/2006/relationships/hyperlink" Target="http://www.gk114.com/a/gxzs/zszc/anhui/2019/0222/6672.html" TargetMode="External" /><Relationship Id="rId8" Type="http://schemas.openxmlformats.org/officeDocument/2006/relationships/hyperlink" Target="http://www.gk114.com/a/gxzs/zszc/anhui/2019/0222/6671.html" TargetMode="External" /><Relationship Id="rId9" Type="http://schemas.openxmlformats.org/officeDocument/2006/relationships/hyperlink" Target="http://www.gk114.com/a/gxzs/zszc/anhui/2019/0222/666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