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三亚理工职业学院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2018-04-28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国标代码：</w:t>
      </w:r>
      <w:r>
        <w:rPr>
          <w:rFonts w:ascii="Times New Roman" w:eastAsia="Times New Roman" w:hAnsi="Times New Roman" w:cs="Times New Roman"/>
        </w:rPr>
        <w:t xml:space="preserve"> 14236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学院全称：三亚理工职业学院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办学层次：高职专科（三年）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学校性质：民办高校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院</w:t>
      </w:r>
      <w:r>
        <w:rPr>
          <w:rFonts w:ascii="Times New Roman" w:eastAsia="Times New Roman" w:hAnsi="Times New Roman" w:cs="Times New Roman"/>
        </w:rPr>
        <w:t xml:space="preserve">  </w:t>
      </w:r>
      <w:r>
        <w:rPr>
          <w:rFonts w:ascii="SimSun" w:eastAsia="SimSun" w:hAnsi="SimSun" w:cs="SimSun"/>
        </w:rPr>
        <w:t>址：海南省三亚市迎宾大道学院路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w:t>
      </w:r>
      <w:r>
        <w:rPr>
          <w:rFonts w:ascii="Times New Roman" w:eastAsia="Times New Roman" w:hAnsi="Times New Roman" w:cs="Times New Roman"/>
        </w:rPr>
        <w:t xml:space="preserve">  </w:t>
      </w:r>
      <w:r>
        <w:rPr>
          <w:rFonts w:ascii="SimSun" w:eastAsia="SimSun" w:hAnsi="SimSun" w:cs="SimSun"/>
        </w:rPr>
        <w:t>编：</w:t>
      </w:r>
      <w:r>
        <w:rPr>
          <w:rFonts w:ascii="Times New Roman" w:eastAsia="Times New Roman" w:hAnsi="Times New Roman" w:cs="Times New Roman"/>
        </w:rPr>
        <w:t xml:space="preserve">572022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一、招生计划与招生录取方式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2018</w:t>
      </w:r>
      <w:r>
        <w:rPr>
          <w:rFonts w:ascii="SimSun" w:eastAsia="SimSun" w:hAnsi="SimSun" w:cs="SimSun"/>
        </w:rPr>
        <w:t>年我院将面向全国</w:t>
      </w:r>
      <w:r>
        <w:rPr>
          <w:rFonts w:ascii="Times New Roman" w:eastAsia="Times New Roman" w:hAnsi="Times New Roman" w:cs="Times New Roman"/>
        </w:rPr>
        <w:t>24</w:t>
      </w:r>
      <w:r>
        <w:rPr>
          <w:rFonts w:ascii="SimSun" w:eastAsia="SimSun" w:hAnsi="SimSun" w:cs="SimSun"/>
        </w:rPr>
        <w:t>个省市进行全国计划内统一招生，分专业招生计划及有关说明，以各省市省级高招办向社会和考生公布的信息为准。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招生方式：国家计划内统招</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录取方式：计算机远程网上录取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（一）录取方法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招生对象：参加全国普通高等学校招生考试并符合国家规定录取条件的考生。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严格按照教育部和各省市省级高招办的相关规定和政策进行招生录取。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符合生源所在地省招生委员会规定加分条件的考生按加分后的成绩录取。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录取基本原则：充分尊重考生志愿，德、智、体全面衡量，以高考成绩为主，择优录取。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对于进档考生，按</w:t>
      </w:r>
      <w:r>
        <w:rPr>
          <w:rFonts w:ascii="Times New Roman" w:eastAsia="Times New Roman" w:hAnsi="Times New Roman" w:cs="Times New Roman"/>
        </w:rPr>
        <w:t>“</w:t>
      </w:r>
      <w:r>
        <w:rPr>
          <w:rFonts w:ascii="SimSun" w:eastAsia="SimSun" w:hAnsi="SimSun" w:cs="SimSun"/>
        </w:rPr>
        <w:t>遵循专业志愿，分数优先</w:t>
      </w:r>
      <w:r>
        <w:rPr>
          <w:rFonts w:ascii="Times New Roman" w:eastAsia="Times New Roman" w:hAnsi="Times New Roman" w:cs="Times New Roman"/>
        </w:rPr>
        <w:t>”</w:t>
      </w:r>
      <w:r>
        <w:rPr>
          <w:rFonts w:ascii="SimSun" w:eastAsia="SimSun" w:hAnsi="SimSun" w:cs="SimSun"/>
        </w:rPr>
        <w:t>原则决定考生录取与否以及所录取专业。若同一轮投档中出现同分情况，理科考生依次按数学、外语、语文成绩顺序对比排序录取；文科考生依次按语文、外语、数学成绩顺序对比排序录取。我院专业录取时，不设置专业志愿级差分，选考课程不限。江苏省考生进档后采用</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的规则录取。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未能满足专业安排条件的考生，如填报了</w:t>
      </w:r>
      <w:r>
        <w:rPr>
          <w:rFonts w:ascii="Times New Roman" w:eastAsia="Times New Roman" w:hAnsi="Times New Roman" w:cs="Times New Roman"/>
        </w:rPr>
        <w:t>“</w:t>
      </w:r>
      <w:r>
        <w:rPr>
          <w:rFonts w:ascii="SimSun" w:eastAsia="SimSun" w:hAnsi="SimSun" w:cs="SimSun"/>
        </w:rPr>
        <w:t>服从专业调剂</w:t>
      </w:r>
      <w:r>
        <w:rPr>
          <w:rFonts w:ascii="Times New Roman" w:eastAsia="Times New Roman" w:hAnsi="Times New Roman" w:cs="Times New Roman"/>
        </w:rPr>
        <w:t>”</w:t>
      </w:r>
      <w:r>
        <w:rPr>
          <w:rFonts w:ascii="SimSun" w:eastAsia="SimSun" w:hAnsi="SimSun" w:cs="SimSun"/>
        </w:rPr>
        <w:t>可调剂到相应未录满专业；如未填报</w:t>
      </w:r>
      <w:r>
        <w:rPr>
          <w:rFonts w:ascii="Times New Roman" w:eastAsia="Times New Roman" w:hAnsi="Times New Roman" w:cs="Times New Roman"/>
        </w:rPr>
        <w:t>“</w:t>
      </w:r>
      <w:r>
        <w:rPr>
          <w:rFonts w:ascii="SimSun" w:eastAsia="SimSun" w:hAnsi="SimSun" w:cs="SimSun"/>
        </w:rPr>
        <w:t>服从专业调剂</w:t>
      </w:r>
      <w:r>
        <w:rPr>
          <w:rFonts w:ascii="Times New Roman" w:eastAsia="Times New Roman" w:hAnsi="Times New Roman" w:cs="Times New Roman"/>
        </w:rPr>
        <w:t>”</w:t>
      </w:r>
      <w:r>
        <w:rPr>
          <w:rFonts w:ascii="SimSun" w:eastAsia="SimSun" w:hAnsi="SimSun" w:cs="SimSun"/>
        </w:rPr>
        <w:t>，则予以退档。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为减少国家统招计划名额可能的浪费，体现高考志愿的严肃性，录取期间报考我院的考生应确保通讯畅通，关注我院招生信息网的录取信息，及时与我院联系，录取过程中我院会对进档考生进行联系，核对相关信息后予以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（二）特殊专业录取办法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在电子档案已投至我院的考生中，航空服务、空中乘务、旅游管理</w:t>
      </w:r>
      <w:r>
        <w:rPr>
          <w:rFonts w:ascii="Times New Roman" w:eastAsia="Times New Roman" w:hAnsi="Times New Roman" w:cs="Times New Roman"/>
        </w:rPr>
        <w:t>(</w:t>
      </w:r>
      <w:r>
        <w:rPr>
          <w:rFonts w:ascii="SimSun" w:eastAsia="SimSun" w:hAnsi="SimSun" w:cs="SimSun"/>
        </w:rPr>
        <w:t>高铁乘务</w:t>
      </w:r>
      <w:r>
        <w:rPr>
          <w:rFonts w:ascii="Times New Roman" w:eastAsia="Times New Roman" w:hAnsi="Times New Roman" w:cs="Times New Roman"/>
        </w:rPr>
        <w:t>)</w:t>
      </w:r>
      <w:r>
        <w:rPr>
          <w:rFonts w:ascii="SimSun" w:eastAsia="SimSun" w:hAnsi="SimSun" w:cs="SimSun"/>
        </w:rPr>
        <w:t>和民航安全技术管理专业同等条件下优先录取女生身高在</w:t>
      </w:r>
      <w:r>
        <w:rPr>
          <w:rFonts w:ascii="Times New Roman" w:eastAsia="Times New Roman" w:hAnsi="Times New Roman" w:cs="Times New Roman"/>
        </w:rPr>
        <w:t>160cm-174cm</w:t>
      </w:r>
      <w:r>
        <w:rPr>
          <w:rFonts w:ascii="SimSun" w:eastAsia="SimSun" w:hAnsi="SimSun" w:cs="SimSun"/>
        </w:rPr>
        <w:t>、男生身高在</w:t>
      </w:r>
      <w:r>
        <w:rPr>
          <w:rFonts w:ascii="Times New Roman" w:eastAsia="Times New Roman" w:hAnsi="Times New Roman" w:cs="Times New Roman"/>
        </w:rPr>
        <w:t>170cm-184cm</w:t>
      </w:r>
      <w:r>
        <w:rPr>
          <w:rFonts w:ascii="SimSun" w:eastAsia="SimSun" w:hAnsi="SimSun" w:cs="SimSun"/>
        </w:rPr>
        <w:t>的考生，面、颈、手部无明显疤痕，无纹身，无明显外八字脚，无色盲、色弱，斜视、狐臭；国际邮轮乘务管理专业同等条件下优先录取女生身高在</w:t>
      </w:r>
      <w:r>
        <w:rPr>
          <w:rFonts w:ascii="Times New Roman" w:eastAsia="Times New Roman" w:hAnsi="Times New Roman" w:cs="Times New Roman"/>
        </w:rPr>
        <w:t>158cm-168cm</w:t>
      </w:r>
      <w:r>
        <w:rPr>
          <w:rFonts w:ascii="SimSun" w:eastAsia="SimSun" w:hAnsi="SimSun" w:cs="SimSun"/>
        </w:rPr>
        <w:t>、男生身高在</w:t>
      </w:r>
      <w:r>
        <w:rPr>
          <w:rFonts w:ascii="Times New Roman" w:eastAsia="Times New Roman" w:hAnsi="Times New Roman" w:cs="Times New Roman"/>
        </w:rPr>
        <w:t>170cm-182cm</w:t>
      </w:r>
      <w:r>
        <w:rPr>
          <w:rFonts w:ascii="SimSun" w:eastAsia="SimSun" w:hAnsi="SimSun" w:cs="SimSun"/>
        </w:rPr>
        <w:t>，无色盲、色弱，身体表露处无明显疤痕。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艺术类专业录取办法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考生专业课和文化课考试成绩均达到生源地省级招办规定分数线的条件下，如生源地有省级艺术类统考或联考的，录取时按照进档考生统考专业课成绩与文化课成绩相加的总分排序，从高分到低分择优录取。如考生所在地没有省级艺术类专业统考或联考的，我院承认其他院校艺术类专业测试成绩（即考生凡取得所在地省级招办认可的艺术类专业考试合格证，均可报考我院），录取时将按进档考生文化课成绩从高到低顺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（三）我院拟录取的考生在得到相关省级招办网上确认后，即作为正式录取。我院根据录取名册填写录取通知书，加盖我院公章后直接寄送被录取考生。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被我院录取的新生，必须按录取通知书的规定，按期到校办理入学手续，无正当理由逾期不报到的，视为自动放弃入学资格，并记入我院不诚信考生档案，供下一年我院录取时参考，同时将未报到考生名单报送考生所在地省级招办备案。我院在新生入学后三个月内对新生进行复查，不符合录取条件的，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三、学费标准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我院严格执行海南省物价局核定的学费标准，普通专业学费</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年。注</w:t>
      </w:r>
      <w:r>
        <w:rPr>
          <w:rFonts w:ascii="Times New Roman" w:eastAsia="Times New Roman" w:hAnsi="Times New Roman" w:cs="Times New Roman"/>
        </w:rPr>
        <w:t>:</w:t>
      </w:r>
      <w:r>
        <w:rPr>
          <w:rFonts w:ascii="SimSun" w:eastAsia="SimSun" w:hAnsi="SimSun" w:cs="SimSun"/>
        </w:rPr>
        <w:t>另，航空服务、空中乘务、旅游管理</w:t>
      </w:r>
      <w:r>
        <w:rPr>
          <w:rFonts w:ascii="Times New Roman" w:eastAsia="Times New Roman" w:hAnsi="Times New Roman" w:cs="Times New Roman"/>
        </w:rPr>
        <w:t>(</w:t>
      </w:r>
      <w:r>
        <w:rPr>
          <w:rFonts w:ascii="SimSun" w:eastAsia="SimSun" w:hAnsi="SimSun" w:cs="SimSun"/>
        </w:rPr>
        <w:t>高铁乘务</w:t>
      </w:r>
      <w:r>
        <w:rPr>
          <w:rFonts w:ascii="Times New Roman" w:eastAsia="Times New Roman" w:hAnsi="Times New Roman" w:cs="Times New Roman"/>
        </w:rPr>
        <w:t>)</w:t>
      </w:r>
      <w:r>
        <w:rPr>
          <w:rFonts w:ascii="SimSun" w:eastAsia="SimSun" w:hAnsi="SimSun" w:cs="SimSun"/>
        </w:rPr>
        <w:t>和民航安全技术管理专业，学费</w:t>
      </w:r>
      <w:r>
        <w:rPr>
          <w:rFonts w:ascii="Times New Roman" w:eastAsia="Times New Roman" w:hAnsi="Times New Roman" w:cs="Times New Roman"/>
        </w:rPr>
        <w:t>12000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年；中外合作办学项目（与美国伯克莱学院合作办学项目招生的会计和市场营销专业），学费</w:t>
      </w:r>
      <w:r>
        <w:rPr>
          <w:rFonts w:ascii="Times New Roman" w:eastAsia="Times New Roman" w:hAnsi="Times New Roman" w:cs="Times New Roman"/>
        </w:rPr>
        <w:t>18000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2018</w:t>
      </w:r>
      <w:r>
        <w:rPr>
          <w:rFonts w:ascii="SimSun" w:eastAsia="SimSun" w:hAnsi="SimSun" w:cs="SimSun"/>
        </w:rPr>
        <w:t>年新增专业（戏剧影视表演、国际标准舞、服装表演、健康管理、体育保健与康复）学费以海南省物价局审批为准。详见高考填报志愿时各省市省级高招办编印的报考指南。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四、证书颁发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学生修完规定课程，经考试合格，符合毕业条件的，颁发国家承认学历的普通高等教育专科毕业证书，颁发</w:t>
      </w:r>
      <w:r>
        <w:rPr>
          <w:rFonts w:ascii="Times New Roman" w:eastAsia="Times New Roman" w:hAnsi="Times New Roman" w:cs="Times New Roman"/>
        </w:rPr>
        <w:t>“</w:t>
      </w:r>
      <w:r>
        <w:rPr>
          <w:rFonts w:ascii="SimSun" w:eastAsia="SimSun" w:hAnsi="SimSun" w:cs="SimSun"/>
        </w:rPr>
        <w:t>三亚理工职业学院</w:t>
      </w:r>
      <w:r>
        <w:rPr>
          <w:rFonts w:ascii="Times New Roman" w:eastAsia="Times New Roman" w:hAnsi="Times New Roman" w:cs="Times New Roman"/>
        </w:rPr>
        <w:t>”</w:t>
      </w:r>
      <w:r>
        <w:rPr>
          <w:rFonts w:ascii="SimSun" w:eastAsia="SimSun" w:hAnsi="SimSun" w:cs="SimSun"/>
        </w:rPr>
        <w:t>大专学历证书。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五、奖、助学金：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为鼓励学生在学校全方位发展，培养学生的创新、实践能力，三亚理工职业学院为学生提供各种奖学金，鼓励学生爱学习、爱研究、爱运动、爱文艺。奖学金设置如下：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国家奖学金、国家励志奖学金：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国家奖学金的奖励对象为学习成绩优秀，综合素质高的全日制专科学生，奖学金为</w:t>
      </w:r>
      <w:r>
        <w:rPr>
          <w:rFonts w:ascii="Times New Roman" w:eastAsia="Times New Roman" w:hAnsi="Times New Roman" w:cs="Times New Roman"/>
        </w:rPr>
        <w:t>8000</w:t>
      </w:r>
      <w:r>
        <w:rPr>
          <w:rFonts w:ascii="SimSun" w:eastAsia="SimSun" w:hAnsi="SimSun" w:cs="SimSun"/>
        </w:rPr>
        <w:t>元；国家励志奖学金的奖励对象为学习成绩优秀的家庭经济困难的全日制专科学生，奖学金为</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学院专业奖学金：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每学年评定一次，三亚理工职业学院一等奖学金每人每学期</w:t>
      </w:r>
      <w:r>
        <w:rPr>
          <w:rFonts w:ascii="Times New Roman" w:eastAsia="Times New Roman" w:hAnsi="Times New Roman" w:cs="Times New Roman"/>
        </w:rPr>
        <w:t>2000-3000</w:t>
      </w:r>
      <w:r>
        <w:rPr>
          <w:rFonts w:ascii="SimSun" w:eastAsia="SimSun" w:hAnsi="SimSun" w:cs="SimSun"/>
        </w:rPr>
        <w:t>元，二等奖学金每人每学期</w:t>
      </w:r>
      <w:r>
        <w:rPr>
          <w:rFonts w:ascii="Times New Roman" w:eastAsia="Times New Roman" w:hAnsi="Times New Roman" w:cs="Times New Roman"/>
        </w:rPr>
        <w:t>1000-2000</w:t>
      </w:r>
      <w:r>
        <w:rPr>
          <w:rFonts w:ascii="SimSun" w:eastAsia="SimSun" w:hAnsi="SimSun" w:cs="SimSun"/>
        </w:rPr>
        <w:t>元，三等奖学金每人每学期</w:t>
      </w:r>
      <w:r>
        <w:rPr>
          <w:rFonts w:ascii="Times New Roman" w:eastAsia="Times New Roman" w:hAnsi="Times New Roman" w:cs="Times New Roman"/>
        </w:rPr>
        <w:t>500-1000</w:t>
      </w:r>
      <w:r>
        <w:rPr>
          <w:rFonts w:ascii="SimSun" w:eastAsia="SimSun" w:hAnsi="SimSun" w:cs="SimSun"/>
        </w:rPr>
        <w:t>元，奖励学生面达</w:t>
      </w:r>
      <w:r>
        <w:rPr>
          <w:rFonts w:ascii="Times New Roman" w:eastAsia="Times New Roman" w:hAnsi="Times New Roman" w:cs="Times New Roman"/>
        </w:rPr>
        <w:t>30%</w:t>
      </w:r>
      <w:r>
        <w:rPr>
          <w:rFonts w:ascii="SimSun" w:eastAsia="SimSun" w:hAnsi="SimSun" w:cs="SimSun"/>
        </w:rPr>
        <w:t>左右。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三创奖学金：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学生积极参加学术科技活动并取得显著成绩，根据竞赛活动的层次、水平和影响程度确定具体奖励额，最高可获得</w:t>
      </w:r>
      <w:r>
        <w:rPr>
          <w:rFonts w:ascii="Times New Roman" w:eastAsia="Times New Roman" w:hAnsi="Times New Roman" w:cs="Times New Roman"/>
        </w:rPr>
        <w:t>5000</w:t>
      </w:r>
      <w:r>
        <w:rPr>
          <w:rFonts w:ascii="SimSun" w:eastAsia="SimSun" w:hAnsi="SimSun" w:cs="SimSun"/>
        </w:rPr>
        <w:t>元奖金。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学院专项奖学金：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学院设立专项奖学金，用于奖励学习、实践、文体、优秀学生干部等方面表现突出的学生，单项奖学金比例为</w:t>
      </w:r>
      <w:r>
        <w:rPr>
          <w:rFonts w:ascii="Times New Roman" w:eastAsia="Times New Roman" w:hAnsi="Times New Roman" w:cs="Times New Roman"/>
        </w:rPr>
        <w:t>15%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体育类奖学金：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面向</w:t>
      </w:r>
      <w:r>
        <w:rPr>
          <w:rFonts w:ascii="Times New Roman" w:eastAsia="Times New Roman" w:hAnsi="Times New Roman" w:cs="Times New Roman"/>
        </w:rPr>
        <w:t>UCBA</w:t>
      </w:r>
      <w:r>
        <w:rPr>
          <w:rFonts w:ascii="SimSun" w:eastAsia="SimSun" w:hAnsi="SimSun" w:cs="SimSun"/>
        </w:rPr>
        <w:t>篮球联盟联赛三亚理工职业学院籍球员设置奖项，最高可获得</w:t>
      </w:r>
      <w:r>
        <w:rPr>
          <w:rFonts w:ascii="Times New Roman" w:eastAsia="Times New Roman" w:hAnsi="Times New Roman" w:cs="Times New Roman"/>
        </w:rPr>
        <w:t>2000</w:t>
      </w:r>
      <w:r>
        <w:rPr>
          <w:rFonts w:ascii="SimSun" w:eastAsia="SimSun" w:hAnsi="SimSun" w:cs="SimSun"/>
        </w:rPr>
        <w:t>元奖金，具体设置如下：最佳球员一名，奖金</w:t>
      </w:r>
      <w:r>
        <w:rPr>
          <w:rFonts w:ascii="Times New Roman" w:eastAsia="Times New Roman" w:hAnsi="Times New Roman" w:cs="Times New Roman"/>
        </w:rPr>
        <w:t>2000</w:t>
      </w:r>
      <w:r>
        <w:rPr>
          <w:rFonts w:ascii="SimSun" w:eastAsia="SimSun" w:hAnsi="SimSun" w:cs="SimSun"/>
        </w:rPr>
        <w:t>元；最佳三分投手一名，奖金</w:t>
      </w:r>
      <w:r>
        <w:rPr>
          <w:rFonts w:ascii="Times New Roman" w:eastAsia="Times New Roman" w:hAnsi="Times New Roman" w:cs="Times New Roman"/>
        </w:rPr>
        <w:t>2000</w:t>
      </w:r>
      <w:r>
        <w:rPr>
          <w:rFonts w:ascii="SimSun" w:eastAsia="SimSun" w:hAnsi="SimSun" w:cs="SimSun"/>
        </w:rPr>
        <w:t>元；篮板王一名，奖金</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文艺类奖学金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面向积极参加学院文艺演出的同学设置的奖项，最高可获得</w:t>
      </w:r>
      <w:r>
        <w:rPr>
          <w:rFonts w:ascii="Times New Roman" w:eastAsia="Times New Roman" w:hAnsi="Times New Roman" w:cs="Times New Roman"/>
        </w:rPr>
        <w:t>2000</w:t>
      </w:r>
      <w:r>
        <w:rPr>
          <w:rFonts w:ascii="SimSun" w:eastAsia="SimSun" w:hAnsi="SimSun" w:cs="SimSun"/>
        </w:rPr>
        <w:t>元奖金。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社团类奖学金：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面向社团表现积极、优秀者设置的奖项，最高可获得</w:t>
      </w:r>
      <w:r>
        <w:rPr>
          <w:rFonts w:ascii="Times New Roman" w:eastAsia="Times New Roman" w:hAnsi="Times New Roman" w:cs="Times New Roman"/>
        </w:rPr>
        <w:t>2000</w:t>
      </w:r>
      <w:r>
        <w:rPr>
          <w:rFonts w:ascii="SimSun" w:eastAsia="SimSun" w:hAnsi="SimSun" w:cs="SimSun"/>
        </w:rPr>
        <w:t>元奖金。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学术类奖学金：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面向学术研究领域具有潜力的学生设置的奖项，最高可获得</w:t>
      </w:r>
      <w:r>
        <w:rPr>
          <w:rFonts w:ascii="Times New Roman" w:eastAsia="Times New Roman" w:hAnsi="Times New Roman" w:cs="Times New Roman"/>
        </w:rPr>
        <w:t>5000</w:t>
      </w:r>
      <w:r>
        <w:rPr>
          <w:rFonts w:ascii="SimSun" w:eastAsia="SimSun" w:hAnsi="SimSun" w:cs="SimSun"/>
        </w:rPr>
        <w:t>元奖金。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干部类奖学金：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面向优秀学生干部设置的奖项，最高可获得</w:t>
      </w:r>
      <w:r>
        <w:rPr>
          <w:rFonts w:ascii="Times New Roman" w:eastAsia="Times New Roman" w:hAnsi="Times New Roman" w:cs="Times New Roman"/>
        </w:rPr>
        <w:t>3000</w:t>
      </w:r>
      <w:r>
        <w:rPr>
          <w:rFonts w:ascii="SimSun" w:eastAsia="SimSun" w:hAnsi="SimSun" w:cs="SimSun"/>
        </w:rPr>
        <w:t>元奖金。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学习类奖学金：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面向认真学习，积极进取的学生设置奖项，最高可获得</w:t>
      </w:r>
      <w:r>
        <w:rPr>
          <w:rFonts w:ascii="Times New Roman" w:eastAsia="Times New Roman" w:hAnsi="Times New Roman" w:cs="Times New Roman"/>
        </w:rPr>
        <w:t>3000</w:t>
      </w:r>
      <w:r>
        <w:rPr>
          <w:rFonts w:ascii="SimSun" w:eastAsia="SimSun" w:hAnsi="SimSun" w:cs="SimSun"/>
        </w:rPr>
        <w:t>元奖金。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为激励学生勤奋学习、奋发向上，提高学生综合素质和创新能力，同时为了确保特困学生能顺利完成学业，我院积极实施了奖、贷、助、补等多形式、多层次的助困办法，现将我院助学金设置情况介绍如下：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国家助学金：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国家助学金资助对象为家庭经济特别困难的全日制专科学生。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生源地信用助学贷款：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生源地信用助学贷款是指国家开发银行等金融机构向符合条件的家庭经济困难的普通高校（包括全日制普通本科高校、高等职业学校和高等专科学校）新生和在读学生发放的、在学生入学前户籍所在地办理的助学贷款。生源地贷款为信用贷款，主要用于解决学生在校期间的学费和住宿费等费用，学生和家长（或其他法定监护人）为共同借款人，共同承担还款责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校内义工：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对于家庭苦难的学生除安排助学金和配合完成生源地助学贷款外，学院将提供各种校内义工岗位，参加义工活动，不仅可以获得每月</w:t>
      </w:r>
      <w:r>
        <w:rPr>
          <w:rFonts w:ascii="Times New Roman" w:eastAsia="Times New Roman" w:hAnsi="Times New Roman" w:cs="Times New Roman"/>
        </w:rPr>
        <w:t>500-600</w:t>
      </w:r>
      <w:r>
        <w:rPr>
          <w:rFonts w:ascii="SimSun" w:eastAsia="SimSun" w:hAnsi="SimSun" w:cs="SimSun"/>
        </w:rPr>
        <w:t>元的补助，而且能在活动中锻炼能力，提高自身社会实践能力。</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临时困难补助：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对遭遇不可抗拒自然灾难等突发事件造成家庭经济特别困难的学生，学校根据具体情况给予一定的临时困难补助。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六、退费办法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我院严格执行海南省教育厅琼教计【</w:t>
      </w:r>
      <w:r>
        <w:rPr>
          <w:rFonts w:ascii="Times New Roman" w:eastAsia="Times New Roman" w:hAnsi="Times New Roman" w:cs="Times New Roman"/>
        </w:rPr>
        <w:t>2008</w:t>
      </w:r>
      <w:r>
        <w:rPr>
          <w:rFonts w:ascii="SimSun" w:eastAsia="SimSun" w:hAnsi="SimSun" w:cs="SimSun"/>
        </w:rPr>
        <w:t>】</w:t>
      </w:r>
      <w:r>
        <w:rPr>
          <w:rFonts w:ascii="Times New Roman" w:eastAsia="Times New Roman" w:hAnsi="Times New Roman" w:cs="Times New Roman"/>
        </w:rPr>
        <w:t>158</w:t>
      </w:r>
      <w:r>
        <w:rPr>
          <w:rFonts w:ascii="SimSun" w:eastAsia="SimSun" w:hAnsi="SimSun" w:cs="SimSun"/>
        </w:rPr>
        <w:t>号《海南省民办高校学生退（转）学退费办法》。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七、招生咨询方式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400-887-3005</w:t>
      </w:r>
      <w:r>
        <w:rPr>
          <w:rFonts w:ascii="SimSun" w:eastAsia="SimSun" w:hAnsi="SimSun" w:cs="SimSun"/>
        </w:rPr>
        <w:t>（全国免费）、</w:t>
      </w:r>
      <w:r>
        <w:rPr>
          <w:rFonts w:ascii="Times New Roman" w:eastAsia="Times New Roman" w:hAnsi="Times New Roman" w:cs="Times New Roman"/>
        </w:rPr>
        <w:t xml:space="preserve">0898-88350000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 xml:space="preserve">0898-88351111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邮箱：</w:t>
      </w:r>
      <w:r>
        <w:rPr>
          <w:rFonts w:ascii="Times New Roman" w:eastAsia="Times New Roman" w:hAnsi="Times New Roman" w:cs="Times New Roman"/>
        </w:rPr>
        <w:t xml:space="preserve">sylgzsjyc@163.com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www.ucsanya.com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说明：本招生章程最终解释权归三亚理工职业学院招生工作领导小组，与招生录取相关的其他未尽事宜请以三亚理工职业学院招生网公布的信息为准。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三亚中瑞酒店管理职业学院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三亚航空旅游职业学院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海南外国语职业学院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海南政法职业学院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海南工商职业学院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三亚学院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三亚航空旅游职业学院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海南科技职业大学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海南健康管理职业技术学院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三亚中瑞酒店管理职业学院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海南卫生健康职业学院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三亚理工职业学院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ainan/2022/0611/22742.html" TargetMode="External" /><Relationship Id="rId11" Type="http://schemas.openxmlformats.org/officeDocument/2006/relationships/hyperlink" Target="http://www.gk114.com/a/gxzs/zszc/hainan/2022/0611/22741.html" TargetMode="External" /><Relationship Id="rId12" Type="http://schemas.openxmlformats.org/officeDocument/2006/relationships/hyperlink" Target="http://www.gk114.com/a/gxzs/zszc/hainan/2022/0611/22740.html" TargetMode="External" /><Relationship Id="rId13" Type="http://schemas.openxmlformats.org/officeDocument/2006/relationships/hyperlink" Target="http://www.gk114.com/a/gxzs/zszc/hainan/2022/0611/22739.html" TargetMode="External" /><Relationship Id="rId14" Type="http://schemas.openxmlformats.org/officeDocument/2006/relationships/hyperlink" Target="http://www.gk114.com/a/gxzs/zszc/hainan/2022/0611/22738.html" TargetMode="External" /><Relationship Id="rId15" Type="http://schemas.openxmlformats.org/officeDocument/2006/relationships/hyperlink" Target="http://www.gk114.com/a/gxzs/zszc/hainan/2020/0627/17015.html" TargetMode="External" /><Relationship Id="rId16" Type="http://schemas.openxmlformats.org/officeDocument/2006/relationships/hyperlink" Target="http://www.gk114.com/a/gxzs/zszc/hainan/2020/0627/17014.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hainan/2019/0307/7203.html" TargetMode="External" /><Relationship Id="rId5" Type="http://schemas.openxmlformats.org/officeDocument/2006/relationships/hyperlink" Target="http://www.gk114.com/a/gxzs/zszc/hainan/2019/0307/7205.html" TargetMode="External" /><Relationship Id="rId6" Type="http://schemas.openxmlformats.org/officeDocument/2006/relationships/hyperlink" Target="http://www.gk114.com/a/gxzs/zszc/hainan/" TargetMode="External" /><Relationship Id="rId7" Type="http://schemas.openxmlformats.org/officeDocument/2006/relationships/hyperlink" Target="http://www.gk114.com/a/gxzs/zszc/hainan/2022/0611/22745.html" TargetMode="External" /><Relationship Id="rId8" Type="http://schemas.openxmlformats.org/officeDocument/2006/relationships/hyperlink" Target="http://www.gk114.com/a/gxzs/zszc/hainan/2022/0611/22744.html" TargetMode="External" /><Relationship Id="rId9" Type="http://schemas.openxmlformats.org/officeDocument/2006/relationships/hyperlink" Target="http://www.gk114.com/a/gxzs/zszc/hainan/2022/0611/2274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