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上海中医药大学《中医药文化（英文）》入选</w:t>
      </w:r>
      <w:r>
        <w:rPr>
          <w:rFonts w:ascii="Times New Roman" w:eastAsia="Times New Roman" w:hAnsi="Times New Roman" w:cs="Times New Roman"/>
          <w:kern w:val="36"/>
          <w:sz w:val="48"/>
          <w:szCs w:val="48"/>
        </w:rPr>
        <w:t>“2021</w:t>
      </w:r>
      <w:r>
        <w:rPr>
          <w:rFonts w:ascii="SimSun" w:eastAsia="SimSun" w:hAnsi="SimSun" w:cs="SimSun"/>
          <w:kern w:val="36"/>
          <w:sz w:val="48"/>
          <w:szCs w:val="48"/>
        </w:rPr>
        <w:t>年中国卓越科技期刊十大最美封面</w:t>
      </w:r>
      <w:r>
        <w:rPr>
          <w:rFonts w:ascii="Times New Roman" w:eastAsia="Times New Roman" w:hAnsi="Times New Roman" w:cs="Times New Roma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为落实习近平总书记关于办好一流学术期刊的重要指示，大力提升卓越科技期刊的传播力、引导力、影响力，树立我国科技期刊良好形象，中国科协特别策划开展了</w:t>
      </w:r>
      <w:r>
        <w:rPr>
          <w:rFonts w:ascii="Times New Roman" w:eastAsia="Times New Roman" w:hAnsi="Times New Roman" w:cs="Times New Roman"/>
        </w:rPr>
        <w:t>“2021</w:t>
      </w:r>
      <w:r>
        <w:rPr>
          <w:rFonts w:ascii="SimSun" w:eastAsia="SimSun" w:hAnsi="SimSun" w:cs="SimSun"/>
        </w:rPr>
        <w:t>年度中国卓越科技期刊十大最美封面评选</w:t>
      </w:r>
      <w:r>
        <w:rPr>
          <w:rFonts w:ascii="Times New Roman" w:eastAsia="Times New Roman" w:hAnsi="Times New Roman" w:cs="Times New Roman"/>
        </w:rPr>
        <w:t>”</w:t>
      </w:r>
      <w:r>
        <w:rPr>
          <w:rFonts w:ascii="SimSun" w:eastAsia="SimSun" w:hAnsi="SimSun" w:cs="SimSun"/>
        </w:rPr>
        <w:t>活动，遴选组织</w:t>
      </w:r>
      <w:r>
        <w:rPr>
          <w:rFonts w:ascii="Times New Roman" w:eastAsia="Times New Roman" w:hAnsi="Times New Roman" w:cs="Times New Roman"/>
        </w:rPr>
        <w:t>133</w:t>
      </w:r>
      <w:r>
        <w:rPr>
          <w:rFonts w:ascii="SimSun" w:eastAsia="SimSun" w:hAnsi="SimSun" w:cs="SimSun"/>
        </w:rPr>
        <w:t>种卓越行动计划入选期刊封面参选。在网络投票环节，共有</w:t>
      </w:r>
      <w:r>
        <w:rPr>
          <w:rFonts w:ascii="Times New Roman" w:eastAsia="Times New Roman" w:hAnsi="Times New Roman" w:cs="Times New Roman"/>
        </w:rPr>
        <w:t>76</w:t>
      </w:r>
      <w:r>
        <w:rPr>
          <w:rFonts w:ascii="SimSun" w:eastAsia="SimSun" w:hAnsi="SimSun" w:cs="SimSun"/>
        </w:rPr>
        <w:t>万人次参与投票，累计投票超过</w:t>
      </w:r>
      <w:r>
        <w:rPr>
          <w:rFonts w:ascii="Times New Roman" w:eastAsia="Times New Roman" w:hAnsi="Times New Roman" w:cs="Times New Roman"/>
        </w:rPr>
        <w:t>168</w:t>
      </w:r>
      <w:r>
        <w:rPr>
          <w:rFonts w:ascii="SimSun" w:eastAsia="SimSun" w:hAnsi="SimSun" w:cs="SimSun"/>
        </w:rPr>
        <w:t>万。得票排名前</w:t>
      </w:r>
      <w:r>
        <w:rPr>
          <w:rFonts w:ascii="Times New Roman" w:eastAsia="Times New Roman" w:hAnsi="Times New Roman" w:cs="Times New Roman"/>
        </w:rPr>
        <w:t>30</w:t>
      </w:r>
      <w:r>
        <w:rPr>
          <w:rFonts w:ascii="SimSun" w:eastAsia="SimSun" w:hAnsi="SimSun" w:cs="SimSun"/>
        </w:rPr>
        <w:t>的期刊封面进入终评。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中国科协邀请了世界一流科技期刊建设专家委员会的多位院士专家以及期刊出版专家、艺术设计专家，从封面设计的科学性、艺术美感、封面成果创新价值三方面，对入选终评的封面进行实名投票。</w:t>
      </w:r>
      <w:r>
        <w:rPr>
          <w:rFonts w:ascii="Times New Roman" w:eastAsia="Times New Roman" w:hAnsi="Times New Roman" w:cs="Times New Roman"/>
        </w:rPr>
        <w:t>2</w:t>
      </w:r>
      <w:r>
        <w:rPr>
          <w:rFonts w:ascii="SimSun" w:eastAsia="SimSun" w:hAnsi="SimSun" w:cs="SimSun"/>
        </w:rPr>
        <w:t>月</w:t>
      </w:r>
      <w:r>
        <w:rPr>
          <w:rFonts w:ascii="Times New Roman" w:eastAsia="Times New Roman" w:hAnsi="Times New Roman" w:cs="Times New Roman"/>
        </w:rPr>
        <w:t>17</w:t>
      </w:r>
      <w:r>
        <w:rPr>
          <w:rFonts w:ascii="SimSun" w:eastAsia="SimSun" w:hAnsi="SimSun" w:cs="SimSun"/>
        </w:rPr>
        <w:t>日，中国科协召开</w:t>
      </w:r>
      <w:r>
        <w:rPr>
          <w:rFonts w:ascii="Times New Roman" w:eastAsia="Times New Roman" w:hAnsi="Times New Roman" w:cs="Times New Roman"/>
        </w:rPr>
        <w:t>2022</w:t>
      </w:r>
      <w:r>
        <w:rPr>
          <w:rFonts w:ascii="SimSun" w:eastAsia="SimSun" w:hAnsi="SimSun" w:cs="SimSun"/>
        </w:rPr>
        <w:t>年第一季度新闻发布会发布</w:t>
      </w:r>
      <w:r>
        <w:rPr>
          <w:rFonts w:ascii="Times New Roman" w:eastAsia="Times New Roman" w:hAnsi="Times New Roman" w:cs="Times New Roman"/>
        </w:rPr>
        <w:t>“2021</w:t>
      </w:r>
      <w:r>
        <w:rPr>
          <w:rFonts w:ascii="SimSun" w:eastAsia="SimSun" w:hAnsi="SimSun" w:cs="SimSun"/>
        </w:rPr>
        <w:t>年中国卓越科技期刊十大最美封面</w:t>
      </w:r>
      <w:r>
        <w:rPr>
          <w:rFonts w:ascii="Times New Roman" w:eastAsia="Times New Roman" w:hAnsi="Times New Roman" w:cs="Times New Roman"/>
        </w:rPr>
        <w:t>”</w:t>
      </w:r>
      <w:r>
        <w:rPr>
          <w:rFonts w:ascii="SimSun" w:eastAsia="SimSun" w:hAnsi="SimSun" w:cs="SimSun"/>
        </w:rPr>
        <w:t>评选结果，《中医药文化（英文）》入选。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中医药是我国独特的卫生资源、潜力巨大的经济资源、具有原创优势的科技资源、优秀的文化资源和重要的生态资源，历史悠久、文化底蕴深厚。入选封面为</w:t>
      </w:r>
      <w:r>
        <w:rPr>
          <w:rFonts w:ascii="Times New Roman" w:eastAsia="Times New Roman" w:hAnsi="Times New Roman" w:cs="Times New Roman"/>
        </w:rPr>
        <w:t>“</w:t>
      </w:r>
      <w:r>
        <w:rPr>
          <w:rFonts w:ascii="SimSun" w:eastAsia="SimSun" w:hAnsi="SimSun" w:cs="SimSun"/>
        </w:rPr>
        <w:t>名贵药材探赜专刊</w:t>
      </w:r>
      <w:r>
        <w:rPr>
          <w:rFonts w:ascii="Times New Roman" w:eastAsia="Times New Roman" w:hAnsi="Times New Roman" w:cs="Times New Roman"/>
        </w:rPr>
        <w:t>”</w:t>
      </w:r>
      <w:r>
        <w:rPr>
          <w:rFonts w:ascii="SimSun" w:eastAsia="SimSun" w:hAnsi="SimSun" w:cs="SimSun"/>
        </w:rPr>
        <w:t>，封面以本草为主题，融通古今，放眼国际，色调和谐、主题突出，体现了中医药深厚的文化底蕴和东方智慧。封面设计理念如下：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是以手绘方式展示药用植物特征：邀请植物插画师与资深书籍设计师，通过中国传统的石绿与赭石色调，采用细腻的点绘风格，勾勒出人参、石斛、藏红花、冬虫夏草、枸杞等名贵药材，展示其形态特征，素雅大方，与专刊所载文章前后呼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二是以芥子园本《本草纲目》文献为底纹：《本草纲目》被誉为</w:t>
      </w:r>
      <w:r>
        <w:rPr>
          <w:rFonts w:ascii="Times New Roman" w:eastAsia="Times New Roman" w:hAnsi="Times New Roman" w:cs="Times New Roman"/>
        </w:rPr>
        <w:t>“</w:t>
      </w:r>
      <w:r>
        <w:rPr>
          <w:rFonts w:ascii="SimSun" w:eastAsia="SimSun" w:hAnsi="SimSun" w:cs="SimSun"/>
        </w:rPr>
        <w:t>东方医学巨典</w:t>
      </w:r>
      <w:r>
        <w:rPr>
          <w:rFonts w:ascii="Times New Roman" w:eastAsia="Times New Roman" w:hAnsi="Times New Roman" w:cs="Times New Roman"/>
        </w:rPr>
        <w:t>”</w:t>
      </w:r>
      <w:r>
        <w:rPr>
          <w:rFonts w:ascii="SimSun" w:eastAsia="SimSun" w:hAnsi="SimSun" w:cs="SimSun"/>
        </w:rPr>
        <w:t>，对世界医药学、植物学、化学等发展产生了深远影响，是名贵药材的来源所在，体现了文献的源头活水价值。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三是融入名医书法元素：邀请著名中医学者王庆其为期刊题字，笔锋苍劲沉着、文辞古雅，突出主题，体现出东方书法艺术元素的表达。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四是对人类健康贡献中国智慧的具体阐释：邀请高影响力学者徐宏喜、林志秀担任客座主编，特约海内外高影响力学者撰文，国际稿件占比</w:t>
      </w:r>
      <w:r>
        <w:rPr>
          <w:rFonts w:ascii="Times New Roman" w:eastAsia="Times New Roman" w:hAnsi="Times New Roman" w:cs="Times New Roman"/>
        </w:rPr>
        <w:t>&gt;50%</w:t>
      </w:r>
      <w:r>
        <w:rPr>
          <w:rFonts w:ascii="SimSun" w:eastAsia="SimSun" w:hAnsi="SimSun" w:cs="SimSun"/>
        </w:rPr>
        <w:t>，通过文献研究、药理作用、循证医学等综合诠释前沿高水平研究，彰显传统医学的现代价值。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国科协科学技术创新部部长刘兴平指出，科技期刊封面具有科学性、多样性和融合性的特点，既有精准感和严肃感，体现学术严谨性，也根据不同学科的差异，在表达方式上各具特色，同时融合了文化元素。本次评选要求参选期刊</w:t>
      </w:r>
      <w:r>
        <w:rPr>
          <w:rFonts w:ascii="Times New Roman" w:eastAsia="Times New Roman" w:hAnsi="Times New Roman" w:cs="Times New Roman"/>
        </w:rPr>
        <w:t>“</w:t>
      </w:r>
      <w:r>
        <w:rPr>
          <w:rFonts w:ascii="SimSun" w:eastAsia="SimSun" w:hAnsi="SimSun" w:cs="SimSun"/>
        </w:rPr>
        <w:t>内外兼修</w:t>
      </w:r>
      <w:r>
        <w:rPr>
          <w:rFonts w:ascii="Times New Roman" w:eastAsia="Times New Roman" w:hAnsi="Times New Roman" w:cs="Times New Roman"/>
        </w:rPr>
        <w:t>”</w:t>
      </w:r>
      <w:r>
        <w:rPr>
          <w:rFonts w:ascii="SimSun" w:eastAsia="SimSun" w:hAnsi="SimSun" w:cs="SimSun"/>
        </w:rPr>
        <w:t>，不仅对封面本身的科学性和艺术性进行综合评价，更将期刊自身的学术质量、社会声誉作为重要条件，参选的</w:t>
      </w:r>
      <w:r>
        <w:rPr>
          <w:rFonts w:ascii="Times New Roman" w:eastAsia="Times New Roman" w:hAnsi="Times New Roman" w:cs="Times New Roman"/>
        </w:rPr>
        <w:t>133</w:t>
      </w:r>
      <w:r>
        <w:rPr>
          <w:rFonts w:ascii="SimSun" w:eastAsia="SimSun" w:hAnsi="SimSun" w:cs="SimSun"/>
        </w:rPr>
        <w:t>种期刊都是</w:t>
      </w:r>
      <w:r>
        <w:rPr>
          <w:rFonts w:ascii="Times New Roman" w:eastAsia="Times New Roman" w:hAnsi="Times New Roman" w:cs="Times New Roman"/>
        </w:rPr>
        <w:t>“</w:t>
      </w:r>
      <w:r>
        <w:rPr>
          <w:rFonts w:ascii="SimSun" w:eastAsia="SimSun" w:hAnsi="SimSun" w:cs="SimSun"/>
        </w:rPr>
        <w:t>中国科技期刊卓越行动计划</w:t>
      </w:r>
      <w:r>
        <w:rPr>
          <w:rFonts w:ascii="Times New Roman" w:eastAsia="Times New Roman" w:hAnsi="Times New Roman" w:cs="Times New Roman"/>
        </w:rPr>
        <w:t>”</w:t>
      </w:r>
      <w:r>
        <w:rPr>
          <w:rFonts w:ascii="SimSun" w:eastAsia="SimSun" w:hAnsi="SimSun" w:cs="SimSun"/>
        </w:rPr>
        <w:t>入选期刊，在各自所在的学科领域都具有广泛影响力。</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1.html" TargetMode="External" /><Relationship Id="rId11" Type="http://schemas.openxmlformats.org/officeDocument/2006/relationships/hyperlink" Target="http://www.gk114.com/a/gxzs/zszc/shanghai/2022/0417/22190.html" TargetMode="External" /><Relationship Id="rId12" Type="http://schemas.openxmlformats.org/officeDocument/2006/relationships/hyperlink" Target="http://www.gk114.com/a/gxzs/zszc/shanghai/2022/0417/22189.html" TargetMode="External" /><Relationship Id="rId13" Type="http://schemas.openxmlformats.org/officeDocument/2006/relationships/hyperlink" Target="http://www.gk114.com/a/gxzs/zszc/shanghai/2022/0417/22188.html" TargetMode="External" /><Relationship Id="rId14" Type="http://schemas.openxmlformats.org/officeDocument/2006/relationships/hyperlink" Target="http://www.gk114.com/a/gxzs/zszc/shanghai/2022/0417/22187.html" TargetMode="External" /><Relationship Id="rId15" Type="http://schemas.openxmlformats.org/officeDocument/2006/relationships/hyperlink" Target="http://www.gk114.com/a/gxzs/zszc/shanghai/2022/0417/22186.html" TargetMode="External" /><Relationship Id="rId16" Type="http://schemas.openxmlformats.org/officeDocument/2006/relationships/hyperlink" Target="http://www.gk114.com/a/gxzs/zszc/shanghai/2022/0407/22087.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2/0220/21736.html" TargetMode="External" /><Relationship Id="rId5" Type="http://schemas.openxmlformats.org/officeDocument/2006/relationships/hyperlink" Target="http://www.gk114.com/a/gxzs/zszc/shanghai/2022/0220/2173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