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上海海关学院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为规范学校全日制普通本科招生工作，保障学校选拔符合培养要求的新生，根据教育部《</w:t>
      </w:r>
      <w:r>
        <w:rPr>
          <w:rFonts w:ascii="Times New Roman" w:eastAsia="Times New Roman" w:hAnsi="Times New Roman" w:cs="Times New Roman"/>
        </w:rPr>
        <w:t>2020</w:t>
      </w:r>
      <w:r>
        <w:rPr>
          <w:rFonts w:ascii="SimSun" w:eastAsia="SimSun" w:hAnsi="SimSun" w:cs="SimSun"/>
        </w:rPr>
        <w:t>年普通高等学校招生工作规定》及海关总署有关规定，结合学校实际情况，制定本章程。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校名、校址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学校全称：上海海关学院（国标代码：</w:t>
      </w:r>
      <w:r>
        <w:rPr>
          <w:rFonts w:ascii="Times New Roman" w:eastAsia="Times New Roman" w:hAnsi="Times New Roman" w:cs="Times New Roman"/>
        </w:rPr>
        <w:t>10274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学校地址：上海市浦东新区华夏西路</w:t>
      </w:r>
      <w:r>
        <w:rPr>
          <w:rFonts w:ascii="Times New Roman" w:eastAsia="Times New Roman" w:hAnsi="Times New Roman" w:cs="Times New Roman"/>
        </w:rPr>
        <w:t>5677</w:t>
      </w:r>
      <w:r>
        <w:rPr>
          <w:rFonts w:ascii="SimSun" w:eastAsia="SimSun" w:hAnsi="SimSun" w:cs="SimSun"/>
        </w:rPr>
        <w:t>号（邮政编码：</w:t>
      </w:r>
      <w:r>
        <w:rPr>
          <w:rFonts w:ascii="Times New Roman" w:eastAsia="Times New Roman" w:hAnsi="Times New Roman" w:cs="Times New Roman"/>
        </w:rPr>
        <w:t>201204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办学层次与办学类型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上海海关学院是经教育部批准的具有高等学历教育招生资格的公办普通高等学校，具有全日制本科生（学制</w:t>
      </w:r>
      <w:r>
        <w:rPr>
          <w:rFonts w:ascii="Times New Roman" w:eastAsia="Times New Roman" w:hAnsi="Times New Roman" w:cs="Times New Roman"/>
        </w:rPr>
        <w:t>4</w:t>
      </w:r>
      <w:r>
        <w:rPr>
          <w:rFonts w:ascii="SimSun" w:eastAsia="SimSun" w:hAnsi="SimSun" w:cs="SimSun"/>
        </w:rPr>
        <w:t>年）的招生资格。学校面向全国招生。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学校上级主管部门是中华人民共和国海关总署。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招生管理机构与职责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学校成立本科招生工作领导小组，深入贯彻全国教育大会精神，认真落实《国务院关于深化考试招生制度改革的实施意见》（国发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 xml:space="preserve">35 </w:t>
      </w:r>
      <w:r>
        <w:rPr>
          <w:rFonts w:ascii="SimSun" w:eastAsia="SimSun" w:hAnsi="SimSun" w:cs="SimSun"/>
        </w:rPr>
        <w:t>号），严格执行国家和海关总署的招生政策、规定；研究、制订学校招生工作规定和招生方案；全面负责本校招生工作；讨论决定招生重大问题。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学校设招生工作监察小组，其主要职责是全程参与、全面监督学校招生工作，严把阳光公示关、录取审核关，确保录取工作公开、公平和公正；受理招生录取方面的投诉。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校设本科招生办公室，在学校招生领导小组的领导下，具体负责学校招生日常工作、贯彻执行本校招生工作规定、章程和招生方案；编制分省分专业招生计划；组织开展招生宣传咨询工作；组织实施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学校本科招生专业：海关管理、物流管理、行政管理、国际商务、税收学、经济统计学、法学、英语。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学生毕业后面向社会自主择业。海关管理专业学生毕业后，如报考公务员招考职位，必须严格遵循报考当年的国家公务员考试录用政策和规定。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根据国家海关事业和经济社会发展对高素质人才的需要、学校发展规划、办学条件、毕业生就业情况和各省（区、市）的生源情况及国家核定的办学规模等因素，科学、合理地编制本年度分省分专业招生计划。学校在各省（区、市）的招生计划及相关要求经海关总署及教育部审核通过后，由各省级招办统一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本年度学校无预留计划。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学校全日制普通本科招收对象为参加普通高等学校招生全国统一考试的考生。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学校各专业教学培养外语教学语种为英语，请非英语语种的考生谨慎报考。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考生身体条件按教育部、原卫生部、中国残疾人联合会颁布的《普通高等学校招生体检工作指导意见》执行，其中报考海关管理专业的考生还应具备下列条件：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（一）男性身高不低于</w:t>
      </w:r>
      <w:r>
        <w:rPr>
          <w:rFonts w:ascii="Times New Roman" w:eastAsia="Times New Roman" w:hAnsi="Times New Roman" w:cs="Times New Roman"/>
        </w:rPr>
        <w:t>168</w:t>
      </w:r>
      <w:r>
        <w:rPr>
          <w:rFonts w:ascii="SimSun" w:eastAsia="SimSun" w:hAnsi="SimSun" w:cs="SimSun"/>
        </w:rPr>
        <w:t>厘米，女性身高不低于</w:t>
      </w:r>
      <w:r>
        <w:rPr>
          <w:rFonts w:ascii="Times New Roman" w:eastAsia="Times New Roman" w:hAnsi="Times New Roman" w:cs="Times New Roman"/>
        </w:rPr>
        <w:t>158</w:t>
      </w:r>
      <w:r>
        <w:rPr>
          <w:rFonts w:ascii="SimSun" w:eastAsia="SimSun" w:hAnsi="SimSun" w:cs="SimSun"/>
        </w:rPr>
        <w:t>厘米，体型匀称；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（二）双眼矫正视力均不低于</w:t>
      </w:r>
      <w:r>
        <w:rPr>
          <w:rFonts w:ascii="Times New Roman" w:eastAsia="Times New Roman" w:hAnsi="Times New Roman" w:cs="Times New Roman"/>
        </w:rPr>
        <w:t>0.6</w:t>
      </w:r>
      <w:r>
        <w:rPr>
          <w:rFonts w:ascii="SimSun" w:eastAsia="SimSun" w:hAnsi="SimSun" w:cs="SimSun"/>
        </w:rPr>
        <w:t>（标准对数视力</w:t>
      </w:r>
      <w:r>
        <w:rPr>
          <w:rFonts w:ascii="Times New Roman" w:eastAsia="Times New Roman" w:hAnsi="Times New Roman" w:cs="Times New Roman"/>
        </w:rPr>
        <w:t>4.8</w:t>
      </w:r>
      <w:r>
        <w:rPr>
          <w:rFonts w:ascii="SimSun" w:eastAsia="SimSun" w:hAnsi="SimSun" w:cs="SimSun"/>
        </w:rPr>
        <w:t>），无明显视功能损害眼病；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（三）五官端正，面部无疤痕等明显特征和缺陷，无各种残疾；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（四）无各类急慢性传染病。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学校本科各专业录取批次以各省级招办公布的录取批次为准。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根据教育部和海关总署的有关规定，海关管理专业录取的女生比例不超过</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学校实行计算机远程网上录取，在省级招办投档考生范围内，按投档分数从高到低的顺序，根据考生填报的专业志愿录取。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（一）考生所填报的专业志愿都无法满足时，若服从专业调剂，则根据考生成绩调剂到招生计划未完成的专业；若不服从或未填报专业调剂者，作退档处理；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（二）专业调剂和退档时，均不再征求考生意见。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考生总分相同，则录取单科分数较高的考生。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（一）文科考生先看语文成绩，若语文同分，则看英语成绩；若英语同分，再看数学成绩；若再同分，则看文科选考科目成绩；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（二）理科考生先看数学成绩，若数学同分，则看英语成绩；若英语同分，再看语文成绩；若再同分，则看理科选考科目成绩；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参加高考综合改革试点省（市）的上海、浙江、北京、天津、海南、山东考生，先比较语文加数学两门合计成绩高低，若同分再比较数学成绩高低，若同分再比较外语成绩高低，若同分再比较选考科目中单科成绩高低，若同分再比较选考科目中次高科成绩高低，若同分再比较考生志愿顺序，按各自顺序分别录取；志愿顺序相同的同分同位考生参考综合素质评价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学历（学位）证书颁发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本科毕业生在规定的学制内完成教育教学计划规定的内容，经审查达到毕业标准的，按照国家规定颁发上海海关学院本科毕业证书；符合学位授予条件的，颁发学士学位证书。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学校执行上海市教委、物价局核准的收费标准：学费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学年（不包括教材费等），住宿费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学年。如国家调整本年度本科生收费标准，学校将按照调整后收费标准收取学费及住宿费。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新生入学及助学贷款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新生入学后，学校在</w:t>
      </w:r>
      <w:r>
        <w:rPr>
          <w:rFonts w:ascii="Times New Roman" w:eastAsia="Times New Roman" w:hAnsi="Times New Roman" w:cs="Times New Roman"/>
        </w:rPr>
        <w:t>3</w:t>
      </w:r>
      <w:r>
        <w:rPr>
          <w:rFonts w:ascii="SimSun" w:eastAsia="SimSun" w:hAnsi="SimSun" w:cs="SimSun"/>
        </w:rPr>
        <w:t>个月内依据国家招生规定对其进行全面复查。复查中发现学生存在弄虚作假、徇私舞弊等情形的，确定为复查不合格，即取消学籍；情节严重的，学校移交有关部门调查处理。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学校承诺绝不让一位学生因家庭经济困难而辍学，新生入学设有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。家庭经济特别困难的新生，持乡（镇）以上人民政府证明申请办理学费缓交手续；取得学籍后，根据学习成绩和家庭经济情况可享受奖助学金、勤工助学、困难补助和国家助学贷款等学生资助政策。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第十二章</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学校招生工作领导小组、监察小组、招生办公室根据本章程及学校相关规定履行相应职责，确保招生工作公开、公正、公平，确保全过程落实阳光招生政策。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学校招生工作接受社会监督，招生工作监察小组负责接待考生信访与投诉。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（一）学校接待地点：学校南大门招生信访接待室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（二）纪检监督电话：</w:t>
      </w:r>
      <w:r>
        <w:rPr>
          <w:rFonts w:ascii="Times New Roman" w:eastAsia="Times New Roman" w:hAnsi="Times New Roman" w:cs="Times New Roman"/>
        </w:rPr>
        <w:t xml:space="preserve">021-28991033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第十三章</w:t>
      </w:r>
      <w:r>
        <w:rPr>
          <w:rFonts w:ascii="Times New Roman" w:eastAsia="Times New Roman" w:hAnsi="Times New Roman" w:cs="Times New Roman"/>
        </w:rPr>
        <w:t xml:space="preserve"> </w:t>
      </w:r>
      <w:r>
        <w:rPr>
          <w:rFonts w:ascii="SimSun" w:eastAsia="SimSun" w:hAnsi="SimSun" w:cs="SimSun"/>
        </w:rPr>
        <w:t>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学校本科招生办公室联系方式：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（一）咨询电话：</w:t>
      </w:r>
      <w:r>
        <w:rPr>
          <w:rFonts w:ascii="Times New Roman" w:eastAsia="Times New Roman" w:hAnsi="Times New Roman" w:cs="Times New Roman"/>
        </w:rPr>
        <w:t xml:space="preserve">021-28991053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（二）电子邮箱：</w:t>
      </w:r>
      <w:r>
        <w:rPr>
          <w:rFonts w:ascii="Times New Roman" w:eastAsia="Times New Roman" w:hAnsi="Times New Roman" w:cs="Times New Roman"/>
        </w:rPr>
        <w:t xml:space="preserve">zsb_zx@126.com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（三）学校网址：</w:t>
      </w:r>
      <w:r>
        <w:rPr>
          <w:rFonts w:ascii="Times New Roman" w:eastAsia="Times New Roman" w:hAnsi="Times New Roman" w:cs="Times New Roman"/>
        </w:rPr>
        <w:t xml:space="preserve">https://www.shcc.edu.cn/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对于各类媒体平台节选公布的学校招生章程，如有不一致，以学校在教育部阳光高考平台公布的完整的招生章程为准。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本章程由上海海关学院本科招生办公室负责解释，本章程自公布之日起实行。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年上海师范大学全国统考招生章程（秋季高考）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年上海音乐学院招生章程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55.html" TargetMode="External" /><Relationship Id="rId5" Type="http://schemas.openxmlformats.org/officeDocument/2006/relationships/hyperlink" Target="http://www.gk114.com/a/gxzs/zszc/shanghai/2020/0701/17257.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