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上海第二工业大学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年上海市普通高等学校全国统考招生章程</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（秋季统一高考）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（秋季统一高考）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院校全称</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上海第二工业大学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二、就读校址</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上海市浦东新区金海路</w:t>
      </w:r>
      <w:r>
        <w:rPr>
          <w:rFonts w:ascii="Microsoft YaHei" w:eastAsia="Microsoft YaHei" w:hAnsi="Microsoft YaHei" w:cs="Microsoft YaHei"/>
          <w:color w:val="666666"/>
          <w:sz w:val="21"/>
          <w:szCs w:val="21"/>
        </w:rPr>
        <w:t>2360号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三、招生层次</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 本科 ■ 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四、办学类型</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 普通高等学校 ■ 公办高等学校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五、颁发学历证书的院校名称及证书种类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院校名称</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上海第二工业大学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证书种类</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修学期满，符合毕业要求，颁发上海第二工业大学本科或专科毕业证书。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六、院校招生管理机构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上海第二工业大学招生领导小组</w:t>
      </w:r>
      <w:r>
        <w:rPr>
          <w:rFonts w:ascii="Microsoft YaHei" w:eastAsia="Microsoft YaHei" w:hAnsi="Microsoft YaHei" w:cs="Microsoft YaHei"/>
          <w:color w:val="666666"/>
          <w:sz w:val="21"/>
          <w:szCs w:val="21"/>
        </w:rPr>
        <w:t>是我校招生工作的最高决策机构，统一领导学校招生工作；</w:t>
      </w:r>
      <w:r>
        <w:rPr>
          <w:rFonts w:ascii="Microsoft YaHei" w:eastAsia="Microsoft YaHei" w:hAnsi="Microsoft YaHei" w:cs="Microsoft YaHei"/>
          <w:color w:val="666666"/>
          <w:sz w:val="21"/>
          <w:szCs w:val="21"/>
        </w:rPr>
        <w:t>上海第二工业大学招生就业处（招生办公室）</w:t>
      </w:r>
      <w:r>
        <w:rPr>
          <w:rFonts w:ascii="Microsoft YaHei" w:eastAsia="Microsoft YaHei" w:hAnsi="Microsoft YaHei" w:cs="Microsoft YaHei"/>
          <w:color w:val="666666"/>
          <w:sz w:val="21"/>
          <w:szCs w:val="21"/>
        </w:rPr>
        <w:t>是我校组织和实施招生工作的常设机构，负责学校秋季统一招生的日常工作；上海第二工业大学招生监察小组是我校招生工作监察机构。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七、招生计划分配的原则和办法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本年度我校分省分专业招生计划、高考改革省市选考科目要求等详见各省级招生主管部门（以下简称省招办）编印的</w:t>
      </w:r>
      <w:r>
        <w:rPr>
          <w:rFonts w:ascii="Microsoft YaHei" w:eastAsia="Microsoft YaHei" w:hAnsi="Microsoft YaHei" w:cs="Microsoft YaHei"/>
          <w:color w:val="666666"/>
          <w:sz w:val="21"/>
          <w:szCs w:val="21"/>
        </w:rPr>
        <w:t>2020年普通高等学校招生专业和计划相关文件。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八、预留计划数及使用办法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本科招生计划的</w:t>
      </w:r>
      <w:r>
        <w:rPr>
          <w:rFonts w:ascii="Microsoft YaHei" w:eastAsia="Microsoft YaHei" w:hAnsi="Microsoft YaHei" w:cs="Microsoft YaHei"/>
          <w:color w:val="666666"/>
          <w:sz w:val="21"/>
          <w:szCs w:val="21"/>
        </w:rPr>
        <w:t>1%用于生源质量调控及同分数考生的录取。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九、专业培养对入学外语考试语种的要求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除英语及应用英语（中澳合作）专业的入学外语考试语种为英语外，其他专业入学外语考试语种不限。入学后外语教学语种</w:t>
      </w:r>
      <w:r>
        <w:rPr>
          <w:rFonts w:ascii="Microsoft YaHei" w:eastAsia="Microsoft YaHei" w:hAnsi="Microsoft YaHei" w:cs="Microsoft YaHei"/>
          <w:color w:val="666666"/>
          <w:sz w:val="21"/>
          <w:szCs w:val="21"/>
        </w:rPr>
        <w:t>:日语专业为日语;应用韩语专业为韩语，其他专业的外语教学语种为英语或日语。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以教育部、卫生部和中国残疾人联合会印发的《普通高等学校招生体检工作指导意见》（教学〔</w:t>
      </w:r>
      <w:r>
        <w:rPr>
          <w:rFonts w:ascii="Microsoft YaHei" w:eastAsia="Microsoft YaHei" w:hAnsi="Microsoft YaHei" w:cs="Microsoft YaHei"/>
          <w:color w:val="666666"/>
          <w:sz w:val="21"/>
          <w:szCs w:val="21"/>
        </w:rPr>
        <w:t>2003〕3号）及有关补充规定为依据，考生须据实上报健康状况。经复查，身体健康状况不符合专业学习要求的考生，学校将按照教育部《普通高等学校学生管理规定》和本校学籍管理相关规定处理。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十一、加分政策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我校认可教育部和各省招办根据教育部相关规定给予考生的全国性加分政策。我校原则上认可考生具备的所有加分项中最高分一项，且最高不超过</w:t>
      </w:r>
      <w:r>
        <w:rPr>
          <w:rFonts w:ascii="Microsoft YaHei" w:eastAsia="Microsoft YaHei" w:hAnsi="Microsoft YaHei" w:cs="Microsoft YaHei"/>
          <w:color w:val="666666"/>
          <w:sz w:val="21"/>
          <w:szCs w:val="21"/>
        </w:rPr>
        <w:t>20分。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十二、录取规则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w:t>
      </w:r>
      <w:r>
        <w:rPr>
          <w:rFonts w:ascii="Microsoft YaHei" w:eastAsia="Microsoft YaHei" w:hAnsi="Microsoft YaHei" w:cs="Microsoft YaHei"/>
          <w:color w:val="666666"/>
          <w:sz w:val="21"/>
          <w:szCs w:val="21"/>
        </w:rPr>
        <w:t>普通类专业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依据普通高等学校招生全国统一考试（秋季统一考试）成绩，录取规则为：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1.投档比例：学校根据招生所在省市（自治区）的实际生源情况及省级招办的相关规定确定投档比例。其中：平行志愿调档比例原则上不超过105%。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2.专业录取：对进档考生，依据投档成绩，按分数优先原则，</w:t>
      </w:r>
      <w:r>
        <w:rPr>
          <w:rFonts w:ascii="Microsoft YaHei" w:eastAsia="Microsoft YaHei" w:hAnsi="Microsoft YaHei" w:cs="Microsoft YaHei"/>
          <w:color w:val="666666"/>
          <w:sz w:val="21"/>
          <w:szCs w:val="21"/>
        </w:rPr>
        <w:t>从高分到低分择优录取，</w:t>
      </w:r>
      <w:r>
        <w:rPr>
          <w:rFonts w:ascii="Microsoft YaHei" w:eastAsia="Microsoft YaHei" w:hAnsi="Microsoft YaHei" w:cs="Microsoft YaHei"/>
          <w:color w:val="666666"/>
          <w:sz w:val="21"/>
          <w:szCs w:val="21"/>
        </w:rPr>
        <w:t>各专业间无级差分。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同分处理：学校认可各省市（自治区）的投档位序分（号）。无投档位序分（号）的省份，文科按语文成绩、外语成绩、数学成绩的高低顺次决定排序；理科按数学成绩、外语成绩、语文成绩的高低顺次决定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专业调剂：对达到我校最低录取分数线但未进入所填报的专业志愿，且愿意服从所有专业调剂的考生，学校视其综合情况作调剂录取。对不服从专业调剂的考生，在所填报专业录取已满的情况下予以退档。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艺术类（设计学类）专业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依据普通高等学校招生全国统一考试成绩和省级招办组织的美术与设计学类统考成绩，录取规则为：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1.总分：提供折算总分的省市依据其折算总分，不提供折算总分省市按我校折算总分。总分=（文化投档成绩÷文化成绩满分+专业统考成绩÷专业统考成绩满分)×50。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2.专业录取：对文化和专业成绩均达到招生所在省级招办划定的艺术类本科最低录取控分线的考生，进档后依据总分高低，按分数优先原则，从高分到低分择优录取，各专业间无级差分。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3.同分处理：总分相同时，按专业统考成绩、外语成绩、语文成绩、数学成绩的高低顺次决定排序。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4.专业调剂：参照普通类专业。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其他相关规则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2.学校生源不足时，省级招办可在同批次录取控制分数线上，通过征集志愿后投档，投档人数按不超过公布招生计划的缺额数；若生源仍不足，学校可将剩余的招生计划调配至生源充足的省市安排录取。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3.高考改革省市的录取规则和程序以省级招办规定为准。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4.江苏省报考我校普通类本科专业考生，学业水平测试两门选测科目的成绩等第须达到BC；报考艺术类本科和高职（专科）专业考生的成绩等第要求按本</w:t>
      </w:r>
      <w:r>
        <w:rPr>
          <w:rFonts w:ascii="Microsoft YaHei" w:eastAsia="Microsoft YaHei" w:hAnsi="Microsoft YaHei" w:cs="Microsoft YaHei"/>
          <w:color w:val="666666"/>
          <w:sz w:val="21"/>
          <w:szCs w:val="21"/>
        </w:rPr>
        <w:t>省教育考试院相关规定。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5.内蒙古自治区进档考生，实行“招生计划1:1范围内按专业志愿排队录取”的录取规则。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十三、收费标准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学费标准</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普通本科专业：</w:t>
      </w:r>
      <w:r>
        <w:rPr>
          <w:rFonts w:ascii="Microsoft YaHei" w:eastAsia="Microsoft YaHei" w:hAnsi="Microsoft YaHei" w:cs="Microsoft YaHei"/>
          <w:color w:val="666666"/>
          <w:sz w:val="21"/>
          <w:szCs w:val="21"/>
        </w:rPr>
        <w:t>5000元/年；艺术类本科专业：10000元/年；普通高职专业：7500元/年；中外合作办学高职专业[（计算机网络技术，中美合作）、（物流管理，中美合作）、（应用英语，中澳合作）、（国际商务，中澳合作）、（计算机应用技术，中澳合作）]22500元/年。收费依据[沪价行（2000）第120号]、[沪教委财（2000）第27号]、[沪价费（2003）第56号]、[沪财预（2003）第93号]、[沪价费（2015）10号]、[沪发改规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2018</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住宿费标准</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4人间：1200元/年；6人间：1050元/年。收费依据[沪价费(2003)56号]、[沪财预(2003)93号]、[沪教委财(2012)118号]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十四、资助政策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我校认真执行国家和本市相关学生资助规定，被本校录取的家庭经济困难学生可通过</w:t>
      </w:r>
      <w:r>
        <w:rPr>
          <w:rFonts w:ascii="Microsoft YaHei" w:eastAsia="Microsoft YaHei" w:hAnsi="Microsoft YaHei" w:cs="Microsoft YaHei"/>
          <w:color w:val="666666"/>
          <w:sz w:val="21"/>
          <w:szCs w:val="21"/>
        </w:rPr>
        <w:t>“绿色通道”申请入学，入学后可按规定申请国家奖学金、国家励志奖学金、上海市奖学金、国家助学金、国家助学贷款、勤工助学岗位、特殊困难补助和学费减免等。同时，学校还设立优秀学生奖学金、海外项目奖学金、单项奖学金(含针对家庭经济困难学生的自强奖学金)等</w:t>
      </w:r>
      <w:r>
        <w:rPr>
          <w:rFonts w:ascii="Microsoft YaHei" w:eastAsia="Microsoft YaHei" w:hAnsi="Microsoft YaHei" w:cs="Microsoft YaHei"/>
          <w:color w:val="666666"/>
          <w:sz w:val="21"/>
          <w:szCs w:val="21"/>
        </w:rPr>
        <w:t>。我校承诺：确保被本校录取的学生不因家庭经济困难而辍学。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十五、监督机制及举报电话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按照招生</w:t>
      </w:r>
      <w:r>
        <w:rPr>
          <w:rFonts w:ascii="Microsoft YaHei" w:eastAsia="Microsoft YaHei" w:hAnsi="Microsoft YaHei" w:cs="Microsoft YaHei"/>
          <w:color w:val="666666"/>
          <w:sz w:val="21"/>
          <w:szCs w:val="21"/>
        </w:rPr>
        <w:t>“阳光工程”的统一要求，我校秋季统一考试招生全程接受本校招生监察小组监督。举报电话：50217812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十六、网址及联系电话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学校官网：</w:t>
      </w:r>
      <w:r>
        <w:rPr>
          <w:rFonts w:ascii="Microsoft YaHei" w:eastAsia="Microsoft YaHei" w:hAnsi="Microsoft YaHei" w:cs="Microsoft YaHei"/>
          <w:color w:val="666666"/>
          <w:sz w:val="21"/>
          <w:szCs w:val="21"/>
        </w:rPr>
        <w:t>www.sspu.edu.cn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招生办官网：</w:t>
      </w:r>
      <w:r>
        <w:rPr>
          <w:rFonts w:ascii="Microsoft YaHei" w:eastAsia="Microsoft YaHei" w:hAnsi="Microsoft YaHei" w:cs="Microsoft YaHei"/>
          <w:color w:val="666666"/>
          <w:sz w:val="21"/>
          <w:szCs w:val="21"/>
        </w:rPr>
        <w:t>zsb.sspu.edu.cn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w:t>
      </w:r>
      <w:r>
        <w:rPr>
          <w:rFonts w:ascii="Microsoft YaHei" w:eastAsia="Microsoft YaHei" w:hAnsi="Microsoft YaHei" w:cs="Microsoft YaHei"/>
          <w:color w:val="666666"/>
          <w:sz w:val="21"/>
          <w:szCs w:val="21"/>
        </w:rPr>
        <w:t>50217411;50214975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十七、其他须知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1.学校部分专业实行专业群培养，新生入学一年后可在专业群内转专业（具体要求根据学部相关规定），同时也可以根据我校教务处关于转专业的具体要求进行转专业。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2.高本贯通试点专业的有关情况详见学校公布《2020年上海第二工业大学机械工程（模具设计与制造）专业高本贯通项目招生简章》相关内容。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3.其他情况详见学校招生官网及相关招生宣传资料。</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上海电机学院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上海交通职业技术学院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年秋季统一高考招生章程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42.html" TargetMode="External" /><Relationship Id="rId5" Type="http://schemas.openxmlformats.org/officeDocument/2006/relationships/hyperlink" Target="http://www.gk114.com/a/gxzs/zszc/shanghai/2020/0701/17244.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