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上海视觉艺术学院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2019-06-30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tbl>
      <w:tblPr>
        <w:tblW w:w="14370" w:type="dxa"/>
        <w:tblInd w:w="30"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
      <w:tblGrid>
        <w:gridCol w:w="4564"/>
        <w:gridCol w:w="12"/>
        <w:gridCol w:w="1427"/>
        <w:gridCol w:w="25677"/>
      </w:tblGrid>
      <w:tr>
        <w:tblPrEx>
          <w:tblW w:w="14370" w:type="dxa"/>
          <w:tblInd w:w="30"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Ex>
        <w:tc>
          <w:tcPr>
            <w:vAlign w:val="center"/>
            <w:hideMark/>
          </w:tcPr>
          <w:p>
            <w:pPr>
              <w:rPr>
                <w:rFonts w:ascii="Times New Roman" w:eastAsia="Times New Roman" w:hAnsi="Times New Roman" w:cs="Times New Roman"/>
              </w:rPr>
            </w:pPr>
          </w:p>
        </w:tc>
        <w:tc>
          <w:tcPr>
            <w:vAlign w:val="center"/>
            <w:hideMark/>
          </w:tcPr>
          <w:p>
            <w:pPr>
              <w:rPr>
                <w:rFonts w:ascii="Times New Roman" w:eastAsia="Times New Roman" w:hAnsi="Times New Roman" w:cs="Times New Roman"/>
              </w:rPr>
            </w:pPr>
          </w:p>
        </w:tc>
        <w:tc>
          <w:tcPr>
            <w:vAlign w:val="center"/>
            <w:hideMark/>
          </w:tcPr>
          <w:p>
            <w:pPr>
              <w:rPr>
                <w:rFonts w:ascii="Times New Roman" w:eastAsia="Times New Roman" w:hAnsi="Times New Roman" w:cs="Times New Roman"/>
              </w:rPr>
            </w:pPr>
          </w:p>
        </w:tc>
        <w:tc>
          <w:tcPr>
            <w:vAlign w:val="center"/>
            <w:hideMark/>
          </w:tcPr>
          <w:p>
            <w:pPr>
              <w:rPr>
                <w:rFonts w:ascii="Times New Roman" w:eastAsia="Times New Roman" w:hAnsi="Times New Roman" w:cs="Times New Roman"/>
              </w:rPr>
            </w:pPr>
          </w:p>
        </w:tc>
      </w:tr>
      <w:tr>
        <w:tblPrEx>
          <w:tblW w:w="14370" w:type="dxa"/>
          <w:tblInd w:w="30" w:type="dxa"/>
          <w:tblCellMar>
            <w:top w:w="0" w:type="dxa"/>
            <w:left w:w="0" w:type="dxa"/>
            <w:bottom w:w="0" w:type="dxa"/>
            <w:right w:w="0" w:type="dxa"/>
          </w:tblCellMar>
        </w:tblPrEx>
        <w:trPr>
          <w:trHeight w:val="540"/>
        </w:trPr>
        <w:tc>
          <w:tcPr>
            <w:tcW w:w="10665" w:type="dxa"/>
            <w:gridSpan w:val="4"/>
            <w:tcBorders>
              <w:top w:val="single" w:sz="12" w:space="0" w:color="000000"/>
              <w:bottom w:val="single" w:sz="24" w:space="0" w:color="000000"/>
            </w:tcBorders>
            <w:noWrap w:val="0"/>
            <w:tcMar>
              <w:top w:w="15"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75" w:lineRule="atLeast"/>
              <w:ind w:left="0" w:right="0" w:firstLine="555"/>
              <w:jc w:val="center"/>
              <w:rPr>
                <w:rFonts w:ascii="Microsoft YaHei" w:eastAsia="Microsoft YaHei" w:hAnsi="Microsoft YaHei" w:cs="Microsoft YaHei"/>
                <w:b w:val="0"/>
                <w:bCs w:val="0"/>
                <w:i w:val="0"/>
                <w:iCs w:val="0"/>
                <w:smallCaps w:val="0"/>
                <w:color w:val="666666"/>
                <w:sz w:val="21"/>
                <w:szCs w:val="21"/>
              </w:rPr>
            </w:pPr>
            <w:r>
              <w:rPr>
                <w:rFonts w:ascii="楷体_GB2312" w:eastAsia="楷体_GB2312" w:hAnsi="楷体_GB2312" w:cs="楷体_GB2312"/>
                <w:b w:val="0"/>
                <w:bCs w:val="0"/>
                <w:i w:val="0"/>
                <w:iCs w:val="0"/>
                <w:smallCaps w:val="0"/>
                <w:color w:val="666666"/>
                <w:sz w:val="29"/>
                <w:szCs w:val="29"/>
              </w:rPr>
              <w:t>2019</w:t>
            </w:r>
            <w:r>
              <w:rPr>
                <w:rFonts w:ascii="楷体_GB2312" w:eastAsia="楷体_GB2312" w:hAnsi="楷体_GB2312" w:cs="楷体_GB2312"/>
                <w:b w:val="0"/>
                <w:bCs w:val="0"/>
                <w:i w:val="0"/>
                <w:iCs w:val="0"/>
                <w:smallCaps w:val="0"/>
                <w:color w:val="666666"/>
                <w:sz w:val="29"/>
                <w:szCs w:val="29"/>
              </w:rPr>
              <w:t>年上海市普通高等学校全国统考招生章程</w:t>
            </w:r>
          </w:p>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楷体_GB2312" w:eastAsia="楷体_GB2312" w:hAnsi="楷体_GB2312" w:cs="楷体_GB2312"/>
                <w:b w:val="0"/>
                <w:bCs w:val="0"/>
                <w:i w:val="0"/>
                <w:iCs w:val="0"/>
                <w:smallCaps w:val="0"/>
                <w:color w:val="666666"/>
                <w:sz w:val="29"/>
                <w:szCs w:val="29"/>
              </w:rPr>
              <w:t>（秋季统一高考）</w:t>
            </w:r>
          </w:p>
        </w:tc>
      </w:tr>
      <w:tr>
        <w:tblPrEx>
          <w:tblW w:w="14370" w:type="dxa"/>
          <w:tblInd w:w="30" w:type="dxa"/>
          <w:tblCellMar>
            <w:top w:w="0" w:type="dxa"/>
            <w:left w:w="0" w:type="dxa"/>
            <w:bottom w:w="0" w:type="dxa"/>
            <w:right w:w="0" w:type="dxa"/>
          </w:tblCellMar>
        </w:tblPrEx>
        <w:trPr>
          <w:trHeight w:val="540"/>
        </w:trPr>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一、院校全称</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上海视觉艺术学院</w:t>
            </w:r>
          </w:p>
        </w:tc>
      </w:tr>
      <w:tr>
        <w:tblPrEx>
          <w:tblW w:w="14370" w:type="dxa"/>
          <w:tblInd w:w="30" w:type="dxa"/>
          <w:tblCellMar>
            <w:top w:w="0" w:type="dxa"/>
            <w:left w:w="0" w:type="dxa"/>
            <w:bottom w:w="0" w:type="dxa"/>
            <w:right w:w="0" w:type="dxa"/>
          </w:tblCellMar>
        </w:tblPrEx>
        <w:trPr>
          <w:trHeight w:val="960"/>
        </w:trPr>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二、就读校址</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上海市松江区文翔路2200号</w:t>
            </w:r>
          </w:p>
        </w:tc>
      </w:tr>
      <w:tr>
        <w:tblPrEx>
          <w:tblW w:w="14370" w:type="dxa"/>
          <w:tblInd w:w="30" w:type="dxa"/>
          <w:tblCellMar>
            <w:top w:w="0" w:type="dxa"/>
            <w:left w:w="0" w:type="dxa"/>
            <w:bottom w:w="0" w:type="dxa"/>
            <w:right w:w="0" w:type="dxa"/>
          </w:tblCellMar>
        </w:tblPrEx>
        <w:trPr>
          <w:trHeight w:val="675"/>
        </w:trPr>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三、招生层次</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w:t>
            </w:r>
            <w:r>
              <w:rPr>
                <w:rFonts w:ascii="Calibri" w:eastAsia="Calibri" w:hAnsi="Calibri" w:cs="Calibri"/>
                <w:b w:val="0"/>
                <w:bCs w:val="0"/>
                <w:i w:val="0"/>
                <w:iCs w:val="0"/>
                <w:smallCaps w:val="0"/>
                <w:color w:val="666666"/>
                <w:sz w:val="29"/>
                <w:szCs w:val="29"/>
              </w:rPr>
              <w:t> </w:t>
            </w:r>
            <w:r>
              <w:rPr>
                <w:rFonts w:ascii="FangSong" w:eastAsia="FangSong" w:hAnsi="FangSong" w:cs="FangSong"/>
                <w:b w:val="0"/>
                <w:bCs w:val="0"/>
                <w:i w:val="0"/>
                <w:iCs w:val="0"/>
                <w:smallCaps w:val="0"/>
                <w:color w:val="666666"/>
                <w:sz w:val="29"/>
                <w:szCs w:val="29"/>
              </w:rPr>
              <w:t>本科</w:t>
            </w:r>
            <w:r>
              <w:rPr>
                <w:rFonts w:ascii="Calibri" w:eastAsia="Calibri" w:hAnsi="Calibri" w:cs="Calibri"/>
                <w:b w:val="0"/>
                <w:bCs w:val="0"/>
                <w:i w:val="0"/>
                <w:iCs w:val="0"/>
                <w:smallCaps w:val="0"/>
                <w:color w:val="666666"/>
                <w:sz w:val="29"/>
                <w:szCs w:val="29"/>
              </w:rPr>
              <w:t> </w:t>
            </w:r>
            <w:r>
              <w:rPr>
                <w:rFonts w:ascii="FangSong" w:eastAsia="FangSong" w:hAnsi="FangSong" w:cs="FangSong"/>
                <w:b w:val="0"/>
                <w:bCs w:val="0"/>
                <w:i w:val="0"/>
                <w:iCs w:val="0"/>
                <w:smallCaps w:val="0"/>
                <w:color w:val="666666"/>
                <w:sz w:val="29"/>
                <w:szCs w:val="29"/>
              </w:rPr>
              <w:t xml:space="preserve"> □ 高职</w:t>
            </w:r>
            <w:r>
              <w:rPr>
                <w:rFonts w:ascii="Calibri" w:eastAsia="Calibri" w:hAnsi="Calibri" w:cs="Calibri"/>
                <w:b w:val="0"/>
                <w:bCs w:val="0"/>
                <w:i w:val="0"/>
                <w:iCs w:val="0"/>
                <w:smallCaps w:val="0"/>
                <w:color w:val="666666"/>
                <w:sz w:val="29"/>
                <w:szCs w:val="29"/>
              </w:rPr>
              <w:t> </w:t>
            </w:r>
            <w:r>
              <w:rPr>
                <w:rFonts w:ascii="FangSong" w:eastAsia="FangSong" w:hAnsi="FangSong" w:cs="FangSong"/>
                <w:b w:val="0"/>
                <w:bCs w:val="0"/>
                <w:i w:val="0"/>
                <w:iCs w:val="0"/>
                <w:smallCaps w:val="0"/>
                <w:color w:val="666666"/>
                <w:sz w:val="29"/>
                <w:szCs w:val="29"/>
              </w:rPr>
              <w:t xml:space="preserve"> □ 专科</w:t>
            </w:r>
          </w:p>
        </w:tc>
      </w:tr>
      <w:tr>
        <w:tblPrEx>
          <w:tblW w:w="14370" w:type="dxa"/>
          <w:tblInd w:w="30" w:type="dxa"/>
          <w:tblCellMar>
            <w:top w:w="0" w:type="dxa"/>
            <w:left w:w="0" w:type="dxa"/>
            <w:bottom w:w="0" w:type="dxa"/>
            <w:right w:w="0" w:type="dxa"/>
          </w:tblCellMar>
        </w:tblPrEx>
        <w:trPr>
          <w:trHeight w:val="1200"/>
        </w:trPr>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四、办学类型</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w:t>
            </w:r>
            <w:r>
              <w:rPr>
                <w:rFonts w:ascii="Calibri" w:eastAsia="Calibri" w:hAnsi="Calibri" w:cs="Calibri"/>
                <w:b w:val="0"/>
                <w:bCs w:val="0"/>
                <w:i w:val="0"/>
                <w:iCs w:val="0"/>
                <w:smallCaps w:val="0"/>
                <w:color w:val="666666"/>
                <w:sz w:val="29"/>
                <w:szCs w:val="29"/>
              </w:rPr>
              <w:t> </w:t>
            </w:r>
            <w:r>
              <w:rPr>
                <w:rFonts w:ascii="FangSong" w:eastAsia="FangSong" w:hAnsi="FangSong" w:cs="FangSong"/>
                <w:b w:val="0"/>
                <w:bCs w:val="0"/>
                <w:i w:val="0"/>
                <w:iCs w:val="0"/>
                <w:smallCaps w:val="0"/>
                <w:color w:val="666666"/>
                <w:sz w:val="29"/>
                <w:szCs w:val="29"/>
              </w:rPr>
              <w:t xml:space="preserve">普通高等学校 </w:t>
            </w:r>
            <w:r>
              <w:rPr>
                <w:rFonts w:ascii="Calibri" w:eastAsia="Calibri" w:hAnsi="Calibri" w:cs="Calibri"/>
                <w:b w:val="0"/>
                <w:bCs w:val="0"/>
                <w:i w:val="0"/>
                <w:iCs w:val="0"/>
                <w:smallCaps w:val="0"/>
                <w:color w:val="666666"/>
                <w:sz w:val="29"/>
                <w:szCs w:val="29"/>
              </w:rPr>
              <w:t> </w:t>
            </w:r>
            <w:r>
              <w:rPr>
                <w:rFonts w:ascii="FangSong" w:eastAsia="FangSong" w:hAnsi="FangSong" w:cs="FangSong"/>
                <w:b w:val="0"/>
                <w:bCs w:val="0"/>
                <w:i w:val="0"/>
                <w:iCs w:val="0"/>
                <w:smallCaps w:val="0"/>
                <w:color w:val="666666"/>
                <w:sz w:val="29"/>
                <w:szCs w:val="29"/>
              </w:rPr>
              <w:t>□ 成人高等学校</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 xml:space="preserve">□ 公办高等学校 </w:t>
            </w:r>
            <w:r>
              <w:rPr>
                <w:rFonts w:ascii="Calibri" w:eastAsia="Calibri" w:hAnsi="Calibri" w:cs="Calibri"/>
                <w:b w:val="0"/>
                <w:bCs w:val="0"/>
                <w:i w:val="0"/>
                <w:iCs w:val="0"/>
                <w:smallCaps w:val="0"/>
                <w:color w:val="666666"/>
                <w:sz w:val="29"/>
                <w:szCs w:val="29"/>
              </w:rPr>
              <w:t> </w:t>
            </w:r>
            <w:r>
              <w:rPr>
                <w:rFonts w:ascii="SimSun" w:eastAsia="SimSun" w:hAnsi="SimSun" w:cs="SimSun"/>
                <w:b w:val="0"/>
                <w:bCs w:val="0"/>
                <w:i w:val="0"/>
                <w:iCs w:val="0"/>
                <w:smallCaps w:val="0"/>
                <w:color w:val="666666"/>
              </w:rPr>
              <w:t>■</w:t>
            </w:r>
            <w:r>
              <w:rPr>
                <w:rFonts w:ascii="Calibri" w:eastAsia="Calibri" w:hAnsi="Calibri" w:cs="Calibri"/>
                <w:b w:val="0"/>
                <w:bCs w:val="0"/>
                <w:i w:val="0"/>
                <w:iCs w:val="0"/>
                <w:smallCaps w:val="0"/>
                <w:color w:val="666666"/>
                <w:sz w:val="29"/>
                <w:szCs w:val="29"/>
              </w:rPr>
              <w:t> </w:t>
            </w:r>
            <w:r>
              <w:rPr>
                <w:rFonts w:ascii="FangSong" w:eastAsia="FangSong" w:hAnsi="FangSong" w:cs="FangSong"/>
                <w:b w:val="0"/>
                <w:bCs w:val="0"/>
                <w:i w:val="0"/>
                <w:iCs w:val="0"/>
                <w:smallCaps w:val="0"/>
                <w:color w:val="666666"/>
                <w:sz w:val="29"/>
                <w:szCs w:val="29"/>
              </w:rPr>
              <w:t xml:space="preserve">民办高等学校 </w:t>
            </w:r>
            <w:r>
              <w:rPr>
                <w:rFonts w:ascii="Calibri" w:eastAsia="Calibri" w:hAnsi="Calibri" w:cs="Calibri"/>
                <w:b w:val="0"/>
                <w:bCs w:val="0"/>
                <w:i w:val="0"/>
                <w:iCs w:val="0"/>
                <w:smallCaps w:val="0"/>
                <w:color w:val="666666"/>
                <w:sz w:val="29"/>
                <w:szCs w:val="29"/>
              </w:rPr>
              <w:t> </w:t>
            </w:r>
            <w:r>
              <w:rPr>
                <w:rFonts w:ascii="FangSong" w:eastAsia="FangSong" w:hAnsi="FangSong" w:cs="FangSong"/>
                <w:b w:val="0"/>
                <w:bCs w:val="0"/>
                <w:i w:val="0"/>
                <w:iCs w:val="0"/>
                <w:smallCaps w:val="0"/>
                <w:color w:val="666666"/>
                <w:sz w:val="29"/>
                <w:szCs w:val="29"/>
              </w:rPr>
              <w:t>□ 独立学院</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 xml:space="preserve">□ 高等专科学校 </w:t>
            </w:r>
            <w:r>
              <w:rPr>
                <w:rFonts w:ascii="Calibri" w:eastAsia="Calibri" w:hAnsi="Calibri" w:cs="Calibri"/>
                <w:b w:val="0"/>
                <w:bCs w:val="0"/>
                <w:i w:val="0"/>
                <w:iCs w:val="0"/>
                <w:smallCaps w:val="0"/>
                <w:color w:val="666666"/>
                <w:sz w:val="29"/>
                <w:szCs w:val="29"/>
              </w:rPr>
              <w:t> </w:t>
            </w:r>
            <w:r>
              <w:rPr>
                <w:rFonts w:ascii="FangSong" w:eastAsia="FangSong" w:hAnsi="FangSong" w:cs="FangSong"/>
                <w:b w:val="0"/>
                <w:bCs w:val="0"/>
                <w:i w:val="0"/>
                <w:iCs w:val="0"/>
                <w:smallCaps w:val="0"/>
                <w:color w:val="666666"/>
                <w:sz w:val="29"/>
                <w:szCs w:val="29"/>
              </w:rPr>
              <w:t>□ 高等职业技术学校</w:t>
            </w:r>
          </w:p>
        </w:tc>
      </w:tr>
      <w:tr>
        <w:tblPrEx>
          <w:tblW w:w="14370" w:type="dxa"/>
          <w:tblInd w:w="30" w:type="dxa"/>
          <w:tblCellMar>
            <w:top w:w="0" w:type="dxa"/>
            <w:left w:w="0" w:type="dxa"/>
            <w:bottom w:w="0" w:type="dxa"/>
            <w:right w:w="0" w:type="dxa"/>
          </w:tblCellMar>
        </w:tblPrEx>
        <w:trPr>
          <w:trHeight w:val="660"/>
        </w:trPr>
        <w:tc>
          <w:tcPr>
            <w:tcW w:w="2025" w:type="dxa"/>
            <w:vMerge w:val="restart"/>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五、颁发学历证书的院校名称及证书种类</w:t>
            </w:r>
          </w:p>
        </w:tc>
        <w:tc>
          <w:tcPr>
            <w:tcW w:w="2000" w:type="dxa"/>
            <w:gridSpan w:val="2"/>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院校名称</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上海视觉艺术学院</w:t>
            </w:r>
          </w:p>
        </w:tc>
      </w:tr>
      <w:tr>
        <w:tblPrEx>
          <w:tblW w:w="14370" w:type="dxa"/>
          <w:tblInd w:w="30" w:type="dxa"/>
          <w:tblCellMar>
            <w:top w:w="0" w:type="dxa"/>
            <w:left w:w="0" w:type="dxa"/>
            <w:bottom w:w="0" w:type="dxa"/>
            <w:right w:w="0" w:type="dxa"/>
          </w:tblCellMar>
        </w:tblPrEx>
        <w:trPr>
          <w:trHeight w:val="735"/>
        </w:trPr>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9"/>
                <w:szCs w:val="29"/>
              </w:rPr>
            </w:pPr>
          </w:p>
        </w:tc>
        <w:tc>
          <w:tcPr>
            <w:tcW w:w="2000" w:type="dxa"/>
            <w:gridSpan w:val="2"/>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证书种类</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修学期满，符合毕业要求，颁发“上海视觉艺术学院”的本科毕业证书</w:t>
            </w:r>
          </w:p>
        </w:tc>
      </w:tr>
      <w:tr>
        <w:tblPrEx>
          <w:tblW w:w="14370" w:type="dxa"/>
          <w:tblInd w:w="30" w:type="dxa"/>
          <w:tblCellMar>
            <w:top w:w="0" w:type="dxa"/>
            <w:left w:w="0" w:type="dxa"/>
            <w:bottom w:w="0" w:type="dxa"/>
            <w:right w:w="0" w:type="dxa"/>
          </w:tblCellMar>
        </w:tblPrEx>
        <w:trPr>
          <w:trHeight w:val="1845"/>
        </w:trPr>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六、院校招生管理机构</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招生领导小组是我校招生工作的最高决策机构，统一领导学校本科招生工作；招生办公室是我校组织和实施招生工作的常设机构，负责学校本科招生的日常工作；</w:t>
            </w:r>
            <w:r>
              <w:rPr>
                <w:rFonts w:ascii="Microsoft YaHei" w:eastAsia="Microsoft YaHei" w:hAnsi="Microsoft YaHei" w:cs="Microsoft YaHei"/>
                <w:b w:val="0"/>
                <w:bCs w:val="0"/>
                <w:i w:val="0"/>
                <w:iCs w:val="0"/>
                <w:smallCaps w:val="0"/>
                <w:color w:val="666666"/>
                <w:sz w:val="21"/>
                <w:szCs w:val="21"/>
              </w:rPr>
              <w:t>  </w:t>
            </w:r>
            <w:r>
              <w:rPr>
                <w:rFonts w:ascii="FangSong" w:eastAsia="FangSong" w:hAnsi="FangSong" w:cs="FangSong"/>
                <w:b w:val="0"/>
                <w:bCs w:val="0"/>
                <w:i w:val="0"/>
                <w:iCs w:val="0"/>
                <w:smallCaps w:val="0"/>
                <w:color w:val="666666"/>
                <w:sz w:val="29"/>
                <w:szCs w:val="29"/>
              </w:rPr>
              <w:t>招生监察小组是我校招生工作纪检监察机构。</w:t>
            </w:r>
          </w:p>
        </w:tc>
      </w:tr>
      <w:tr>
        <w:tblPrEx>
          <w:tblW w:w="14370" w:type="dxa"/>
          <w:tblInd w:w="30" w:type="dxa"/>
          <w:tblCellMar>
            <w:top w:w="0" w:type="dxa"/>
            <w:left w:w="0" w:type="dxa"/>
            <w:bottom w:w="0" w:type="dxa"/>
            <w:right w:w="0" w:type="dxa"/>
          </w:tblCellMar>
        </w:tblPrEx>
        <w:trPr>
          <w:trHeight w:val="4260"/>
        </w:trPr>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七、招生计划分配</w:t>
            </w:r>
          </w:p>
          <w:p>
            <w:pPr>
              <w:pBdr>
                <w:top w:val="none" w:sz="0" w:space="0" w:color="auto"/>
                <w:left w:val="none" w:sz="0" w:space="0" w:color="auto"/>
                <w:bottom w:val="none" w:sz="0" w:space="0" w:color="auto"/>
                <w:right w:val="none" w:sz="0" w:space="0" w:color="auto"/>
              </w:pBdr>
              <w:spacing w:before="0" w:after="0" w:line="420" w:lineRule="atLeast"/>
              <w:ind w:left="0" w:right="0" w:firstLine="51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的原则和办法</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一、我校依据上海市教育委员会核准的年度招生规模，结合学校发展定位与办学条件，统筹考虑近年分省分专业招生计划编制及使用情况，科学、合理地编制学校本年度分省分专业招生计划。</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二、各招生专业无男女比例限制。</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三、</w:t>
            </w:r>
            <w:r>
              <w:rPr>
                <w:rFonts w:ascii="FangSong" w:eastAsia="FangSong" w:hAnsi="FangSong" w:cs="FangSong"/>
                <w:b w:val="0"/>
                <w:bCs w:val="0"/>
                <w:i w:val="0"/>
                <w:iCs w:val="0"/>
                <w:smallCaps w:val="0"/>
                <w:color w:val="666666"/>
                <w:sz w:val="29"/>
                <w:szCs w:val="29"/>
              </w:rPr>
              <w:t>以教育部、卫生部和中国残疾人联合会印发的《普通高等学校招生体检工作指导意见》及有关补充规定为依据，广播电视编导专业要求无色盲，摄影、美术类各专业要求无色盲、无色弱</w:t>
            </w:r>
            <w:r>
              <w:rPr>
                <w:rFonts w:ascii="FangSong" w:eastAsia="FangSong" w:hAnsi="FangSong" w:cs="FangSong"/>
                <w:b w:val="0"/>
                <w:bCs w:val="0"/>
                <w:i w:val="0"/>
                <w:iCs w:val="0"/>
                <w:smallCaps w:val="0"/>
                <w:color w:val="666666"/>
                <w:sz w:val="29"/>
                <w:szCs w:val="29"/>
              </w:rPr>
              <w:t>。</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四、本年度我校分省分专业招生计划、高考改革省市选考科目要求等详见各省级招生主管部门（以下简称省招办）编印的2019年普通高等学校招生专业和计划相关文件。（</w:t>
            </w:r>
            <w:r>
              <w:rPr>
                <w:rFonts w:ascii="楷体_GB2312" w:eastAsia="楷体_GB2312" w:hAnsi="楷体_GB2312" w:cs="楷体_GB2312"/>
                <w:b w:val="0"/>
                <w:bCs w:val="0"/>
                <w:i w:val="0"/>
                <w:iCs w:val="0"/>
                <w:smallCaps w:val="0"/>
                <w:color w:val="666666"/>
                <w:sz w:val="29"/>
                <w:szCs w:val="29"/>
              </w:rPr>
              <w:t>附1-</w:t>
            </w:r>
            <w:r>
              <w:rPr>
                <w:rFonts w:ascii="Calibri" w:eastAsia="Calibri" w:hAnsi="Calibri" w:cs="Calibri"/>
                <w:b w:val="0"/>
                <w:bCs w:val="0"/>
                <w:i w:val="0"/>
                <w:iCs w:val="0"/>
                <w:smallCaps w:val="0"/>
                <w:color w:val="666666"/>
                <w:sz w:val="29"/>
                <w:szCs w:val="29"/>
              </w:rPr>
              <w:t> </w:t>
            </w:r>
            <w:r>
              <w:rPr>
                <w:rFonts w:ascii="FangSong" w:eastAsia="FangSong" w:hAnsi="FangSong" w:cs="FangSong"/>
                <w:b w:val="0"/>
                <w:bCs w:val="0"/>
                <w:i w:val="0"/>
                <w:iCs w:val="0"/>
                <w:smallCaps w:val="0"/>
                <w:color w:val="666666"/>
                <w:sz w:val="29"/>
                <w:szCs w:val="29"/>
              </w:rPr>
              <w:t>2019</w:t>
            </w:r>
            <w:r>
              <w:rPr>
                <w:rFonts w:ascii="FangSong" w:eastAsia="FangSong" w:hAnsi="FangSong" w:cs="FangSong"/>
                <w:b w:val="0"/>
                <w:bCs w:val="0"/>
                <w:i w:val="0"/>
                <w:iCs w:val="0"/>
                <w:smallCaps w:val="0"/>
                <w:color w:val="666666"/>
                <w:sz w:val="29"/>
                <w:szCs w:val="29"/>
              </w:rPr>
              <w:t>年</w:t>
            </w:r>
            <w:r>
              <w:rPr>
                <w:rFonts w:ascii="楷体_GB2312" w:eastAsia="楷体_GB2312" w:hAnsi="楷体_GB2312" w:cs="楷体_GB2312"/>
                <w:b w:val="0"/>
                <w:bCs w:val="0"/>
                <w:i w:val="0"/>
                <w:iCs w:val="0"/>
                <w:smallCaps w:val="0"/>
                <w:color w:val="666666"/>
                <w:sz w:val="29"/>
                <w:szCs w:val="29"/>
              </w:rPr>
              <w:t>招生计划预计表</w:t>
            </w:r>
            <w:r>
              <w:rPr>
                <w:rFonts w:ascii="FangSong" w:eastAsia="FangSong" w:hAnsi="FangSong" w:cs="FangSong"/>
                <w:b w:val="0"/>
                <w:bCs w:val="0"/>
                <w:i w:val="0"/>
                <w:iCs w:val="0"/>
                <w:smallCaps w:val="0"/>
                <w:color w:val="666666"/>
                <w:sz w:val="29"/>
                <w:szCs w:val="29"/>
              </w:rPr>
              <w:t>）</w:t>
            </w:r>
          </w:p>
        </w:tc>
      </w:tr>
      <w:tr>
        <w:tblPrEx>
          <w:tblW w:w="14370" w:type="dxa"/>
          <w:tblInd w:w="30" w:type="dxa"/>
          <w:tblCellMar>
            <w:top w:w="0" w:type="dxa"/>
            <w:left w:w="0" w:type="dxa"/>
            <w:bottom w:w="0" w:type="dxa"/>
            <w:right w:w="0" w:type="dxa"/>
          </w:tblCellMar>
        </w:tblPrEx>
        <w:trPr>
          <w:trHeight w:val="1125"/>
        </w:trPr>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八、预留计划数及使用办法</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本科招生计划的1%用于生源质量调控及同分数考生的录取。</w:t>
            </w:r>
          </w:p>
        </w:tc>
      </w:tr>
      <w:tr>
        <w:tblPrEx>
          <w:tblW w:w="14370" w:type="dxa"/>
          <w:tblInd w:w="30" w:type="dxa"/>
          <w:tblCellMar>
            <w:top w:w="0" w:type="dxa"/>
            <w:left w:w="0" w:type="dxa"/>
            <w:bottom w:w="0" w:type="dxa"/>
            <w:right w:w="0" w:type="dxa"/>
          </w:tblCellMar>
        </w:tblPrEx>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九、专业培养对入学外</w:t>
            </w:r>
          </w:p>
          <w:p>
            <w:pPr>
              <w:pBdr>
                <w:top w:val="none" w:sz="0" w:space="0" w:color="auto"/>
                <w:left w:val="none" w:sz="0" w:space="0" w:color="auto"/>
                <w:bottom w:val="none" w:sz="0" w:space="0" w:color="auto"/>
                <w:right w:val="none" w:sz="0" w:space="0" w:color="auto"/>
              </w:pBdr>
              <w:spacing w:before="0" w:after="0" w:line="420" w:lineRule="atLeast"/>
              <w:ind w:left="0" w:right="0" w:firstLine="51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语考试语种的要求</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入学外语考试语种不限；入学后教学外语语种为英语。</w:t>
            </w:r>
          </w:p>
        </w:tc>
      </w:tr>
      <w:tr>
        <w:tblPrEx>
          <w:tblW w:w="14370" w:type="dxa"/>
          <w:tblInd w:w="30" w:type="dxa"/>
          <w:tblCellMar>
            <w:top w:w="0" w:type="dxa"/>
            <w:left w:w="0" w:type="dxa"/>
            <w:bottom w:w="0" w:type="dxa"/>
            <w:right w:w="0" w:type="dxa"/>
          </w:tblCellMar>
        </w:tblPrEx>
        <w:trPr>
          <w:trHeight w:val="2835"/>
        </w:trPr>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十、身体健康状况要求</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以教育部、卫生部和中国残疾人联合会印发的《普通高等学校招生体检工作指导意见》（教学〔2003〕3号）及有关补充规定为依据，考生须据实上报健康状况。经复查，身体健康状况不符合专业学习要求的考生，学校将按照教育部《普通高等学校学生管理规定》和本校学籍管理规定作退学或休学处理。</w:t>
            </w:r>
          </w:p>
        </w:tc>
      </w:tr>
      <w:tr>
        <w:tblPrEx>
          <w:tblW w:w="14370" w:type="dxa"/>
          <w:tblInd w:w="30" w:type="dxa"/>
          <w:tblCellMar>
            <w:top w:w="0" w:type="dxa"/>
            <w:left w:w="0" w:type="dxa"/>
            <w:bottom w:w="0" w:type="dxa"/>
            <w:right w:w="0" w:type="dxa"/>
          </w:tblCellMar>
        </w:tblPrEx>
        <w:trPr>
          <w:trHeight w:val="1155"/>
        </w:trPr>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十一、加分政策</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我校原则上认可教育部和各省招办根据教育部相关规定给予考生的全国性加分政策。提取考生具备的所有加分项中最高分一项，且最高不超过20分。</w:t>
            </w:r>
          </w:p>
        </w:tc>
      </w:tr>
      <w:tr>
        <w:tblPrEx>
          <w:tblW w:w="14370" w:type="dxa"/>
          <w:tblInd w:w="30" w:type="dxa"/>
          <w:tblCellMar>
            <w:top w:w="0" w:type="dxa"/>
            <w:left w:w="0" w:type="dxa"/>
            <w:bottom w:w="0" w:type="dxa"/>
            <w:right w:w="0" w:type="dxa"/>
          </w:tblCellMar>
        </w:tblPrEx>
        <w:trPr>
          <w:trHeight w:val="6660"/>
        </w:trPr>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十二、录取规则</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一、依据普通高等学校招生全国统一考试（秋季统一考试）成绩录取的规则：</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1.</w:t>
            </w:r>
            <w:r>
              <w:rPr>
                <w:rFonts w:ascii="Calibri" w:eastAsia="Calibri" w:hAnsi="Calibri" w:cs="Calibri"/>
                <w:b w:val="0"/>
                <w:bCs w:val="0"/>
                <w:i w:val="0"/>
                <w:iCs w:val="0"/>
                <w:smallCaps w:val="0"/>
                <w:color w:val="666666"/>
                <w:sz w:val="29"/>
                <w:szCs w:val="29"/>
              </w:rPr>
              <w:t> </w:t>
            </w:r>
            <w:r>
              <w:rPr>
                <w:rFonts w:ascii="FangSong" w:eastAsia="FangSong" w:hAnsi="FangSong" w:cs="FangSong"/>
                <w:b w:val="0"/>
                <w:bCs w:val="0"/>
                <w:i w:val="0"/>
                <w:iCs w:val="0"/>
                <w:smallCaps w:val="0"/>
                <w:color w:val="666666"/>
                <w:sz w:val="29"/>
                <w:szCs w:val="29"/>
              </w:rPr>
              <w:t>省招办按我校在当地的招生计划数和投档比例将第一志愿报考我校的生源从高分到低分（含加分）进行投档。具体的投档比例由我校根据各省市实际生源情况确定，原则上投档比例不超过120%。按照平行志愿投档的批次，原则上投档比例不超过105%。</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2.</w:t>
            </w:r>
            <w:r>
              <w:rPr>
                <w:rFonts w:ascii="Calibri" w:eastAsia="Calibri" w:hAnsi="Calibri" w:cs="Calibri"/>
                <w:b w:val="0"/>
                <w:bCs w:val="0"/>
                <w:i w:val="0"/>
                <w:iCs w:val="0"/>
                <w:smallCaps w:val="0"/>
                <w:color w:val="666666"/>
                <w:sz w:val="29"/>
                <w:szCs w:val="29"/>
              </w:rPr>
              <w:t> </w:t>
            </w:r>
            <w:r>
              <w:rPr>
                <w:rFonts w:ascii="FangSong" w:eastAsia="FangSong" w:hAnsi="FangSong" w:cs="FangSong"/>
                <w:b w:val="0"/>
                <w:bCs w:val="0"/>
                <w:i w:val="0"/>
                <w:iCs w:val="0"/>
                <w:smallCaps w:val="0"/>
                <w:color w:val="666666"/>
                <w:sz w:val="29"/>
                <w:szCs w:val="29"/>
              </w:rPr>
              <w:t>无专业级差，各专业按招生计划数，依据录取规则，从高分到低分进行投档录取。</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3.</w:t>
            </w:r>
            <w:r>
              <w:rPr>
                <w:rFonts w:ascii="Calibri" w:eastAsia="Calibri" w:hAnsi="Calibri" w:cs="Calibri"/>
                <w:b w:val="0"/>
                <w:bCs w:val="0"/>
                <w:i w:val="0"/>
                <w:iCs w:val="0"/>
                <w:smallCaps w:val="0"/>
                <w:color w:val="666666"/>
                <w:sz w:val="29"/>
                <w:szCs w:val="29"/>
              </w:rPr>
              <w:t> </w:t>
            </w:r>
            <w:r>
              <w:rPr>
                <w:rFonts w:ascii="FangSong" w:eastAsia="FangSong" w:hAnsi="FangSong" w:cs="FangSong"/>
                <w:b w:val="0"/>
                <w:bCs w:val="0"/>
                <w:i w:val="0"/>
                <w:iCs w:val="0"/>
                <w:smallCaps w:val="0"/>
                <w:color w:val="666666"/>
                <w:sz w:val="29"/>
                <w:szCs w:val="29"/>
              </w:rPr>
              <w:t>政策性加分在专业录取时计入总分。</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w:t>
            </w:r>
            <w:r>
              <w:rPr>
                <w:rFonts w:ascii="Calibri" w:eastAsia="Calibri" w:hAnsi="Calibri" w:cs="Calibri"/>
                <w:b w:val="0"/>
                <w:bCs w:val="0"/>
                <w:i w:val="0"/>
                <w:iCs w:val="0"/>
                <w:smallCaps w:val="0"/>
                <w:color w:val="666666"/>
                <w:sz w:val="29"/>
                <w:szCs w:val="29"/>
              </w:rPr>
              <w:t> </w:t>
            </w:r>
            <w:r>
              <w:rPr>
                <w:rFonts w:ascii="FangSong" w:eastAsia="FangSong" w:hAnsi="FangSong" w:cs="FangSong"/>
                <w:b w:val="0"/>
                <w:bCs w:val="0"/>
                <w:i w:val="0"/>
                <w:iCs w:val="0"/>
                <w:smallCaps w:val="0"/>
                <w:color w:val="666666"/>
                <w:sz w:val="29"/>
                <w:szCs w:val="29"/>
              </w:rPr>
              <w:t>在招生计划尚未完成的前提下，对达到我校最低录取分数线但未进入专业志愿、且愿意服从所有专业调剂的考生作调剂录取。</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二、第一志愿生源不足时，省招办可在同批次录取控制分数线上，按非第一志愿考生（包括征集志愿）人数不超过招生计划剩余数的100%进行投档；若生源仍不足，我校可以将剩余的招生计划调配至生源充足的省市安排录取。</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三、高考改革有关省市的录取规则和程序以省招办规定为准。</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四、在江苏省，报考我校所有批次考生的学业水平测试两门选测科目的成绩等第须达到最低合格要求。</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五、出现同分情况，依次</w:t>
            </w:r>
            <w:r>
              <w:rPr>
                <w:rFonts w:ascii="FangSong" w:eastAsia="FangSong" w:hAnsi="FangSong" w:cs="FangSong"/>
                <w:b w:val="0"/>
                <w:bCs w:val="0"/>
                <w:i w:val="0"/>
                <w:iCs w:val="0"/>
                <w:smallCaps w:val="0"/>
                <w:color w:val="666666"/>
                <w:sz w:val="29"/>
                <w:szCs w:val="29"/>
              </w:rPr>
              <w:t>按照相关类别统考成绩、高考文化成绩、语文成绩、外语成绩从高分到低分择优录取。</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（附2- 2019年各专业录取规则表）</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Calibri" w:eastAsia="Calibri" w:hAnsi="Calibri" w:cs="Calibri"/>
                <w:b w:val="0"/>
                <w:bCs w:val="0"/>
                <w:i w:val="0"/>
                <w:iCs w:val="0"/>
                <w:smallCaps w:val="0"/>
                <w:color w:val="666666"/>
                <w:sz w:val="29"/>
                <w:szCs w:val="29"/>
              </w:rPr>
              <w:t> </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Calibri" w:eastAsia="Calibri" w:hAnsi="Calibri" w:cs="Calibri"/>
                <w:b w:val="0"/>
                <w:bCs w:val="0"/>
                <w:i w:val="0"/>
                <w:iCs w:val="0"/>
                <w:smallCaps w:val="0"/>
                <w:color w:val="FF0000"/>
                <w:sz w:val="29"/>
                <w:szCs w:val="29"/>
              </w:rPr>
              <w:t> </w:t>
            </w:r>
          </w:p>
        </w:tc>
      </w:tr>
      <w:tr>
        <w:tblPrEx>
          <w:tblW w:w="14370" w:type="dxa"/>
          <w:tblInd w:w="30" w:type="dxa"/>
          <w:tblCellMar>
            <w:top w:w="0" w:type="dxa"/>
            <w:left w:w="0" w:type="dxa"/>
            <w:bottom w:w="0" w:type="dxa"/>
            <w:right w:w="0" w:type="dxa"/>
          </w:tblCellMar>
        </w:tblPrEx>
        <w:trPr>
          <w:trHeight w:val="2100"/>
        </w:trPr>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十三、特殊类型招生规则</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艺术类招生项目按照已公布的《2019年上海市普通高等学校艺术类专业招生章程》（上海视觉艺术学院）执行。视觉传达设计、产品设计、环境设计、艺术与科技、数字媒体艺术、动画、工艺美术、服装与服饰设计、雕塑、绘画、公共艺术和文物保护与修复专业，需参加所在省市美术类统考，录取时专业成绩依据统考成绩。摄影、广播电视编导、播音与主持艺术、表演专业需在专业类统考合格的基础上，参加我校校考，录取时专业成绩需依据校考成绩。</w:t>
            </w:r>
          </w:p>
        </w:tc>
      </w:tr>
      <w:tr>
        <w:tblPrEx>
          <w:tblW w:w="14370" w:type="dxa"/>
          <w:tblInd w:w="30" w:type="dxa"/>
          <w:tblCellMar>
            <w:top w:w="0" w:type="dxa"/>
            <w:left w:w="0" w:type="dxa"/>
            <w:bottom w:w="0" w:type="dxa"/>
            <w:right w:w="0" w:type="dxa"/>
          </w:tblCellMar>
        </w:tblPrEx>
        <w:trPr>
          <w:trHeight w:val="990"/>
        </w:trPr>
        <w:tc>
          <w:tcPr>
            <w:tcW w:w="2220" w:type="dxa"/>
            <w:gridSpan w:val="2"/>
            <w:vMerge w:val="restart"/>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十四、收费标准</w:t>
            </w:r>
          </w:p>
        </w:tc>
        <w:tc>
          <w:tcPr>
            <w:tcW w:w="18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学费标准</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艺术类专业38000元/年，收费依据（</w:t>
            </w:r>
            <w:r>
              <w:rPr>
                <w:rFonts w:ascii="SimSun" w:eastAsia="SimSun" w:hAnsi="SimSun" w:cs="SimSun"/>
                <w:b w:val="0"/>
                <w:bCs w:val="0"/>
                <w:i w:val="0"/>
                <w:iCs w:val="0"/>
                <w:smallCaps w:val="0"/>
                <w:color w:val="666666"/>
              </w:rPr>
              <w:t>沪教委民[2015]4号</w:t>
            </w:r>
            <w:r>
              <w:rPr>
                <w:rFonts w:ascii="FangSong" w:eastAsia="FangSong" w:hAnsi="FangSong" w:cs="FangSong"/>
                <w:b w:val="0"/>
                <w:bCs w:val="0"/>
                <w:i w:val="0"/>
                <w:iCs w:val="0"/>
                <w:smallCaps w:val="0"/>
                <w:color w:val="666666"/>
                <w:sz w:val="29"/>
                <w:szCs w:val="29"/>
              </w:rPr>
              <w:t>）</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普通类专业25000元/年，收费依据（</w:t>
            </w:r>
            <w:r>
              <w:rPr>
                <w:rFonts w:ascii="SimSun" w:eastAsia="SimSun" w:hAnsi="SimSun" w:cs="SimSun"/>
                <w:b w:val="0"/>
                <w:bCs w:val="0"/>
                <w:i w:val="0"/>
                <w:iCs w:val="0"/>
                <w:smallCaps w:val="0"/>
                <w:color w:val="666666"/>
              </w:rPr>
              <w:t>沪教委民[2015]4号</w:t>
            </w:r>
            <w:r>
              <w:rPr>
                <w:rFonts w:ascii="FangSong" w:eastAsia="FangSong" w:hAnsi="FangSong" w:cs="FangSong"/>
                <w:b w:val="0"/>
                <w:bCs w:val="0"/>
                <w:i w:val="0"/>
                <w:iCs w:val="0"/>
                <w:smallCaps w:val="0"/>
                <w:color w:val="666666"/>
                <w:sz w:val="29"/>
                <w:szCs w:val="29"/>
              </w:rPr>
              <w:t>）</w:t>
            </w:r>
          </w:p>
        </w:tc>
      </w:tr>
      <w:tr>
        <w:tblPrEx>
          <w:tblW w:w="14370" w:type="dxa"/>
          <w:tblInd w:w="30" w:type="dxa"/>
          <w:tblCellMar>
            <w:top w:w="0" w:type="dxa"/>
            <w:left w:w="0" w:type="dxa"/>
            <w:bottom w:w="0" w:type="dxa"/>
            <w:right w:w="0" w:type="dxa"/>
          </w:tblCellMar>
        </w:tblPrEx>
        <w:trPr>
          <w:trHeight w:val="855"/>
        </w:trPr>
        <w:tc>
          <w:tcPr>
            <w:gridSpan w:val="2"/>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9"/>
                <w:szCs w:val="29"/>
              </w:rPr>
            </w:pPr>
          </w:p>
        </w:tc>
        <w:tc>
          <w:tcPr>
            <w:tcW w:w="18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住宿费标准</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1400</w:t>
            </w:r>
            <w:r>
              <w:rPr>
                <w:rFonts w:ascii="FangSong" w:eastAsia="FangSong" w:hAnsi="FangSong" w:cs="FangSong"/>
                <w:b w:val="0"/>
                <w:bCs w:val="0"/>
                <w:i w:val="0"/>
                <w:iCs w:val="0"/>
                <w:smallCaps w:val="0"/>
                <w:color w:val="666666"/>
                <w:sz w:val="29"/>
                <w:szCs w:val="29"/>
              </w:rPr>
              <w:t>元/年，收费依据（</w:t>
            </w:r>
            <w:r>
              <w:rPr>
                <w:rFonts w:ascii="SimSun" w:eastAsia="SimSun" w:hAnsi="SimSun" w:cs="SimSun"/>
                <w:b w:val="0"/>
                <w:bCs w:val="0"/>
                <w:i w:val="0"/>
                <w:iCs w:val="0"/>
                <w:smallCaps w:val="0"/>
                <w:color w:val="666666"/>
              </w:rPr>
              <w:t>沪价费[2005]24号</w:t>
            </w:r>
            <w:r>
              <w:rPr>
                <w:rFonts w:ascii="FangSong" w:eastAsia="FangSong" w:hAnsi="FangSong" w:cs="FangSong"/>
                <w:b w:val="0"/>
                <w:bCs w:val="0"/>
                <w:i w:val="0"/>
                <w:iCs w:val="0"/>
                <w:smallCaps w:val="0"/>
                <w:color w:val="666666"/>
                <w:sz w:val="29"/>
                <w:szCs w:val="29"/>
              </w:rPr>
              <w:t>）</w:t>
            </w:r>
          </w:p>
        </w:tc>
      </w:tr>
      <w:tr>
        <w:tblPrEx>
          <w:tblW w:w="14370" w:type="dxa"/>
          <w:tblInd w:w="30" w:type="dxa"/>
          <w:tblCellMar>
            <w:top w:w="0" w:type="dxa"/>
            <w:left w:w="0" w:type="dxa"/>
            <w:bottom w:w="0" w:type="dxa"/>
            <w:right w:w="0" w:type="dxa"/>
          </w:tblCellMar>
        </w:tblPrEx>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十五、资助政策</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我校认真执行国家和上海市相关学生资助规定，被本校录取的家庭经济困难学生可通过“绿色通道”申请入学，入学后可按规定申请国家奖学金、国家励志奖学金、上海市奖学金、国家助学金、国家助学贷款、勤工助学岗位、特殊困难补助和学费减免等。同时，学校还设立</w:t>
            </w:r>
            <w:r>
              <w:rPr>
                <w:rFonts w:ascii="FangSong" w:eastAsia="FangSong" w:hAnsi="FangSong" w:cs="FangSong"/>
                <w:b w:val="0"/>
                <w:bCs w:val="0"/>
                <w:i w:val="0"/>
                <w:iCs w:val="0"/>
                <w:smallCaps w:val="0"/>
                <w:color w:val="666666"/>
                <w:sz w:val="29"/>
                <w:szCs w:val="29"/>
              </w:rPr>
              <w:t>优秀学生奖学金、专项奖学金、经济困难学生助学金等多种奖、助学金制度。学生可按规定参加上海市高校统一的学生基本医疗保障，学校还将为在读学生投保团体平安保险</w:t>
            </w:r>
            <w:r>
              <w:rPr>
                <w:rFonts w:ascii="FangSong" w:eastAsia="FangSong" w:hAnsi="FangSong" w:cs="FangSong"/>
                <w:b w:val="0"/>
                <w:bCs w:val="0"/>
                <w:i w:val="0"/>
                <w:iCs w:val="0"/>
                <w:smallCaps w:val="0"/>
                <w:color w:val="666666"/>
                <w:sz w:val="29"/>
                <w:szCs w:val="29"/>
              </w:rPr>
              <w:t>。我校承诺：确保被本校录取的学生不因家庭经济困难而辍学。</w:t>
            </w:r>
          </w:p>
        </w:tc>
      </w:tr>
      <w:tr>
        <w:tblPrEx>
          <w:tblW w:w="14370" w:type="dxa"/>
          <w:tblInd w:w="30" w:type="dxa"/>
          <w:tblCellMar>
            <w:top w:w="0" w:type="dxa"/>
            <w:left w:w="0" w:type="dxa"/>
            <w:bottom w:w="0" w:type="dxa"/>
            <w:right w:w="0" w:type="dxa"/>
          </w:tblCellMar>
        </w:tblPrEx>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十六、监督机制及举报电话</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我校招生全程接受本校纪委监察处监督。</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举报电话：021-67822053</w:t>
            </w:r>
          </w:p>
        </w:tc>
      </w:tr>
      <w:tr>
        <w:tblPrEx>
          <w:tblW w:w="14370" w:type="dxa"/>
          <w:tblInd w:w="30" w:type="dxa"/>
          <w:tblCellMar>
            <w:top w:w="0" w:type="dxa"/>
            <w:left w:w="0" w:type="dxa"/>
            <w:bottom w:w="0" w:type="dxa"/>
            <w:right w:w="0" w:type="dxa"/>
          </w:tblCellMar>
        </w:tblPrEx>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十七、网址及联系电话</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学校官网：www.siva.edu.cn</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招生处（办）官网：</w:t>
            </w:r>
            <w:hyperlink r:id="rId4" w:history="1">
              <w:r>
                <w:rPr>
                  <w:rFonts w:ascii="FangSong" w:eastAsia="FangSong" w:hAnsi="FangSong" w:cs="FangSong"/>
                  <w:b w:val="0"/>
                  <w:bCs w:val="0"/>
                  <w:i w:val="0"/>
                  <w:iCs w:val="0"/>
                  <w:smallCaps w:val="0"/>
                  <w:color w:val="666666"/>
                  <w:sz w:val="29"/>
                  <w:szCs w:val="29"/>
                  <w:u w:val="single" w:color="666666"/>
                </w:rPr>
                <w:t>www.siva.edu.cn--</w:t>
              </w:r>
            </w:hyperlink>
            <w:r>
              <w:rPr>
                <w:rFonts w:ascii="FangSong" w:eastAsia="FangSong" w:hAnsi="FangSong" w:cs="FangSong"/>
                <w:b w:val="0"/>
                <w:bCs w:val="0"/>
                <w:i w:val="0"/>
                <w:iCs w:val="0"/>
                <w:smallCaps w:val="0"/>
                <w:color w:val="666666"/>
                <w:sz w:val="29"/>
                <w:szCs w:val="29"/>
              </w:rPr>
              <w:t>招生热线（可在线咨询）</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咨询电话：021-67823033</w:t>
            </w:r>
          </w:p>
        </w:tc>
      </w:tr>
      <w:tr>
        <w:tblPrEx>
          <w:tblW w:w="14370" w:type="dxa"/>
          <w:tblInd w:w="30" w:type="dxa"/>
          <w:tblCellMar>
            <w:top w:w="0" w:type="dxa"/>
            <w:left w:w="0" w:type="dxa"/>
            <w:bottom w:w="0" w:type="dxa"/>
            <w:right w:w="0" w:type="dxa"/>
          </w:tblCellMar>
        </w:tblPrEx>
        <w:tc>
          <w:tcPr>
            <w:tcW w:w="3780" w:type="dxa"/>
            <w:gridSpan w:val="3"/>
            <w:tcBorders>
              <w:top w:val="single" w:sz="6" w:space="0" w:color="CCCCCC"/>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十八、其他须知</w:t>
            </w:r>
          </w:p>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  </w:t>
            </w:r>
          </w:p>
        </w:tc>
        <w:tc>
          <w:tcPr>
            <w:vAlign w:val="center"/>
            <w:hideMark/>
          </w:tcPr>
          <w:p>
            <w:pPr>
              <w:rPr>
                <w:rFonts w:ascii="Microsoft YaHei" w:eastAsia="Microsoft YaHei" w:hAnsi="Microsoft YaHei" w:cs="Microsoft YaHei"/>
                <w:b w:val="0"/>
                <w:bCs w:val="0"/>
                <w:i w:val="0"/>
                <w:iCs w:val="0"/>
                <w:smallCaps w:val="0"/>
                <w:color w:val="000000"/>
                <w:sz w:val="21"/>
                <w:szCs w:val="21"/>
              </w:rPr>
            </w:pPr>
          </w:p>
        </w:tc>
      </w:tr>
    </w:tbl>
    <w:p>
      <w:pPr>
        <w:rPr>
          <w:rFonts w:ascii="Times New Roman" w:eastAsia="Times New Roman" w:hAnsi="Times New Roman" w:cs="Times New Roman"/>
        </w:rPr>
      </w:pP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上海中侨职业技术学院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年上海市普通高等学校全国统考招生章程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上海电影艺术职业学院</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思源计划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9"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年上海外国语大学高校专项计划招生简章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上海财经大学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上海大学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年高校专项计划暨</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启航计划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上海健康医学院郑学文同志荣获</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上海市纪检监察系统先进工作者</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称号</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上海中医药大学《中医药文化（英文）》入选</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年中国卓越科技期刊十大最</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上海应用技术大学举办</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喜迎二十大</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一起向未来</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辅导员专题培训</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上海应用技术大学召开</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年领导干部报告个人有关事项工作部署培训会</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东华大学校长俞建勇出席上海建设世界一流</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设计之都</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推进大会</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8"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年上海师范大学全国统考招生章程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上海民航职业技术学院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（秋季统一高考）</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ghai/2022/0417/22188.html" TargetMode="External" /><Relationship Id="rId11" Type="http://schemas.openxmlformats.org/officeDocument/2006/relationships/hyperlink" Target="http://www.gk114.com/a/gxzs/zszc/shanghai/2022/0417/22186.html" TargetMode="External" /><Relationship Id="rId12" Type="http://schemas.openxmlformats.org/officeDocument/2006/relationships/hyperlink" Target="http://www.gk114.com/a/gxzs/zszc/shanghai/2022/0406/22075.html" TargetMode="External" /><Relationship Id="rId13" Type="http://schemas.openxmlformats.org/officeDocument/2006/relationships/hyperlink" Target="http://www.gk114.com/a/gxzs/zszc/shanghai/2022/0220/21738.html" TargetMode="External" /><Relationship Id="rId14" Type="http://schemas.openxmlformats.org/officeDocument/2006/relationships/hyperlink" Target="http://www.gk114.com/a/gxzs/zszc/shanghai/2022/0220/21737.html" TargetMode="External" /><Relationship Id="rId15" Type="http://schemas.openxmlformats.org/officeDocument/2006/relationships/hyperlink" Target="http://www.gk114.com/a/gxzs/zszc/shanghai/2022/0220/21736.html" TargetMode="External" /><Relationship Id="rId16" Type="http://schemas.openxmlformats.org/officeDocument/2006/relationships/hyperlink" Target="http://www.gk114.com/a/gxzs/zszc/shanghai/2022/0220/21735.html" TargetMode="External" /><Relationship Id="rId17" Type="http://schemas.openxmlformats.org/officeDocument/2006/relationships/hyperlink" Target="http://www.gk114.com/a/gxzs/zszc/shanghai/2022/0220/21734.html" TargetMode="External" /><Relationship Id="rId18" Type="http://schemas.openxmlformats.org/officeDocument/2006/relationships/hyperlink" Target="http://www.gk114.com/a/gxzs/zszc/shanghai/2021/0609/19802.html" TargetMode="External" /><Relationship Id="rId19" Type="http://schemas.openxmlformats.org/officeDocument/2006/relationships/hyperlink" Target="http://www.gk114.com/a/gxzs/zszc/shanghai/2021/0606/19768.html" TargetMode="External" /><Relationship Id="rId2" Type="http://schemas.openxmlformats.org/officeDocument/2006/relationships/webSettings" Target="webSettings.xml" /><Relationship Id="rId20" Type="http://schemas.openxmlformats.org/officeDocument/2006/relationships/hyperlink" Target="http://www.gk114.com/a/gxzs/zszc/shanghai/2021/0603/19707.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siva.edu.cn--/" TargetMode="External" /><Relationship Id="rId5" Type="http://schemas.openxmlformats.org/officeDocument/2006/relationships/hyperlink" Target="http://www.gk114.com/a/gxzs/zszc/shanghai/2019/0630/10374.html" TargetMode="External" /><Relationship Id="rId6" Type="http://schemas.openxmlformats.org/officeDocument/2006/relationships/hyperlink" Target="http://www.gk114.com/a/gxzs/zszc/shanghai/2019/0630/10376.html" TargetMode="External" /><Relationship Id="rId7" Type="http://schemas.openxmlformats.org/officeDocument/2006/relationships/hyperlink" Target="http://www.gk114.com/a/gxzs/zszc/shanghai/" TargetMode="External" /><Relationship Id="rId8" Type="http://schemas.openxmlformats.org/officeDocument/2006/relationships/hyperlink" Target="http://www.gk114.com/a/gxzs/zszc/shanghai/2022/0417/22193.html" TargetMode="External" /><Relationship Id="rId9" Type="http://schemas.openxmlformats.org/officeDocument/2006/relationships/hyperlink" Target="http://www.gk114.com/a/gxzs/zszc/shanghai/2022/0417/2218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