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东北大学是教育部直属的国家重点大学，国家首批</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月，经国务院批准，进入一流大学建设高校行列。为贯彻落实《国务院关于深化考试招生制度改革的实施意见》和《政府工作报告》关于重点高校招收农村和贫困地区学生的有关部署，根据《教育部关于做好</w:t>
      </w:r>
      <w:r>
        <w:rPr>
          <w:rFonts w:ascii="Times New Roman" w:eastAsia="Times New Roman" w:hAnsi="Times New Roman" w:cs="Times New Roman"/>
        </w:rPr>
        <w:t>2020</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150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年继续实施高校专项计划，定向招收符合我校培养要求的来自边远、贫困、民族等地区县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报考学生须同时具备下列三项条件：</w:t>
      </w:r>
      <w:r>
        <w:rPr>
          <w:rFonts w:ascii="Cambria Math" w:eastAsia="Cambria Math" w:hAnsi="Cambria Math" w:cs="Cambria Math"/>
        </w:rPr>
        <w:t>①</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w:t>
      </w:r>
      <w:r>
        <w:rPr>
          <w:rFonts w:ascii="Cambria Math" w:eastAsia="Cambria Math" w:hAnsi="Cambria Math" w:cs="Cambria Math"/>
        </w:rPr>
        <w:t>②</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w:t>
      </w:r>
      <w:r>
        <w:rPr>
          <w:rFonts w:ascii="Cambria Math" w:eastAsia="Cambria Math" w:hAnsi="Cambria Math" w:cs="Cambria Math"/>
        </w:rPr>
        <w:t>③</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高校专项计划招生具体实施区域、考生户籍学籍资格审核办法和结果由各省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二、招生计划及招生专业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年招生计划数不低于教育部规定的高校专项计划招生规模，招生科类为理工类，招生专业为：计算机类</w:t>
      </w:r>
      <w:r>
        <w:rPr>
          <w:rFonts w:ascii="Times New Roman" w:eastAsia="Times New Roman" w:hAnsi="Times New Roman" w:cs="Times New Roman"/>
        </w:rPr>
        <w:t>(</w:t>
      </w:r>
      <w:r>
        <w:rPr>
          <w:rFonts w:ascii="SimSun" w:eastAsia="SimSun" w:hAnsi="SimSun" w:cs="SimSun"/>
        </w:rPr>
        <w:t>含计算机科学与技术、物联网工程</w:t>
      </w:r>
      <w:r>
        <w:rPr>
          <w:rFonts w:ascii="Times New Roman" w:eastAsia="Times New Roman" w:hAnsi="Times New Roman" w:cs="Times New Roman"/>
        </w:rPr>
        <w:t>)</w:t>
      </w:r>
      <w:r>
        <w:rPr>
          <w:rFonts w:ascii="SimSun" w:eastAsia="SimSun" w:hAnsi="SimSun" w:cs="SimSun"/>
        </w:rPr>
        <w:t>、建筑类</w:t>
      </w:r>
      <w:r>
        <w:rPr>
          <w:rFonts w:ascii="Times New Roman" w:eastAsia="Times New Roman" w:hAnsi="Times New Roman" w:cs="Times New Roman"/>
        </w:rPr>
        <w:t>(</w:t>
      </w:r>
      <w:r>
        <w:rPr>
          <w:rFonts w:ascii="SimSun" w:eastAsia="SimSun" w:hAnsi="SimSun" w:cs="SimSun"/>
        </w:rPr>
        <w:t>含建筑学、城乡规划</w:t>
      </w:r>
      <w:r>
        <w:rPr>
          <w:rFonts w:ascii="Times New Roman" w:eastAsia="Times New Roman" w:hAnsi="Times New Roman" w:cs="Times New Roman"/>
        </w:rPr>
        <w:t>)</w:t>
      </w:r>
      <w:r>
        <w:rPr>
          <w:rFonts w:ascii="SimSun" w:eastAsia="SimSun" w:hAnsi="SimSun" w:cs="SimSun"/>
        </w:rPr>
        <w:t>、经济管理试验班</w:t>
      </w:r>
      <w:r>
        <w:rPr>
          <w:rFonts w:ascii="Times New Roman" w:eastAsia="Times New Roman" w:hAnsi="Times New Roman" w:cs="Times New Roman"/>
        </w:rPr>
        <w:t>(</w:t>
      </w:r>
      <w:r>
        <w:rPr>
          <w:rFonts w:ascii="SimSun" w:eastAsia="SimSun" w:hAnsi="SimSun" w:cs="SimSun"/>
        </w:rPr>
        <w:t>含工商管理、市场营销、会计学、工业工程、信息管理与信息系统、国际经济与贸易、金融学、经济学</w:t>
      </w:r>
      <w:r>
        <w:rPr>
          <w:rFonts w:ascii="Times New Roman" w:eastAsia="Times New Roman" w:hAnsi="Times New Roman" w:cs="Times New Roman"/>
        </w:rPr>
        <w:t>)</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含机械工程、过程装备与控制工程、车辆工程、工业设计</w:t>
      </w:r>
      <w:r>
        <w:rPr>
          <w:rFonts w:ascii="Times New Roman" w:eastAsia="Times New Roman" w:hAnsi="Times New Roman" w:cs="Times New Roman"/>
        </w:rPr>
        <w:t>)</w:t>
      </w:r>
      <w:r>
        <w:rPr>
          <w:rFonts w:ascii="SimSun" w:eastAsia="SimSun" w:hAnsi="SimSun" w:cs="SimSun"/>
        </w:rPr>
        <w:t>、材料类</w:t>
      </w:r>
      <w:r>
        <w:rPr>
          <w:rFonts w:ascii="Times New Roman" w:eastAsia="Times New Roman" w:hAnsi="Times New Roman" w:cs="Times New Roman"/>
        </w:rPr>
        <w:t>(</w:t>
      </w:r>
      <w:r>
        <w:rPr>
          <w:rFonts w:ascii="SimSun" w:eastAsia="SimSun" w:hAnsi="SimSun" w:cs="SimSun"/>
        </w:rPr>
        <w:t>含材料科学与工程、功能材料、材料成型及控制工程、材料物理</w:t>
      </w:r>
      <w:r>
        <w:rPr>
          <w:rFonts w:ascii="Times New Roman" w:eastAsia="Times New Roman" w:hAnsi="Times New Roman" w:cs="Times New Roman"/>
        </w:rPr>
        <w:t>)</w:t>
      </w:r>
      <w:r>
        <w:rPr>
          <w:rFonts w:ascii="SimSun" w:eastAsia="SimSun" w:hAnsi="SimSun" w:cs="SimSun"/>
        </w:rPr>
        <w:t>、工科试验班</w:t>
      </w:r>
      <w:r>
        <w:rPr>
          <w:rFonts w:ascii="Times New Roman" w:eastAsia="Times New Roman" w:hAnsi="Times New Roman" w:cs="Times New Roman"/>
        </w:rPr>
        <w:t>(</w:t>
      </w:r>
      <w:r>
        <w:rPr>
          <w:rFonts w:ascii="SimSun" w:eastAsia="SimSun" w:hAnsi="SimSun" w:cs="SimSun"/>
        </w:rPr>
        <w:t>含冶金工程、能源与动力工程、新能源科学与工程、环境科学、资源循环科学与工程</w:t>
      </w:r>
      <w:r>
        <w:rPr>
          <w:rFonts w:ascii="Times New Roman" w:eastAsia="Times New Roman" w:hAnsi="Times New Roman" w:cs="Times New Roman"/>
        </w:rPr>
        <w:t>)</w:t>
      </w:r>
      <w:r>
        <w:rPr>
          <w:rFonts w:ascii="SimSun" w:eastAsia="SimSun" w:hAnsi="SimSun" w:cs="SimSun"/>
        </w:rPr>
        <w:t>、工科试验班</w:t>
      </w:r>
      <w:r>
        <w:rPr>
          <w:rFonts w:ascii="Times New Roman" w:eastAsia="Times New Roman" w:hAnsi="Times New Roman" w:cs="Times New Roman"/>
        </w:rPr>
        <w:t>(</w:t>
      </w:r>
      <w:r>
        <w:rPr>
          <w:rFonts w:ascii="SimSun" w:eastAsia="SimSun" w:hAnsi="SimSun" w:cs="SimSun"/>
        </w:rPr>
        <w:t>含土木工程、测绘工程、环境工程、安全工程、采矿工程、矿物加工工程、资源勘查工程</w:t>
      </w:r>
      <w:r>
        <w:rPr>
          <w:rFonts w:ascii="Times New Roman" w:eastAsia="Times New Roman" w:hAnsi="Times New Roman" w:cs="Times New Roman"/>
        </w:rPr>
        <w:t>)</w:t>
      </w:r>
      <w:r>
        <w:rPr>
          <w:rFonts w:ascii="SimSun" w:eastAsia="SimSun" w:hAnsi="SimSun" w:cs="SimSun"/>
        </w:rPr>
        <w:t>，如遇学院、专业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调整以学校实际情况为准。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对高考综合改革省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考生的选考科目要求与我校在改革省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公布的</w:t>
      </w:r>
      <w:r>
        <w:rPr>
          <w:rFonts w:ascii="Times New Roman" w:eastAsia="Times New Roman" w:hAnsi="Times New Roman" w:cs="Times New Roman"/>
        </w:rPr>
        <w:t>2020</w:t>
      </w:r>
      <w:r>
        <w:rPr>
          <w:rFonts w:ascii="SimSun" w:eastAsia="SimSun" w:hAnsi="SimSun" w:cs="SimSun"/>
        </w:rPr>
        <w:t>年同专业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选考科目范围相同，报名不分文理。江苏考生专业选测科目为物理，学业水平测试科目等级要求选测为</w:t>
      </w:r>
      <w:r>
        <w:rPr>
          <w:rFonts w:ascii="Times New Roman" w:eastAsia="Times New Roman" w:hAnsi="Times New Roman" w:cs="Times New Roman"/>
        </w:rPr>
        <w:t>AB</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符合报名条件的考生，登录特殊类型招生报名平台</w:t>
      </w:r>
      <w:r>
        <w:rPr>
          <w:rFonts w:ascii="Times New Roman" w:eastAsia="Times New Roman" w:hAnsi="Times New Roman" w:cs="Times New Roman"/>
        </w:rPr>
        <w:t>(http://gaokao.chsi.com.cn/gxzxbm)</w:t>
      </w:r>
      <w:r>
        <w:rPr>
          <w:rFonts w:ascii="SimSun" w:eastAsia="SimSun" w:hAnsi="SimSun" w:cs="SimSun"/>
        </w:rPr>
        <w:t>网上报名，并按要求上传相关报名材料</w:t>
      </w:r>
      <w:r>
        <w:rPr>
          <w:rFonts w:ascii="Times New Roman" w:eastAsia="Times New Roman" w:hAnsi="Times New Roman" w:cs="Times New Roman"/>
        </w:rPr>
        <w:t>(</w:t>
      </w:r>
      <w:r>
        <w:rPr>
          <w:rFonts w:ascii="SimSun" w:eastAsia="SimSun" w:hAnsi="SimSun" w:cs="SimSun"/>
        </w:rPr>
        <w:t>具体要求详见报名系统</w:t>
      </w:r>
      <w:r>
        <w:rPr>
          <w:rFonts w:ascii="Times New Roman" w:eastAsia="Times New Roman" w:hAnsi="Times New Roman" w:cs="Times New Roman"/>
        </w:rPr>
        <w:t>)</w:t>
      </w:r>
      <w:r>
        <w:rPr>
          <w:rFonts w:ascii="SimSun" w:eastAsia="SimSun" w:hAnsi="SimSun" w:cs="SimSun"/>
        </w:rPr>
        <w:t>。上传至报名系统的申请材料要求真实、准确、清晰，所有材料均须加盖中学公章。我校不接收纸质报名申请材料。报名截止</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初审及确定入选资格考生名单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经生源所在省级招生考试机构户籍、学籍资格审核通过的考生，我校组织专家对考生的家庭户籍、考生学籍及家庭经济情况等进行再次审核，对考生高中阶段的学业成绩、获奖情况、学科研究、社会活动、个人陈述和兴趣爱好等方面进行综合评审，并按照</w:t>
      </w:r>
      <w:r>
        <w:rPr>
          <w:rFonts w:ascii="Times New Roman" w:eastAsia="Times New Roman" w:hAnsi="Times New Roman" w:cs="Times New Roman"/>
        </w:rPr>
        <w:t>“</w:t>
      </w:r>
      <w:r>
        <w:rPr>
          <w:rFonts w:ascii="SimSun" w:eastAsia="SimSun" w:hAnsi="SimSun" w:cs="SimSun"/>
        </w:rPr>
        <w:t>宁缺毋滥、择优录取</w:t>
      </w:r>
      <w:r>
        <w:rPr>
          <w:rFonts w:ascii="Times New Roman" w:eastAsia="Times New Roman" w:hAnsi="Times New Roman" w:cs="Times New Roman"/>
        </w:rPr>
        <w:t>”</w:t>
      </w:r>
      <w:r>
        <w:rPr>
          <w:rFonts w:ascii="SimSun" w:eastAsia="SimSun" w:hAnsi="SimSun" w:cs="SimSun"/>
        </w:rPr>
        <w:t>的原则确定入选资格考生。入选资格考生名单于</w:t>
      </w:r>
      <w:r>
        <w:rPr>
          <w:rFonts w:ascii="Times New Roman" w:eastAsia="Times New Roman" w:hAnsi="Times New Roman" w:cs="Times New Roman"/>
        </w:rPr>
        <w:t>6</w:t>
      </w:r>
      <w:r>
        <w:rPr>
          <w:rFonts w:ascii="SimSun" w:eastAsia="SimSun" w:hAnsi="SimSun" w:cs="SimSun"/>
        </w:rPr>
        <w:t>月底前在东北大学招生网、阳光高考平台进行公示。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我校根据各省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入选资格考生人数所占比例和生源质量情况，确定在各省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的分专业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招生计划，并于</w:t>
      </w:r>
      <w:r>
        <w:rPr>
          <w:rFonts w:ascii="Times New Roman" w:eastAsia="Times New Roman" w:hAnsi="Times New Roman" w:cs="Times New Roman"/>
        </w:rPr>
        <w:t>6</w:t>
      </w:r>
      <w:r>
        <w:rPr>
          <w:rFonts w:ascii="SimSun" w:eastAsia="SimSun" w:hAnsi="SimSun" w:cs="SimSun"/>
        </w:rPr>
        <w:t>月底前通过东北大学招生网公布。录取时，我校可根据各省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入选资格考生报考情况及生源质量适当调整招生计划。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经公示无异议的高校专项入选资格考生，须参加全国统一高考，政审体检合格，按照考生所在省高校专项计划志愿填报要求和我校相关要求填报高考志愿，高考文化课成绩</w:t>
      </w:r>
      <w:r>
        <w:rPr>
          <w:rFonts w:ascii="Times New Roman" w:eastAsia="Times New Roman" w:hAnsi="Times New Roman" w:cs="Times New Roman"/>
        </w:rPr>
        <w:t>(</w:t>
      </w:r>
      <w:r>
        <w:rPr>
          <w:rFonts w:ascii="SimSun" w:eastAsia="SimSun" w:hAnsi="SimSun" w:cs="SimSun"/>
        </w:rPr>
        <w:t>不含加分，下同</w:t>
      </w:r>
      <w:r>
        <w:rPr>
          <w:rFonts w:ascii="Times New Roman" w:eastAsia="Times New Roman" w:hAnsi="Times New Roman" w:cs="Times New Roman"/>
        </w:rPr>
        <w:t>)</w:t>
      </w:r>
      <w:r>
        <w:rPr>
          <w:rFonts w:ascii="SimSun" w:eastAsia="SimSun" w:hAnsi="SimSun" w:cs="SimSun"/>
        </w:rPr>
        <w:t>达到考生所在省份理工类第一批本科录取控制分数线，对于合并本科批次或实施高考综合改革的省份，按照省级招生考试机构确定的部分特殊类型相应最低录取控制分数线执行，我校根据考生高考文化课成绩和所填报专业志愿，结合我校在考生所在省投放的高校专项分省分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招生计划，按照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的原则进行录取，直至录取额满。如生源不足，本计划不进行征集志愿或降分录取。按专业大类录取的考生，入学后需参加相应学院的大类招生专业分流。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六、监督机制和申诉渠道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东北大学高校专项招生工作在东北大学招生工作领导小组指导下进行。学校纪委办公室</w:t>
      </w:r>
      <w:r>
        <w:rPr>
          <w:rFonts w:ascii="Times New Roman" w:eastAsia="Times New Roman" w:hAnsi="Times New Roman" w:cs="Times New Roman"/>
        </w:rPr>
        <w:t>[</w:t>
      </w:r>
      <w:r>
        <w:rPr>
          <w:rFonts w:ascii="SimSun" w:eastAsia="SimSun" w:hAnsi="SimSun" w:cs="SimSun"/>
        </w:rPr>
        <w:t>监察室</w:t>
      </w:r>
      <w:r>
        <w:rPr>
          <w:rFonts w:ascii="Times New Roman" w:eastAsia="Times New Roman" w:hAnsi="Times New Roman" w:cs="Times New Roman"/>
        </w:rPr>
        <w:t>]</w:t>
      </w:r>
      <w:r>
        <w:rPr>
          <w:rFonts w:ascii="SimSun" w:eastAsia="SimSun" w:hAnsi="SimSun" w:cs="SimSun"/>
        </w:rPr>
        <w:t>、教务处、学生工作处进行监督，东北大学申诉监督电话：招生办公室电话为</w:t>
      </w:r>
      <w:r>
        <w:rPr>
          <w:rFonts w:ascii="Times New Roman" w:eastAsia="Times New Roman" w:hAnsi="Times New Roman" w:cs="Times New Roman"/>
        </w:rPr>
        <w:t>024-83687392</w:t>
      </w:r>
      <w:r>
        <w:rPr>
          <w:rFonts w:ascii="SimSun" w:eastAsia="SimSun" w:hAnsi="SimSun" w:cs="SimSun"/>
        </w:rPr>
        <w:t>，纪委办公室</w:t>
      </w:r>
      <w:r>
        <w:rPr>
          <w:rFonts w:ascii="Times New Roman" w:eastAsia="Times New Roman" w:hAnsi="Times New Roman" w:cs="Times New Roman"/>
        </w:rPr>
        <w:t>[</w:t>
      </w:r>
      <w:r>
        <w:rPr>
          <w:rFonts w:ascii="SimSun" w:eastAsia="SimSun" w:hAnsi="SimSun" w:cs="SimSun"/>
        </w:rPr>
        <w:t>监察室</w:t>
      </w:r>
      <w:r>
        <w:rPr>
          <w:rFonts w:ascii="Times New Roman" w:eastAsia="Times New Roman" w:hAnsi="Times New Roman" w:cs="Times New Roman"/>
        </w:rPr>
        <w:t>]</w:t>
      </w:r>
      <w:r>
        <w:rPr>
          <w:rFonts w:ascii="SimSun" w:eastAsia="SimSun" w:hAnsi="SimSun" w:cs="SimSun"/>
        </w:rPr>
        <w:t>电话为</w:t>
      </w:r>
      <w:r>
        <w:rPr>
          <w:rFonts w:ascii="Times New Roman" w:eastAsia="Times New Roman" w:hAnsi="Times New Roman" w:cs="Times New Roman"/>
        </w:rPr>
        <w:t>024-83687318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考生或中学应如实推荐和报送相关材料。如有伪造、变造、篡改、假冒户籍学籍等虚假个人信息和提供虚假申请材料的考生，依据《教育部关于做好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，将认定为在国家教育考试中作弊，取消专项计划报名和录取资格，同时由有关省级招生考试机构或教育行政部门取消其当年高考报名、考试和录取资格，并视情节轻重给予暂停参加各类国家教育考试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年的处理，空缺名额概不递补。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学校将对录取后的高校专项考生进行入学资格复查，坚决取消不符合实施区域、学籍、户籍等要求考生的入学资格。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地址：辽宁省沈阳市和平区文化路</w:t>
      </w:r>
      <w:r>
        <w:rPr>
          <w:rFonts w:ascii="Times New Roman" w:eastAsia="Times New Roman" w:hAnsi="Times New Roman" w:cs="Times New Roman"/>
        </w:rPr>
        <w:t>3</w:t>
      </w:r>
      <w:r>
        <w:rPr>
          <w:rFonts w:ascii="SimSun" w:eastAsia="SimSun" w:hAnsi="SimSun" w:cs="SimSun"/>
        </w:rPr>
        <w:t>巷</w:t>
      </w:r>
      <w:r>
        <w:rPr>
          <w:rFonts w:ascii="Times New Roman" w:eastAsia="Times New Roman" w:hAnsi="Times New Roman" w:cs="Times New Roman"/>
        </w:rPr>
        <w:t>11</w:t>
      </w:r>
      <w:r>
        <w:rPr>
          <w:rFonts w:ascii="SimSun" w:eastAsia="SimSun" w:hAnsi="SimSun" w:cs="SimSun"/>
        </w:rPr>
        <w:t>号邮编：</w:t>
      </w:r>
      <w:r>
        <w:rPr>
          <w:rFonts w:ascii="Times New Roman" w:eastAsia="Times New Roman" w:hAnsi="Times New Roman" w:cs="Times New Roman"/>
        </w:rPr>
        <w:t xml:space="preserve">110819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部门：东北大学招生办公室咨询电话：</w:t>
      </w:r>
      <w:r>
        <w:rPr>
          <w:rFonts w:ascii="Times New Roman" w:eastAsia="Times New Roman" w:hAnsi="Times New Roman" w:cs="Times New Roman"/>
        </w:rPr>
        <w:t xml:space="preserve">024-83687392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东北大学招生网：</w:t>
      </w:r>
      <w:r>
        <w:rPr>
          <w:rFonts w:ascii="Times New Roman" w:eastAsia="Times New Roman" w:hAnsi="Times New Roman" w:cs="Times New Roman"/>
        </w:rPr>
        <w:t>http://zs.neu.edu.cn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八、如教育部调整相关政策，则以最新政策为准。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九、本简章由东北大学招生办公室负责解释。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4.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6.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