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东华大学校长俞建勇出席上海建设世界一流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设计之都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推进大会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日，上海建设世界一流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设计之都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推进大会在友谊会堂召开。市委副书记、市长龚正按下启动按钮，标志着世界一流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设计之都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建设开启新篇章。副市长张为致辞，市政府秘书长马春雷、副秘书长陈鸣波出席。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（大会现场）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上，东华大学校长、中国工程院院士俞建勇代表学校发出倡议，学校将培养更多面向未来的时尚科技人才，定义时尚潮流，立足科技前沿，用色彩和数字绘就上海设计之都和时尚之都蓝图。同济大学校长、中国工程院院士陈杰，静安区区长王华，上汽集团董事长陈虹，华建集团董事长顾伟华，上下品牌创始人蒋琼耳，木马设计创始人丁伟等也先后发表倡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（俞建勇发出倡议）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进入新发展阶段，上海践行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人民城市人民建、人民城市为人民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重要理念，从中央对上海的战略考虑出发，从经济社会发展需求出发，立足上海特色、对标世界一流，编制《上海建设世界一流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设计之都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的若干意见》，正式启动建设世界一流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设计之都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研发设计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科技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时尚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的航天员服装，树立中国航天员新形象；海派设计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花仙子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代表上海向国庆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周年献礼；推动上海合杆整治，主持编制中国首部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城市家具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国家标准；科技旗袍连续多年亮相爱丁堡国际艺术节，向世界讲述东方故事；世博会服装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小白菜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展现青春风采，记录浦东飞速发展；非遗项目融入时尚元素，推动非物质文化遗产保护与传承；助力进博会</w:t>
      </w:r>
      <w:r>
        <w:rPr>
          <w:rFonts w:ascii="Times New Roman" w:eastAsia="Times New Roman" w:hAnsi="Times New Roman" w:cs="Times New Roman"/>
        </w:rPr>
        <w:t>86</w:t>
      </w:r>
      <w:r>
        <w:rPr>
          <w:rFonts w:ascii="SimSun" w:eastAsia="SimSun" w:hAnsi="SimSun" w:cs="SimSun"/>
        </w:rPr>
        <w:t>万平方米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四叶草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标识系统升级，为进博会贡献东华智慧；连续举办近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届环东华时尚周，凭借在时尚设计领域的突出实力与贡献获选</w:t>
      </w:r>
      <w:r>
        <w:rPr>
          <w:rFonts w:ascii="Times New Roman" w:eastAsia="Times New Roman" w:hAnsi="Times New Roman" w:cs="Times New Roman"/>
        </w:rPr>
        <w:t>“2021</w:t>
      </w:r>
      <w:r>
        <w:rPr>
          <w:rFonts w:ascii="SimSun" w:eastAsia="SimSun" w:hAnsi="SimSun" w:cs="SimSun"/>
        </w:rPr>
        <w:t>中国时尚盛典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时尚机构年度成就</w:t>
      </w:r>
      <w:r>
        <w:rPr>
          <w:rFonts w:ascii="Times New Roman" w:eastAsia="Times New Roman" w:hAnsi="Times New Roman" w:cs="Times New Roman"/>
        </w:rPr>
        <w:t>……</w:t>
      </w:r>
      <w:r>
        <w:rPr>
          <w:rFonts w:ascii="SimSun" w:eastAsia="SimSun" w:hAnsi="SimSun" w:cs="SimSun"/>
        </w:rPr>
        <w:t>东华学子的设计作品先后登上各类国际舞台，为国内外时尚、设计行业培养了一大批中坚力量。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作为教育部直属、国家</w:t>
      </w:r>
      <w:r>
        <w:rPr>
          <w:rFonts w:ascii="Times New Roman" w:eastAsia="Times New Roman" w:hAnsi="Times New Roman" w:cs="Times New Roman"/>
        </w:rPr>
        <w:t>“211</w:t>
      </w:r>
      <w:r>
        <w:rPr>
          <w:rFonts w:ascii="SimSun" w:eastAsia="SimSun" w:hAnsi="SimSun" w:cs="SimSun"/>
        </w:rPr>
        <w:t>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双一流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建设高校，东华大学在纺织、材料和设计等领域享有很高的社会声誉，拥有设计学一级学科博士点（全国仅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个）。近年来，东华大学着力加强设计学科建设，参与上海高校</w:t>
      </w:r>
      <w:r>
        <w:rPr>
          <w:rFonts w:ascii="Times New Roman" w:eastAsia="Times New Roman" w:hAnsi="Times New Roman" w:cs="Times New Roman"/>
        </w:rPr>
        <w:t>IV</w:t>
      </w:r>
      <w:r>
        <w:rPr>
          <w:rFonts w:ascii="SimSun" w:eastAsia="SimSun" w:hAnsi="SimSun" w:cs="SimSun"/>
        </w:rPr>
        <w:t>类高峰学科建设，推动设计理念和设计服务融入国家与地方的产业发展、空间环境、公共服务、民众生活、城市品牌等维度，为上海设计之都、时尚之都建设贡献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东华力量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东华智慧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上海理工大学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年春季招生自主测试实施方案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上海应用技术大学召开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年领导干部报告个人有关事项工作部署培训会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华东理工大学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“</w:t>
        </w:r>
        <w:r>
          <w:rPr>
            <w:rFonts w:ascii="SimSun" w:eastAsia="SimSun" w:hAnsi="SimSun" w:cs="SimSun"/>
            <w:color w:val="0000EE"/>
            <w:u w:val="single" w:color="0000EE"/>
          </w:rPr>
          <w:t>励志计划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复旦大学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年高校农村学生专项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腾飞计划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东华大学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91.html" TargetMode="External" /><Relationship Id="rId11" Type="http://schemas.openxmlformats.org/officeDocument/2006/relationships/hyperlink" Target="http://www.gk114.com/a/gxzs/zszc/shanghai/2022/0417/22190.html" TargetMode="External" /><Relationship Id="rId12" Type="http://schemas.openxmlformats.org/officeDocument/2006/relationships/hyperlink" Target="http://www.gk114.com/a/gxzs/zszc/shanghai/2022/0417/22189.html" TargetMode="External" /><Relationship Id="rId13" Type="http://schemas.openxmlformats.org/officeDocument/2006/relationships/hyperlink" Target="http://www.gk114.com/a/gxzs/zszc/shanghai/2022/0417/22188.html" TargetMode="External" /><Relationship Id="rId14" Type="http://schemas.openxmlformats.org/officeDocument/2006/relationships/hyperlink" Target="http://www.gk114.com/a/gxzs/zszc/shanghai/2022/0417/22187.html" TargetMode="External" /><Relationship Id="rId15" Type="http://schemas.openxmlformats.org/officeDocument/2006/relationships/hyperlink" Target="http://www.gk114.com/a/gxzs/zszc/shanghai/2022/0417/22186.html" TargetMode="External" /><Relationship Id="rId16" Type="http://schemas.openxmlformats.org/officeDocument/2006/relationships/hyperlink" Target="http://www.gk114.com/a/gxzs/zszc/shanghai/2022/0407/22087.html" TargetMode="External" /><Relationship Id="rId17" Type="http://schemas.openxmlformats.org/officeDocument/2006/relationships/hyperlink" Target="http://www.gk114.com/a/gxzs/zszc/shanghai/2021/0609/19802.html" TargetMode="External" /><Relationship Id="rId18" Type="http://schemas.openxmlformats.org/officeDocument/2006/relationships/hyperlink" Target="http://www.gk114.com/a/gxzs/zszc/shanghai/2021/0606/19768.html" TargetMode="External" /><Relationship Id="rId19" Type="http://schemas.openxmlformats.org/officeDocument/2006/relationships/hyperlink" Target="http://www.gk114.com/a/gxzs/zszc/shanghai/2021/0603/19707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ghai/2022/0220/21733.html" TargetMode="External" /><Relationship Id="rId5" Type="http://schemas.openxmlformats.org/officeDocument/2006/relationships/hyperlink" Target="http://www.gk114.com/a/gxzs/zszc/shanghai/2022/0220/21735.html" TargetMode="External" /><Relationship Id="rId6" Type="http://schemas.openxmlformats.org/officeDocument/2006/relationships/hyperlink" Target="http://www.gk114.com/a/gxzs/zszc/shanghai/" TargetMode="External" /><Relationship Id="rId7" Type="http://schemas.openxmlformats.org/officeDocument/2006/relationships/hyperlink" Target="http://www.gk114.com/a/gxzs/zszc/shanghai/2022/0417/22194.html" TargetMode="External" /><Relationship Id="rId8" Type="http://schemas.openxmlformats.org/officeDocument/2006/relationships/hyperlink" Target="http://www.gk114.com/a/gxzs/zszc/shanghai/2022/0417/22193.html" TargetMode="External" /><Relationship Id="rId9" Type="http://schemas.openxmlformats.org/officeDocument/2006/relationships/hyperlink" Target="http://www.gk114.com/a/gxzs/zszc/shanghai/2022/0417/2219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