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中国科学技术大学招生章程（</w:t>
      </w:r>
      <w:r>
        <w:rPr>
          <w:rFonts w:ascii="Times New Roman" w:eastAsia="Times New Roman" w:hAnsi="Times New Roman" w:cs="Times New Roman"/>
          <w:kern w:val="36"/>
          <w:sz w:val="48"/>
          <w:szCs w:val="48"/>
        </w:rPr>
        <w:t>2018</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学校名称：中国科学技术大学。地址：安徽省合肥市金寨路</w:t>
      </w:r>
      <w:r>
        <w:rPr>
          <w:rFonts w:ascii="Times New Roman" w:eastAsia="Times New Roman" w:hAnsi="Times New Roman" w:cs="Times New Roman"/>
        </w:rPr>
        <w:t>96</w:t>
      </w:r>
      <w:r>
        <w:rPr>
          <w:rFonts w:ascii="SimSun" w:eastAsia="SimSun" w:hAnsi="SimSun" w:cs="SimSun"/>
        </w:rPr>
        <w:t>号。上级主管部门：中国科学院。中国科学技术大学是一所服务国家战略需求、以前沿科学和高新技术为主的理工科大学。办学层次及类型：公办本科，全日制、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”A</w:t>
      </w:r>
      <w:r>
        <w:rPr>
          <w:rFonts w:ascii="SimSun" w:eastAsia="SimSun" w:hAnsi="SimSun" w:cs="SimSun"/>
        </w:rPr>
        <w:t>类学校。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颁发证书：在规定的年限内达到所在专业毕业要求者，颁发中国科学技术大学本科毕业证书；符合学校学位授予有关规定者，颁发普通高等教育本科毕业生学士学位证书。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中国科学技术大学招生工作将全面贯彻教育部有关文件精神，本着公平、公正、公开的原则，综合衡量考生德、智、体、美，择优录取。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中国科学技术大学组建招生委员会，充分发挥招生委员会在民主管理和监督方面的作用；成立招生录取工作领导小组，由校长担任组长，分管校领导和纪检监察机构、招生就业处等部门负责人任组员。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中国科学技术大学招生办公室作为学校的常设工作机构，负责学校本科生招生的日常工作。其职责是：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中国科学技术大学招生工作在学校纪检监察部门的监督下进行。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中国科学技术大学招生录取工作受教育部统一领导，按照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中国科学技术大学面向全国招生，根据国家政策要求，着力促进区域、城乡入学机会公平，优化我校生源结构，统筹考虑各省考生人数和生源质量、各专业就业情况等因素，确定分省分专业招生计划。</w:t>
      </w:r>
      <w:r>
        <w:rPr>
          <w:rFonts w:ascii="Times New Roman" w:eastAsia="Times New Roman" w:hAnsi="Times New Roman" w:cs="Times New Roman"/>
        </w:rPr>
        <w:t>2018</w:t>
      </w:r>
      <w:r>
        <w:rPr>
          <w:rFonts w:ascii="SimSun" w:eastAsia="SimSun" w:hAnsi="SimSun" w:cs="SimSun"/>
        </w:rPr>
        <w:t>年度招生计划为</w:t>
      </w:r>
      <w:r>
        <w:rPr>
          <w:rFonts w:ascii="Times New Roman" w:eastAsia="Times New Roman" w:hAnsi="Times New Roman" w:cs="Times New Roman"/>
        </w:rPr>
        <w:t>1860</w:t>
      </w:r>
      <w:r>
        <w:rPr>
          <w:rFonts w:ascii="SimSun" w:eastAsia="SimSun" w:hAnsi="SimSun" w:cs="SimSun"/>
        </w:rPr>
        <w:t>人，分省分专业招生计划以教育部及各省级招生机构公布的为准。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我校预留少量计划，用于均衡各省（区、市）生源质量。预留计划不超过招生计划总数的</w:t>
      </w:r>
      <w:r>
        <w:rPr>
          <w:rFonts w:ascii="Times New Roman" w:eastAsia="Times New Roman" w:hAnsi="Times New Roman" w:cs="Times New Roman"/>
        </w:rPr>
        <w:t>1%</w:t>
      </w:r>
      <w:r>
        <w:rPr>
          <w:rFonts w:ascii="SimSun" w:eastAsia="SimSun" w:hAnsi="SimSun" w:cs="SimSun"/>
        </w:rPr>
        <w:t>，使用预留计划时，须经招生录取工作领导小组集体讨论通过。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根据各省级招办提供的投档成绩（含省级招办确认的全国性高考加分项目）调阅考生档案。按照顺序志愿投档的批次，调档比例原则上控制在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以内。录取时，可根据报考的生源质量等情况对招生计划进行适当调整。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进档考生的实考分和专业志愿安排考生录取专业，各专业志愿之间没有分数级差。在实考分相同的情况下，优先录取有政策加分者，相关科目分数比较顺序：数学、理综、语文、外语。在专业招生规模允许的范围内，学校将根据考生专业志愿情况适度调整专业招生计划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按照顺序志愿投档的批次，在第一志愿考生生源不足的情况下，将按照考生实考分数由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录取时，往届生和应届生一视同仁；我校所有招生专业无男女生比例限制，对考生高考外语语种不作限制。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我校保送生、自主招生、高校专项计划（</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）、少年班（含少年班</w:t>
      </w:r>
      <w:r>
        <w:rPr>
          <w:rFonts w:ascii="Times New Roman" w:eastAsia="Times New Roman" w:hAnsi="Times New Roman" w:cs="Times New Roman"/>
        </w:rPr>
        <w:t>“</w:t>
      </w:r>
      <w:r>
        <w:rPr>
          <w:rFonts w:ascii="SimSun" w:eastAsia="SimSun" w:hAnsi="SimSun" w:cs="SimSun"/>
        </w:rPr>
        <w:t>创新试点班</w:t>
      </w:r>
      <w:r>
        <w:rPr>
          <w:rFonts w:ascii="Times New Roman" w:eastAsia="Times New Roman" w:hAnsi="Times New Roman" w:cs="Times New Roman"/>
        </w:rPr>
        <w:t>”</w:t>
      </w:r>
      <w:r>
        <w:rPr>
          <w:rFonts w:ascii="SimSun" w:eastAsia="SimSun" w:hAnsi="SimSun" w:cs="SimSun"/>
        </w:rPr>
        <w:t>）、综合评价录取等特殊类型招生项目，依据教育部有关文件制订细化的相关招生办法。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体检标准按教育部、卫生部、中国残疾人联合会印发的《普通高等学校招生体检工作指导意见》及有关补充规定执行。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江苏省考生学业水平测试选测科目的成绩等级须达到</w:t>
      </w:r>
      <w:r>
        <w:rPr>
          <w:rFonts w:ascii="Times New Roman" w:eastAsia="Times New Roman" w:hAnsi="Times New Roman" w:cs="Times New Roman"/>
        </w:rPr>
        <w:t>AA</w:t>
      </w:r>
      <w:r>
        <w:rPr>
          <w:rFonts w:ascii="SimSun" w:eastAsia="SimSun" w:hAnsi="SimSun" w:cs="SimSun"/>
        </w:rPr>
        <w:t>，报考自主招生、少年班（含少年班</w:t>
      </w:r>
      <w:r>
        <w:rPr>
          <w:rFonts w:ascii="Times New Roman" w:eastAsia="Times New Roman" w:hAnsi="Times New Roman" w:cs="Times New Roman"/>
        </w:rPr>
        <w:t>“</w:t>
      </w:r>
      <w:r>
        <w:rPr>
          <w:rFonts w:ascii="SimSun" w:eastAsia="SimSun" w:hAnsi="SimSun" w:cs="SimSun"/>
        </w:rPr>
        <w:t>创新试点班</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自强计划</w:t>
      </w:r>
      <w:r>
        <w:rPr>
          <w:rFonts w:ascii="Times New Roman" w:eastAsia="Times New Roman" w:hAnsi="Times New Roman" w:cs="Times New Roman"/>
        </w:rPr>
        <w:t>”</w:t>
      </w:r>
      <w:r>
        <w:rPr>
          <w:rFonts w:ascii="SimSun" w:eastAsia="SimSun" w:hAnsi="SimSun" w:cs="SimSun"/>
        </w:rPr>
        <w:t>）、国家专项计划的考生，其学业水平测试选测科目的成绩等级须达到</w:t>
      </w:r>
      <w:r>
        <w:rPr>
          <w:rFonts w:ascii="Times New Roman" w:eastAsia="Times New Roman" w:hAnsi="Times New Roman" w:cs="Times New Roman"/>
        </w:rPr>
        <w:t>BB</w:t>
      </w:r>
      <w:r>
        <w:rPr>
          <w:rFonts w:ascii="SimSun" w:eastAsia="SimSun" w:hAnsi="SimSun" w:cs="SimSun"/>
        </w:rPr>
        <w:t>。进档考生按先</w:t>
      </w:r>
      <w:r>
        <w:rPr>
          <w:rFonts w:ascii="Times New Roman" w:eastAsia="Times New Roman" w:hAnsi="Times New Roman" w:cs="Times New Roman"/>
        </w:rPr>
        <w:t>“</w:t>
      </w:r>
      <w:r>
        <w:rPr>
          <w:rFonts w:ascii="SimSun" w:eastAsia="SimSun" w:hAnsi="SimSun" w:cs="SimSun"/>
        </w:rPr>
        <w:t>分数后等级</w:t>
      </w:r>
      <w:r>
        <w:rPr>
          <w:rFonts w:ascii="Times New Roman" w:eastAsia="Times New Roman" w:hAnsi="Times New Roman" w:cs="Times New Roman"/>
        </w:rPr>
        <w:t>”</w:t>
      </w:r>
      <w:r>
        <w:rPr>
          <w:rFonts w:ascii="SimSun" w:eastAsia="SimSun" w:hAnsi="SimSun" w:cs="SimSun"/>
        </w:rPr>
        <w:t>的规则排序，考生高考分数相同时，优先比较物理科目等级。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实行新高考改革试点的上海、浙江等省份，按照各省公布的改革方案及有关办法执行。考生高考分数相同时，相关科目分数比较顺序为：数学、物理、语文、外语、另两门选考科目成绩之和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我校按照教育部有关规定及安徽省物价局核定标准收取学费和住宿费。学费</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每学年。各学科类介绍，奖、贷、助、补、免等助学政策见学校</w:t>
      </w:r>
      <w:r>
        <w:rPr>
          <w:rFonts w:ascii="Times New Roman" w:eastAsia="Times New Roman" w:hAnsi="Times New Roman" w:cs="Times New Roman"/>
        </w:rPr>
        <w:t>2018</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我校本科招生网站：</w:t>
      </w:r>
      <w:r>
        <w:rPr>
          <w:rFonts w:ascii="Times New Roman" w:eastAsia="Times New Roman" w:hAnsi="Times New Roman" w:cs="Times New Roman"/>
        </w:rPr>
        <w:t>http://zsb.ustc.edu.cn</w:t>
      </w:r>
      <w:r>
        <w:rPr>
          <w:rFonts w:ascii="SimSun" w:eastAsia="SimSun" w:hAnsi="SimSun" w:cs="SimSun"/>
        </w:rPr>
        <w:t>，咨询电话：</w:t>
      </w:r>
      <w:r>
        <w:rPr>
          <w:rFonts w:ascii="Times New Roman" w:eastAsia="Times New Roman" w:hAnsi="Times New Roman" w:cs="Times New Roman"/>
        </w:rPr>
        <w:t>0551-63602553</w:t>
      </w:r>
      <w:r>
        <w:rPr>
          <w:rFonts w:ascii="SimSun" w:eastAsia="SimSun" w:hAnsi="SimSun" w:cs="SimSun"/>
        </w:rPr>
        <w:t>、</w:t>
      </w:r>
      <w:r>
        <w:rPr>
          <w:rFonts w:ascii="Times New Roman" w:eastAsia="Times New Roman" w:hAnsi="Times New Roman" w:cs="Times New Roman"/>
        </w:rPr>
        <w:t>63602563</w:t>
      </w:r>
      <w:r>
        <w:rPr>
          <w:rFonts w:ascii="SimSun" w:eastAsia="SimSun" w:hAnsi="SimSun" w:cs="SimSun"/>
        </w:rPr>
        <w:t>，传真</w:t>
      </w:r>
      <w:r>
        <w:rPr>
          <w:rFonts w:ascii="Times New Roman" w:eastAsia="Times New Roman" w:hAnsi="Times New Roman" w:cs="Times New Roman"/>
        </w:rPr>
        <w:t>: 63603222</w:t>
      </w:r>
      <w:r>
        <w:rPr>
          <w:rFonts w:ascii="SimSun" w:eastAsia="SimSun" w:hAnsi="SimSun" w:cs="SimSun"/>
        </w:rPr>
        <w:t>。学校纪检监察部门投诉电话：</w:t>
      </w:r>
      <w:r>
        <w:rPr>
          <w:rFonts w:ascii="Times New Roman" w:eastAsia="Times New Roman" w:hAnsi="Times New Roman" w:cs="Times New Roman"/>
        </w:rPr>
        <w:t>63602591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我校不委托任何中介机构或个人进行招生录取工作，不收取国家规定外的任何费用。假借我校名义开展招生培训、招生宣传等活动的机构或个人，我校保留依法追究其责任的权利。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本章程由中国科学技术大学招生办公室负责解释。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220/21761.html" TargetMode="External" /><Relationship Id="rId11" Type="http://schemas.openxmlformats.org/officeDocument/2006/relationships/hyperlink" Target="http://www.gk114.com/a/gxzs/zszc/anhui/2021/0611/19819.html" TargetMode="External" /><Relationship Id="rId12" Type="http://schemas.openxmlformats.org/officeDocument/2006/relationships/hyperlink" Target="http://www.gk114.com/a/gxzs/zszc/anhui/2021/0611/19818.html" TargetMode="External" /><Relationship Id="rId13" Type="http://schemas.openxmlformats.org/officeDocument/2006/relationships/hyperlink" Target="http://www.gk114.com/a/gxzs/zszc/anhui/2021/0605/19721.html" TargetMode="External" /><Relationship Id="rId14" Type="http://schemas.openxmlformats.org/officeDocument/2006/relationships/hyperlink" Target="http://www.gk114.com/a/gxzs/zszc/anhui/2021/0605/19720.html" TargetMode="External" /><Relationship Id="rId15" Type="http://schemas.openxmlformats.org/officeDocument/2006/relationships/hyperlink" Target="http://www.gk114.com/a/gxzs/zszc/anhui/2021/0531/19677.html" TargetMode="External" /><Relationship Id="rId16" Type="http://schemas.openxmlformats.org/officeDocument/2006/relationships/hyperlink" Target="http://www.gk114.com/a/gxzs/zszc/anhui/2020/0730/17606.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7.html" TargetMode="External" /><Relationship Id="rId5" Type="http://schemas.openxmlformats.org/officeDocument/2006/relationships/hyperlink" Target="http://www.gk114.com/a/gxzs/zszc/anhui/2019/0222/6649.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22/0406/220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