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中山职业技术学院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教学函〔</w:t>
      </w:r>
      <w:r>
        <w:rPr>
          <w:rFonts w:ascii="Microsoft YaHei" w:eastAsia="Microsoft YaHei" w:hAnsi="Microsoft YaHei" w:cs="Microsoft YaHei"/>
          <w:color w:val="666666"/>
          <w:sz w:val="21"/>
          <w:szCs w:val="21"/>
        </w:rPr>
        <w:t>2013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9</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的要求，结合学校实际情况，特制定本章程。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学校招生工作遵循</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公平竞争、公正选拔、公开程序，德智体美劳全面考核、综合评价、择优录取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的原则，接受纪检监察部门、考生、家长以及社会各界的监督。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学校名称：</w:t>
      </w:r>
      <w:r>
        <w:rPr>
          <w:rFonts w:ascii="Microsoft YaHei" w:eastAsia="Microsoft YaHei" w:hAnsi="Microsoft YaHei" w:cs="Microsoft YaHei"/>
          <w:color w:val="666666"/>
          <w:sz w:val="21"/>
          <w:szCs w:val="21"/>
        </w:rPr>
        <w:t>中山职业技术学院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学校国标代码：</w:t>
      </w:r>
      <w:r>
        <w:rPr>
          <w:rFonts w:ascii="Microsoft YaHei" w:eastAsia="Microsoft YaHei" w:hAnsi="Microsoft YaHei" w:cs="Microsoft YaHei"/>
          <w:color w:val="666666"/>
          <w:sz w:val="21"/>
          <w:szCs w:val="21"/>
        </w:rPr>
        <w:t>14066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w:t>
      </w:r>
      <w:r>
        <w:rPr>
          <w:rFonts w:ascii="Microsoft YaHei" w:eastAsia="Microsoft YaHei" w:hAnsi="Microsoft YaHei" w:cs="Microsoft YaHei"/>
          <w:color w:val="666666"/>
          <w:sz w:val="21"/>
          <w:szCs w:val="21"/>
        </w:rPr>
        <w:t>广东省中山市东区博爱七路</w:t>
      </w:r>
      <w:r>
        <w:rPr>
          <w:rFonts w:ascii="Microsoft YaHei" w:eastAsia="Microsoft YaHei" w:hAnsi="Microsoft YaHei" w:cs="Microsoft YaHei"/>
          <w:color w:val="666666"/>
          <w:sz w:val="21"/>
          <w:szCs w:val="21"/>
        </w:rPr>
        <w:t>25</w:t>
      </w:r>
      <w:r>
        <w:rPr>
          <w:rFonts w:ascii="Microsoft YaHei" w:eastAsia="Microsoft YaHei" w:hAnsi="Microsoft YaHei" w:cs="Microsoft YaHei"/>
          <w:color w:val="666666"/>
          <w:sz w:val="21"/>
          <w:szCs w:val="21"/>
        </w:rPr>
        <w:t>号，邮政编码：</w:t>
      </w:r>
      <w:r>
        <w:rPr>
          <w:rFonts w:ascii="Microsoft YaHei" w:eastAsia="Microsoft YaHei" w:hAnsi="Microsoft YaHei" w:cs="Microsoft YaHei"/>
          <w:color w:val="666666"/>
          <w:sz w:val="21"/>
          <w:szCs w:val="21"/>
        </w:rPr>
        <w:t>528404 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学校主管单位：</w:t>
      </w:r>
      <w:r>
        <w:rPr>
          <w:rFonts w:ascii="Microsoft YaHei" w:eastAsia="Microsoft YaHei" w:hAnsi="Microsoft YaHei" w:cs="Microsoft YaHei"/>
          <w:color w:val="666666"/>
          <w:sz w:val="21"/>
          <w:szCs w:val="21"/>
        </w:rPr>
        <w:t>中山市人民政府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学校业务主管单位：广东省教育厅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结）业颁证：按国家招生管理规定录取并取得本校正式学籍的学生，在校期间完成教学计划规定的理论和实践教学环节，成绩合格，获得规定的学分，达到毕（结）业要求者，颁发普通高等学校毕（结）业证书。颁发证书学校名称：中山职业技术学院，证书种类：普通高等学校毕（结）业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学校设立由校领导和相关职能部门负责人、学校教师、学生及校友代表组成的招生委员会，全面贯彻执行教育部和</w:t>
      </w:r>
      <w:r>
        <w:rPr>
          <w:rFonts w:ascii="Microsoft YaHei" w:eastAsia="Microsoft YaHei" w:hAnsi="Microsoft YaHei" w:cs="Microsoft YaHei"/>
          <w:color w:val="666666"/>
          <w:sz w:val="21"/>
          <w:szCs w:val="21"/>
        </w:rPr>
        <w:t>有关省（自治区、直辖市）招</w:t>
      </w:r>
      <w:r>
        <w:rPr>
          <w:rFonts w:ascii="Microsoft YaHei" w:eastAsia="Microsoft YaHei" w:hAnsi="Microsoft YaHei" w:cs="Microsoft YaHei"/>
          <w:color w:val="666666"/>
          <w:sz w:val="21"/>
          <w:szCs w:val="21"/>
        </w:rPr>
        <w:t>生委员会的有关招生工作政策</w:t>
      </w:r>
      <w:r>
        <w:rPr>
          <w:rFonts w:ascii="Microsoft YaHei" w:eastAsia="Microsoft YaHei" w:hAnsi="Microsoft YaHei" w:cs="Microsoft YaHei"/>
          <w:color w:val="666666"/>
          <w:sz w:val="21"/>
          <w:szCs w:val="21"/>
        </w:rPr>
        <w:t>，负责</w:t>
      </w:r>
      <w:r>
        <w:rPr>
          <w:rFonts w:ascii="Microsoft YaHei" w:eastAsia="Microsoft YaHei" w:hAnsi="Microsoft YaHei" w:cs="Microsoft YaHei"/>
          <w:color w:val="666666"/>
          <w:sz w:val="21"/>
          <w:szCs w:val="21"/>
        </w:rPr>
        <w:t>确定</w:t>
      </w:r>
      <w:r>
        <w:rPr>
          <w:rFonts w:ascii="Microsoft YaHei" w:eastAsia="Microsoft YaHei" w:hAnsi="Microsoft YaHei" w:cs="Microsoft YaHei"/>
          <w:color w:val="666666"/>
          <w:sz w:val="21"/>
          <w:szCs w:val="21"/>
        </w:rPr>
        <w:t>学校招生章程、招生规定和实施细则、确定招生规模，组织管理招生工作的具体实施，协调处理招生工作中的重大事项。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招生就业办公室为学校招生委员会的执行机构，其主要职责是拟定招生章程、招生规定和实施细则，编制和调整专业招生计划，组织招生宣传和录取工作，处理</w:t>
      </w:r>
      <w:r>
        <w:rPr>
          <w:rFonts w:ascii="Microsoft YaHei" w:eastAsia="Microsoft YaHei" w:hAnsi="Microsoft YaHei" w:cs="Microsoft YaHei"/>
          <w:color w:val="666666"/>
          <w:sz w:val="21"/>
          <w:szCs w:val="21"/>
        </w:rPr>
        <w:t>招生的</w:t>
      </w:r>
      <w:r>
        <w:rPr>
          <w:rFonts w:ascii="Microsoft YaHei" w:eastAsia="Microsoft YaHei" w:hAnsi="Microsoft YaHei" w:cs="Microsoft YaHei"/>
          <w:color w:val="666666"/>
          <w:sz w:val="21"/>
          <w:szCs w:val="21"/>
        </w:rPr>
        <w:t>常规</w:t>
      </w:r>
      <w:r>
        <w:rPr>
          <w:rFonts w:ascii="Microsoft YaHei" w:eastAsia="Microsoft YaHei" w:hAnsi="Microsoft YaHei" w:cs="Microsoft YaHei"/>
          <w:color w:val="666666"/>
          <w:sz w:val="21"/>
          <w:szCs w:val="21"/>
        </w:rPr>
        <w:t>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学校设立由学校领导和纪检监察</w:t>
      </w:r>
      <w:r>
        <w:rPr>
          <w:rFonts w:ascii="Microsoft YaHei" w:eastAsia="Microsoft YaHei" w:hAnsi="Microsoft YaHei" w:cs="Microsoft YaHei"/>
          <w:color w:val="666666"/>
          <w:sz w:val="21"/>
          <w:szCs w:val="21"/>
        </w:rPr>
        <w:t>审计</w:t>
      </w:r>
      <w:r>
        <w:rPr>
          <w:rFonts w:ascii="Microsoft YaHei" w:eastAsia="Microsoft YaHei" w:hAnsi="Microsoft YaHei" w:cs="Microsoft YaHei"/>
          <w:color w:val="666666"/>
          <w:sz w:val="21"/>
          <w:szCs w:val="21"/>
        </w:rPr>
        <w:t>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学校在广东省的录取批次为专科批次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其他省（区、市）按生源省（区、市）规定批次执行。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学校分专业招生计划及有关要求均以生源省（区、市）公布的专业目录为准。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学校与本科院校联合开展</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三二分段专升本协同育人项目</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。本校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三二分段专升本协同育人项目实验班</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通过广东省夏季普通高考招收学生，与本校其他专业同批次录取，单独代码招生，单独编班。试点专业实验班学生按五年人才培养方案要求，</w:t>
      </w:r>
      <w:r>
        <w:rPr>
          <w:rFonts w:ascii="Microsoft YaHei" w:eastAsia="Microsoft YaHei" w:hAnsi="Microsoft YaHei" w:cs="Microsoft YaHei"/>
          <w:color w:val="666666"/>
          <w:sz w:val="21"/>
          <w:szCs w:val="21"/>
        </w:rPr>
        <w:t>完成三年高职学段学习，各项考核合格，并符合相关条件和要求的，获得学校普通高职</w:t>
      </w:r>
      <w:r>
        <w:rPr>
          <w:rFonts w:ascii="Microsoft YaHei" w:eastAsia="Microsoft YaHei" w:hAnsi="Microsoft YaHei" w:cs="Microsoft YaHei"/>
          <w:color w:val="666666"/>
          <w:sz w:val="21"/>
          <w:szCs w:val="21"/>
        </w:rPr>
        <w:t>（专科）</w:t>
      </w:r>
      <w:r>
        <w:rPr>
          <w:rFonts w:ascii="Microsoft YaHei" w:eastAsia="Microsoft YaHei" w:hAnsi="Microsoft YaHei" w:cs="Microsoft YaHei"/>
          <w:color w:val="666666"/>
          <w:sz w:val="21"/>
          <w:szCs w:val="21"/>
        </w:rPr>
        <w:t>毕业证书。</w:t>
      </w:r>
      <w:r>
        <w:rPr>
          <w:rFonts w:ascii="Microsoft YaHei" w:eastAsia="Microsoft YaHei" w:hAnsi="Microsoft YaHei" w:cs="Microsoft YaHei"/>
          <w:color w:val="666666"/>
          <w:sz w:val="21"/>
          <w:szCs w:val="21"/>
        </w:rPr>
        <w:t>通过转段选拔考核合格的实验班学生进入</w:t>
      </w:r>
      <w:r>
        <w:rPr>
          <w:rFonts w:ascii="Microsoft YaHei" w:eastAsia="Microsoft YaHei" w:hAnsi="Microsoft YaHei" w:cs="Microsoft YaHei"/>
          <w:color w:val="666666"/>
          <w:sz w:val="21"/>
          <w:szCs w:val="21"/>
        </w:rPr>
        <w:t>对接本科院校试点专业实验班学习两年，符合相关条件和要求的，可获得对接本科院校普通本科毕业证书和学位证书。</w:t>
      </w:r>
      <w:r>
        <w:rPr>
          <w:rFonts w:ascii="Microsoft YaHei" w:eastAsia="Microsoft YaHei" w:hAnsi="Microsoft YaHei" w:cs="Microsoft YaHei"/>
          <w:color w:val="666666"/>
          <w:sz w:val="21"/>
          <w:szCs w:val="21"/>
        </w:rPr>
        <w:t>非实验班学生，不得转入试点专业实验班学习。</w:t>
      </w:r>
      <w:r>
        <w:rPr>
          <w:rFonts w:ascii="Microsoft YaHei" w:eastAsia="Microsoft YaHei" w:hAnsi="Microsoft YaHei" w:cs="Microsoft YaHei"/>
          <w:color w:val="666666"/>
          <w:sz w:val="21"/>
          <w:szCs w:val="21"/>
        </w:rPr>
        <w:t>对接院校与专业见下表：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17"/>
        <w:gridCol w:w="3568"/>
        <w:gridCol w:w="4168"/>
        <w:gridCol w:w="515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试点高职专业名称</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本科高校名称</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对应本科试点</w:t>
            </w:r>
            <w:r>
              <w:rPr>
                <w:rFonts w:ascii="Microsoft YaHei" w:eastAsia="Microsoft YaHei" w:hAnsi="Microsoft YaHei" w:cs="Microsoft YaHei"/>
                <w:b/>
                <w:bCs/>
                <w:i w:val="0"/>
                <w:iCs w:val="0"/>
                <w:smallCaps w:val="0"/>
                <w:color w:val="666666"/>
                <w:sz w:val="21"/>
                <w:szCs w:val="21"/>
              </w:rPr>
              <w:br/>
            </w:r>
            <w:r>
              <w:rPr>
                <w:rFonts w:ascii="Microsoft YaHei" w:eastAsia="Microsoft YaHei" w:hAnsi="Microsoft YaHei" w:cs="Microsoft YaHei"/>
                <w:b/>
                <w:bCs/>
                <w:i w:val="0"/>
                <w:iCs w:val="0"/>
                <w:smallCaps w:val="0"/>
                <w:color w:val="666666"/>
                <w:sz w:val="21"/>
                <w:szCs w:val="21"/>
              </w:rPr>
              <w:t>专业名称</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韩山师范学院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肇庆学院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肇庆学院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肇庆学院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电子科技大学中山学院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电子科技大学中山学院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家具艺术设计</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中山大学南方学院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公共艺术（室内陈设设计）</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产品艺术设计</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中山大学南方学院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公共艺术（室内陈设设计）</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中山大学南方学院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数字媒体艺术（游戏动画）</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岭南师范学院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商务管理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华南师范大学</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电子商务（职业教育师范）</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学校遵循教育部规定的</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学校负责、招办监督</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在省（区、市）招生委员会划定的录取最低控制分数线上，在确保完成招生计划的前提下，按照文科类、理科类、美术类分类录取。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在广东省报考学校普通专科层次普通类专业，文科类考生必须参加普通高中学业水平物理、化学、生物</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门科目的考试，理科类考生必须参加普通高中学业水平思想政治、历史、地理</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门科目的考试，各门考试均须获得等级成绩，且至少须有</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门成绩达到</w:t>
      </w:r>
      <w:r>
        <w:rPr>
          <w:rFonts w:ascii="Microsoft YaHei" w:eastAsia="Microsoft YaHei" w:hAnsi="Microsoft YaHei" w:cs="Microsoft YaHei"/>
          <w:color w:val="666666"/>
          <w:sz w:val="21"/>
          <w:szCs w:val="21"/>
        </w:rPr>
        <w:t>C</w:t>
      </w:r>
      <w:r>
        <w:rPr>
          <w:rFonts w:ascii="Microsoft YaHei" w:eastAsia="Microsoft YaHei" w:hAnsi="Microsoft YaHei" w:cs="Microsoft YaHei"/>
          <w:color w:val="666666"/>
          <w:sz w:val="21"/>
          <w:szCs w:val="21"/>
        </w:rPr>
        <w:t>级及以上等级。具体要求以广东省当年招生录取工作文件为准。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在广东省报考学校专科层次美术类专业，参加高考文科类文化课考试的考生必须参加普通高中学业水平物理、化学、生物</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门科目的考试，参加高考理科类文化课考试的考生必须参加普通高中学业水平思想政治、历史、地理</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门科目的考试，且至少须有</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门科目成绩达到</w:t>
      </w:r>
      <w:r>
        <w:rPr>
          <w:rFonts w:ascii="Microsoft YaHei" w:eastAsia="Microsoft YaHei" w:hAnsi="Microsoft YaHei" w:cs="Microsoft YaHei"/>
          <w:color w:val="666666"/>
          <w:sz w:val="21"/>
          <w:szCs w:val="21"/>
        </w:rPr>
        <w:t>D</w:t>
      </w:r>
      <w:r>
        <w:rPr>
          <w:rFonts w:ascii="Microsoft YaHei" w:eastAsia="Microsoft YaHei" w:hAnsi="Microsoft YaHei" w:cs="Microsoft YaHei"/>
          <w:color w:val="666666"/>
          <w:sz w:val="21"/>
          <w:szCs w:val="21"/>
        </w:rPr>
        <w:t>级及以上等级。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在思想政治品德考核和身体健康状况检查合格、统考成绩达到同批录取最低分数线，符合学校提档要求的情况下，依据考生成绩、专业志愿，以及本校录取原则择优录取。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文科类、理科类专业分档时，根据各省（区、市）投档规则出档后，</w:t>
      </w:r>
      <w:r>
        <w:rPr>
          <w:rFonts w:ascii="Microsoft YaHei" w:eastAsia="Microsoft YaHei" w:hAnsi="Microsoft YaHei" w:cs="Microsoft YaHei"/>
          <w:color w:val="666666"/>
          <w:sz w:val="21"/>
          <w:szCs w:val="21"/>
        </w:rPr>
        <w:t>实行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专业志愿优先</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原则，根据考生填报专业志愿顺序，按考生投档总分</w:t>
      </w:r>
      <w:r>
        <w:rPr>
          <w:rFonts w:ascii="Microsoft YaHei" w:eastAsia="Microsoft YaHei" w:hAnsi="Microsoft YaHei" w:cs="Microsoft YaHei"/>
          <w:color w:val="666666"/>
          <w:sz w:val="21"/>
          <w:szCs w:val="21"/>
        </w:rPr>
        <w:t>排位</w:t>
      </w:r>
      <w:r>
        <w:rPr>
          <w:rFonts w:ascii="Microsoft YaHei" w:eastAsia="Microsoft YaHei" w:hAnsi="Microsoft YaHei" w:cs="Microsoft YaHei"/>
          <w:color w:val="666666"/>
          <w:sz w:val="21"/>
          <w:szCs w:val="21"/>
        </w:rPr>
        <w:t>情况从高到低排序录取。</w:t>
      </w:r>
      <w:r>
        <w:rPr>
          <w:rFonts w:ascii="Microsoft YaHei" w:eastAsia="Microsoft YaHei" w:hAnsi="Microsoft YaHei" w:cs="Microsoft YaHei"/>
          <w:color w:val="666666"/>
          <w:sz w:val="21"/>
          <w:szCs w:val="21"/>
        </w:rPr>
        <w:t>考生投档总分相同时，按照考生排位、参考综合素质评价及学业水平考试成绩择优录取。在同等条件下，优先录取修习相关专业基础知识（模块）的考生。对于无分数排位的生源省（市），当考生投档总分相同时，按照普通高考单科顺序及分数从高到低排序录取：文科类为语文、数学、外语、文科综合；理科类为数学、语文、外语、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美术类统考专业分档时，根据各省（区、市）投档规则出档后，</w:t>
      </w:r>
      <w:r>
        <w:rPr>
          <w:rFonts w:ascii="Microsoft YaHei" w:eastAsia="Microsoft YaHei" w:hAnsi="Microsoft YaHei" w:cs="Microsoft YaHei"/>
          <w:color w:val="666666"/>
          <w:sz w:val="21"/>
          <w:szCs w:val="21"/>
        </w:rPr>
        <w:t>在考生符合专业要求的基础上，实行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专业志愿优先</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原则，根据考生所填报专业志愿顺序，按考生投档总分</w:t>
      </w:r>
      <w:r>
        <w:rPr>
          <w:rFonts w:ascii="Microsoft YaHei" w:eastAsia="Microsoft YaHei" w:hAnsi="Microsoft YaHei" w:cs="Microsoft YaHei"/>
          <w:color w:val="666666"/>
          <w:sz w:val="21"/>
          <w:szCs w:val="21"/>
        </w:rPr>
        <w:t>排位</w:t>
      </w:r>
      <w:r>
        <w:rPr>
          <w:rFonts w:ascii="Microsoft YaHei" w:eastAsia="Microsoft YaHei" w:hAnsi="Microsoft YaHei" w:cs="Microsoft YaHei"/>
          <w:color w:val="666666"/>
          <w:sz w:val="21"/>
          <w:szCs w:val="21"/>
        </w:rPr>
        <w:t>情况从高到低录取。</w:t>
      </w:r>
      <w:r>
        <w:rPr>
          <w:rFonts w:ascii="Microsoft YaHei" w:eastAsia="Microsoft YaHei" w:hAnsi="Microsoft YaHei" w:cs="Microsoft YaHei"/>
          <w:color w:val="666666"/>
          <w:sz w:val="21"/>
          <w:szCs w:val="21"/>
        </w:rPr>
        <w:t>考生投档总分相同时，按照考生排位择优录取。当考生排位相同时，依照术科统考成绩从高分到低分排序录取，术科统考成绩仍相同时，按照普通高考语文、英语、文科综合</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理科综合、文科数学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理科数学科目成绩依次排序录取。对于无分数排位的生源省（市），当考生投档总分相同时，依照术科统考成绩从高分到低分排序录取，术科统考成绩仍相同时，按照普通高考语文、英语、文科综合</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理科综合、文科数学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理科数学科目成绩依次排序录取。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w:t>
      </w:r>
      <w:r>
        <w:rPr>
          <w:rFonts w:ascii="Microsoft YaHei" w:eastAsia="Microsoft YaHei" w:hAnsi="Microsoft YaHei" w:cs="Microsoft YaHei"/>
          <w:color w:val="666666"/>
          <w:sz w:val="21"/>
          <w:szCs w:val="21"/>
        </w:rPr>
        <w:t>校应用英语（学分互认）、会计（学分互认）等学分互认专业</w:t>
      </w:r>
      <w:r>
        <w:rPr>
          <w:rFonts w:ascii="Microsoft YaHei" w:eastAsia="Microsoft YaHei" w:hAnsi="Microsoft YaHei" w:cs="Microsoft YaHei"/>
          <w:color w:val="666666"/>
          <w:sz w:val="21"/>
          <w:szCs w:val="21"/>
        </w:rPr>
        <w:t>只录取有专业志愿考生</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有关加分或照顾录取政策，执行各</w:t>
      </w:r>
      <w:r>
        <w:rPr>
          <w:rFonts w:ascii="Microsoft YaHei" w:eastAsia="Microsoft YaHei" w:hAnsi="Microsoft YaHei" w:cs="Microsoft YaHei"/>
          <w:color w:val="666666"/>
          <w:sz w:val="21"/>
          <w:szCs w:val="21"/>
        </w:rPr>
        <w:t>生源</w:t>
      </w:r>
      <w:r>
        <w:rPr>
          <w:rFonts w:ascii="Microsoft YaHei" w:eastAsia="Microsoft YaHei" w:hAnsi="Microsoft YaHei" w:cs="Microsoft YaHei"/>
          <w:color w:val="666666"/>
          <w:sz w:val="21"/>
          <w:szCs w:val="21"/>
        </w:rPr>
        <w:t>省（区、市）招生办公布的加分项目及分值。加分分值适用于投档及专业分档。符合国家和省（区、市）招生办公室公布的优录条件考生，学校在同等条件下优先录取。对考生学业水平成绩的要求，按各省（区、市）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校录取考生的体检标准按照教育部、卫生部、中国残疾人联合会颁布的《普通高等学校招生体检工作指导意见》和《教育部办公厅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卫生部办公厅关于普通高等学校招生学生入学身体检查取消乙肝项目检测有关问题的通知》（教学厅〔</w:t>
      </w:r>
      <w:r>
        <w:rPr>
          <w:rFonts w:ascii="Microsoft YaHei" w:eastAsia="Microsoft YaHei" w:hAnsi="Microsoft YaHei" w:cs="Microsoft YaHei"/>
          <w:color w:val="666666"/>
          <w:sz w:val="21"/>
          <w:szCs w:val="21"/>
        </w:rPr>
        <w:t>2010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学校招生专业对考生身体素质的具体要求详见各省（区、市）招生办公室公布的招生专业目录。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新生入学后，学校以教育部、卫生部、中国残疾人联合会制定的《普通高等学校招生体检工作指导意见》《教育部办公厅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经学校夏季高考招生录取的考生，须在规定时间内办理缴交学费注册手续，逾期未注册者，作自行放弃入学资格处理。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学校普通专业收费标准按《关于调整公办普通高校学费的通知》（粤发改价格〔</w:t>
      </w:r>
      <w:r>
        <w:rPr>
          <w:rFonts w:ascii="Microsoft YaHei" w:eastAsia="Microsoft YaHei" w:hAnsi="Microsoft YaHei" w:cs="Microsoft YaHei"/>
          <w:color w:val="666666"/>
          <w:sz w:val="21"/>
          <w:szCs w:val="21"/>
        </w:rPr>
        <w:t>2016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367</w:t>
      </w:r>
      <w:r>
        <w:rPr>
          <w:rFonts w:ascii="Microsoft YaHei" w:eastAsia="Microsoft YaHei" w:hAnsi="Microsoft YaHei" w:cs="Microsoft YaHei"/>
          <w:color w:val="666666"/>
          <w:sz w:val="21"/>
          <w:szCs w:val="21"/>
        </w:rPr>
        <w:t>号）和《广东省发展改革委 广东省教育厅 广东省财政厅关于广东省普通高校学分制收费的管理办法》（粤发改价格〔</w:t>
      </w:r>
      <w:r>
        <w:rPr>
          <w:rFonts w:ascii="Microsoft YaHei" w:eastAsia="Microsoft YaHei" w:hAnsi="Microsoft YaHei" w:cs="Microsoft YaHei"/>
          <w:color w:val="666666"/>
          <w:sz w:val="21"/>
          <w:szCs w:val="21"/>
        </w:rPr>
        <w:t>2016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366</w:t>
      </w:r>
      <w:r>
        <w:rPr>
          <w:rFonts w:ascii="Microsoft YaHei" w:eastAsia="Microsoft YaHei" w:hAnsi="Microsoft YaHei" w:cs="Microsoft YaHei"/>
          <w:color w:val="666666"/>
          <w:sz w:val="21"/>
          <w:szCs w:val="21"/>
        </w:rPr>
        <w:t>号）公布的标准执行。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普通专业</w:t>
      </w: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：文科类专业</w:t>
      </w:r>
      <w:r>
        <w:rPr>
          <w:rFonts w:ascii="Microsoft YaHei" w:eastAsia="Microsoft YaHei" w:hAnsi="Microsoft YaHei" w:cs="Microsoft YaHei"/>
          <w:color w:val="666666"/>
          <w:sz w:val="21"/>
          <w:szCs w:val="21"/>
        </w:rPr>
        <w:t>5250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学年；理科类专业</w:t>
      </w:r>
      <w:r>
        <w:rPr>
          <w:rFonts w:ascii="Microsoft YaHei" w:eastAsia="Microsoft YaHei" w:hAnsi="Microsoft YaHei" w:cs="Microsoft YaHei"/>
          <w:color w:val="666666"/>
          <w:sz w:val="21"/>
          <w:szCs w:val="21"/>
        </w:rPr>
        <w:t>6410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学年；美术类专业</w:t>
      </w:r>
      <w:r>
        <w:rPr>
          <w:rFonts w:ascii="Microsoft YaHei" w:eastAsia="Microsoft YaHei" w:hAnsi="Microsoft YaHei" w:cs="Microsoft YaHei"/>
          <w:color w:val="666666"/>
          <w:sz w:val="21"/>
          <w:szCs w:val="21"/>
        </w:rPr>
        <w:t>10000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学年；学前教育专业</w:t>
      </w:r>
      <w:r>
        <w:rPr>
          <w:rFonts w:ascii="Microsoft YaHei" w:eastAsia="Microsoft YaHei" w:hAnsi="Microsoft YaHei" w:cs="Microsoft YaHei"/>
          <w:color w:val="666666"/>
          <w:sz w:val="21"/>
          <w:szCs w:val="21"/>
        </w:rPr>
        <w:t>8000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中外合作培养专业</w:t>
      </w:r>
      <w:r>
        <w:rPr>
          <w:rFonts w:ascii="Microsoft YaHei" w:eastAsia="Microsoft YaHei" w:hAnsi="Microsoft YaHei" w:cs="Microsoft YaHei"/>
          <w:color w:val="666666"/>
          <w:sz w:val="21"/>
          <w:szCs w:val="21"/>
        </w:rPr>
        <w:t>学费</w:t>
      </w:r>
      <w:r>
        <w:rPr>
          <w:rFonts w:ascii="Microsoft YaHei" w:eastAsia="Microsoft YaHei" w:hAnsi="Microsoft YaHei" w:cs="Microsoft YaHei"/>
          <w:color w:val="666666"/>
          <w:sz w:val="21"/>
          <w:szCs w:val="21"/>
        </w:rPr>
        <w:t>：旅游管理（中澳合作办学）专业学费</w:t>
      </w:r>
      <w:r>
        <w:rPr>
          <w:rFonts w:ascii="Microsoft YaHei" w:eastAsia="Microsoft YaHei" w:hAnsi="Microsoft YaHei" w:cs="Microsoft YaHei"/>
          <w:color w:val="666666"/>
          <w:sz w:val="21"/>
          <w:szCs w:val="21"/>
        </w:rPr>
        <w:t>18000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学年；市场营销（中澳合作办学）、应用英语（学分互认）、会计（学分互认）等专业国内学习期间学费</w:t>
      </w:r>
      <w:r>
        <w:rPr>
          <w:rFonts w:ascii="Microsoft YaHei" w:eastAsia="Microsoft YaHei" w:hAnsi="Microsoft YaHei" w:cs="Microsoft YaHei"/>
          <w:color w:val="666666"/>
          <w:sz w:val="21"/>
          <w:szCs w:val="21"/>
        </w:rPr>
        <w:t>19000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学年，国外学习期间学费以国外合作学校规定标准收取。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1000-1400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国家助学贷款、奖学金、助学金等助学措施按照教育部、广东省教育厅和本校相关规定执行。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0760-88269288</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88268370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0760-88268371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zs@zspt.edu.cn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https://www.zspt.edu.cn/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t>
      </w:r>
      <w:r>
        <w:rPr>
          <w:rFonts w:ascii="Microsoft YaHei" w:eastAsia="Microsoft YaHei" w:hAnsi="Microsoft YaHei" w:cs="Microsoft YaHei"/>
          <w:color w:val="666666"/>
          <w:sz w:val="21"/>
          <w:szCs w:val="21"/>
        </w:rPr>
        <w:t>https://www.zspt.edu.cn/zs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纪检监察审计室</w:t>
      </w:r>
      <w:r>
        <w:rPr>
          <w:rFonts w:ascii="Microsoft YaHei" w:eastAsia="Microsoft YaHei" w:hAnsi="Microsoft YaHei" w:cs="Microsoft YaHei"/>
          <w:color w:val="666666"/>
          <w:sz w:val="21"/>
          <w:szCs w:val="21"/>
        </w:rPr>
        <w:t>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联系人：丁宇彤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0760-88365376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0760-88365376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zsjj0760@zspt.edu.cn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本章程经学校校长办公会议讨论审查通过，适用于本校</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年夏季普通高考专科招生工作，自公布之日起施行。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w:t>
      </w:r>
      <w:r>
        <w:rPr>
          <w:rFonts w:ascii="Microsoft YaHei" w:eastAsia="Microsoft YaHei" w:hAnsi="Microsoft YaHei" w:cs="Microsoft YaHei"/>
          <w:color w:val="666666"/>
          <w:sz w:val="21"/>
          <w:szCs w:val="21"/>
        </w:rPr>
        <w:t>中山职业技术学院</w:t>
      </w:r>
      <w:r>
        <w:rPr>
          <w:rFonts w:ascii="Microsoft YaHei" w:eastAsia="Microsoft YaHei" w:hAnsi="Microsoft YaHei" w:cs="Microsoft YaHei"/>
          <w:color w:val="666666"/>
          <w:sz w:val="21"/>
          <w:szCs w:val="21"/>
        </w:rPr>
        <w:t>授权</w:t>
      </w:r>
      <w:r>
        <w:rPr>
          <w:rFonts w:ascii="Microsoft YaHei" w:eastAsia="Microsoft YaHei" w:hAnsi="Microsoft YaHei" w:cs="Microsoft YaHei"/>
          <w:color w:val="666666"/>
          <w:sz w:val="21"/>
          <w:szCs w:val="21"/>
        </w:rPr>
        <w:t>中山职业技术学院招生就业办公室</w:t>
      </w:r>
      <w:r>
        <w:rPr>
          <w:rFonts w:ascii="Microsoft YaHei" w:eastAsia="Microsoft YaHei" w:hAnsi="Microsoft YaHei" w:cs="Microsoft YaHei"/>
          <w:color w:val="666666"/>
          <w:sz w:val="21"/>
          <w:szCs w:val="21"/>
        </w:rPr>
        <w:t>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广州珠江职业技术学院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广州科技贸易职业学院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9.html" TargetMode="External" /><Relationship Id="rId5" Type="http://schemas.openxmlformats.org/officeDocument/2006/relationships/hyperlink" Target="http://www.gk114.com/a/gxzs/zszc/guangdong/2021/0311/18991.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