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临夏现代职业学院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依法治招，保证招生录取工作的公开、公平、公正，根据《中华人民共和国教育法》、《中华人民共和国高等教育法》和甘肃省教育厅、甘肃省教育考试院的有关规定，结合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学院全称：临夏现代职业学院。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办学地址：甘肃省临夏市北滨河东路</w:t>
      </w:r>
      <w:r>
        <w:rPr>
          <w:rFonts w:ascii="Times New Roman" w:eastAsia="Times New Roman" w:hAnsi="Times New Roman" w:cs="Times New Roman"/>
        </w:rPr>
        <w:t>50</w:t>
      </w:r>
      <w:r>
        <w:rPr>
          <w:rFonts w:ascii="SimSun" w:eastAsia="SimSun" w:hAnsi="SimSun" w:cs="SimSun"/>
        </w:rPr>
        <w:t>号，邮编：</w:t>
      </w:r>
      <w:r>
        <w:rPr>
          <w:rFonts w:ascii="Times New Roman" w:eastAsia="Times New Roman" w:hAnsi="Times New Roman" w:cs="Times New Roman"/>
        </w:rPr>
        <w:t>731199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学院概况：临夏现代职业学院是</w:t>
      </w:r>
      <w:r>
        <w:rPr>
          <w:rFonts w:ascii="Times New Roman" w:eastAsia="Times New Roman" w:hAnsi="Times New Roman" w:cs="Times New Roman"/>
        </w:rPr>
        <w:t>2015</w:t>
      </w:r>
      <w:r>
        <w:rPr>
          <w:rFonts w:ascii="SimSun" w:eastAsia="SimSun" w:hAnsi="SimSun" w:cs="SimSun"/>
        </w:rPr>
        <w:t>年经甘肃省政府批准、教育部备案，临夏回族自治州人民政府举办的专科层次的全日制普通高等职业学院。学院位于临夏市东城区，占地面积</w:t>
      </w:r>
      <w:r>
        <w:rPr>
          <w:rFonts w:ascii="Times New Roman" w:eastAsia="Times New Roman" w:hAnsi="Times New Roman" w:cs="Times New Roman"/>
        </w:rPr>
        <w:t>400</w:t>
      </w:r>
      <w:r>
        <w:rPr>
          <w:rFonts w:ascii="SimSun" w:eastAsia="SimSun" w:hAnsi="SimSun" w:cs="SimSun"/>
        </w:rPr>
        <w:t>亩，总建筑面积</w:t>
      </w:r>
      <w:r>
        <w:rPr>
          <w:rFonts w:ascii="Times New Roman" w:eastAsia="Times New Roman" w:hAnsi="Times New Roman" w:cs="Times New Roman"/>
        </w:rPr>
        <w:t>14.4</w:t>
      </w:r>
      <w:r>
        <w:rPr>
          <w:rFonts w:ascii="SimSun" w:eastAsia="SimSun" w:hAnsi="SimSun" w:cs="SimSun"/>
        </w:rPr>
        <w:t>万平方米，总投资</w:t>
      </w:r>
      <w:r>
        <w:rPr>
          <w:rFonts w:ascii="Times New Roman" w:eastAsia="Times New Roman" w:hAnsi="Times New Roman" w:cs="Times New Roman"/>
        </w:rPr>
        <w:t>5</w:t>
      </w:r>
      <w:r>
        <w:rPr>
          <w:rFonts w:ascii="SimSun" w:eastAsia="SimSun" w:hAnsi="SimSun" w:cs="SimSun"/>
        </w:rPr>
        <w:t>亿元。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w:t>
      </w:r>
      <w:r>
        <w:rPr>
          <w:rFonts w:ascii="Times New Roman" w:eastAsia="Times New Roman" w:hAnsi="Times New Roman" w:cs="Times New Roman"/>
        </w:rPr>
        <w:t>2019</w:t>
      </w:r>
      <w:r>
        <w:rPr>
          <w:rFonts w:ascii="SimSun" w:eastAsia="SimSun" w:hAnsi="SimSun" w:cs="SimSun"/>
        </w:rPr>
        <w:t>年开设应用阿拉伯语、应用外语（波斯语）、学前教育、早期教育、表演艺术、护理、口腔医学技术、助产、医学检验技术、汽车检测与维修、汽车营销与服务、电子商务技术、园林技术、畜牧兽医、建筑工程技术、工程测量技术、会计、计算机应用技术等</w:t>
      </w:r>
      <w:r>
        <w:rPr>
          <w:rFonts w:ascii="Times New Roman" w:eastAsia="Times New Roman" w:hAnsi="Times New Roman" w:cs="Times New Roman"/>
        </w:rPr>
        <w:t>18</w:t>
      </w:r>
      <w:r>
        <w:rPr>
          <w:rFonts w:ascii="SimSun" w:eastAsia="SimSun" w:hAnsi="SimSun" w:cs="SimSun"/>
        </w:rPr>
        <w:t>个专业。学院立足甘肃，面向全国部分省、自治区招生。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学院成立普高招生工作领导小组，负责拟定招生计划及招生专业，研究普高招生中的重大事宜。下设学院招生办公室，具体负责处理学院招生日常事务。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学院结合办学实际，科学、合理地制定招生计划。具体招生计划以省教育厅最终下达的为准。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学院招生录取工作在甘肃省教育厅、甘肃省教育考试院的领导下，实行</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的录取体制。全面实施招生阳光工程，采取</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的原则，严格按照教育部和各省（自治区、直辖市）教育行政部门、招生考试机构的有关规定开展本院招生录取工作。学院招生计划通过省招生主管部门、学院招生简章、学院网站等形式向社会公布。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学院招生工作在院纪检监察部门监督下进行，并接受广大考生、家长、新闻媒体以及社会各界的监督。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学院原则上以公布的各专业的招生计划按照规定批次进行录取。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当录取过程中出现各专业之间线上生源差距较大的情况时，在总计划不变的前提下，适当调整各专业招生计划数，减少线上生源不足的专业招生计划，相应增加生源充足的专业招生计划。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学院招生实行远程网上录取，不委托任何单位和个人做招生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学院按各省（自治区、直辖市）招生主管部门投档规则调阅学生电子档案；实行平行志愿投档的省（自治区、直辖市）原则上按公布计划进行调档，也可根据各省（自治区、直辖市）的规定及生源情况的不同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当报考我院第一志愿考生生源不足时，学院按分数由高到低录取平行志愿考生和服从专业调剂志愿考生或征集志愿考生。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普通类进档考生专业分配按照</w:t>
      </w:r>
      <w:r>
        <w:rPr>
          <w:rFonts w:ascii="Times New Roman" w:eastAsia="Times New Roman" w:hAnsi="Times New Roman" w:cs="Times New Roman"/>
        </w:rPr>
        <w:t>“</w:t>
      </w:r>
      <w:r>
        <w:rPr>
          <w:rFonts w:ascii="SimSun" w:eastAsia="SimSun" w:hAnsi="SimSun" w:cs="SimSun"/>
        </w:rPr>
        <w:t>同一投档志愿分数优先</w:t>
      </w:r>
      <w:r>
        <w:rPr>
          <w:rFonts w:ascii="Times New Roman" w:eastAsia="Times New Roman" w:hAnsi="Times New Roman" w:cs="Times New Roman"/>
        </w:rPr>
        <w:t>”</w:t>
      </w:r>
      <w:r>
        <w:rPr>
          <w:rFonts w:ascii="SimSun" w:eastAsia="SimSun" w:hAnsi="SimSun" w:cs="SimSun"/>
        </w:rPr>
        <w:t>的原则进行，如果投档成绩相同，在录取专业时，文科按语文成绩录取（如语文成绩相同，再看外语成绩。如外语成绩相同，再看数学成绩。如数学成绩相同，再看文综成绩），理科按数学成绩录取（如数学成绩相同，再看外语成绩。如外语成绩相同，再看语文成绩。如语文成绩相同，再看理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当考生成绩无法满足考生所填报的专业志愿时，如果考生服从专业调剂，学院根据考生高考成绩从高分到低分调剂到招生计划尚未完成的专业，直至录满；如果考生不服从专业调剂，作退档处理。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所有专业外语语种均要求为英语，建议非英语考生慎重报考。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在录取时，应届考生、往届考生同等对待。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学院同意执行各省（自治区、直辖市）教育行政部门、招生考试机构有关加分或降分投档的政策规定，按照加分或降分后的投档成绩进行录取和专业分配。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考生身体健康的要求，我院按照教育部、卫生和计划生育委员会、中国残疾人联合会印发的《普通高等学院招生体检工作指导意见》及有关补充规定执行。新生入学后，须进行体检，如不符合专业要求，学院将调整其录取专业；不符合录取要求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鉴于医学类等专业的培养要求和就业特点，学院建议色盲色弱者不宜报考。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录取结果按照教育部要求和各省（自治区、直辖市）规定的形式公布。考生也可登录甘肃省教育考试院网站查询。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学院收费严格按照《临夏州发展和改革委员会关于临夏现代职业学院学费住宿费收费标准的批复》（临州发改收费</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165</w:t>
      </w:r>
      <w:r>
        <w:rPr>
          <w:rFonts w:ascii="SimSun" w:eastAsia="SimSun" w:hAnsi="SimSun" w:cs="SimSun"/>
        </w:rPr>
        <w:t>号）文件的规定执行。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奖助贷制度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学院设有资助中心，为困难学生提供勤工助学岗位，发放困难补助。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学院设有各级各类奖、助学金，每学年评定一次。其中国家奖学金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学年，院长奖学金一等奖学金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学年，三等奖学金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学年。国家助学金的平均资助标准为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家庭经济困难的新生可按国家有关规定持录取通知书到生源地教育局申请生源地助学贷款。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新生按学院发放的《录取通知书》和《新生入学须知》要求到院报到。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在新生入学后按照国家和学院规定进行入学资格复查。若发现学生个人信息与录取时所提供的高考电子档案不符（包含个人基本信息、既往病史和身体健康状况等），经学院查实属弄虚作假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通讯联系方式。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学院地址：甘肃省临夏市北滨河东路</w:t>
      </w:r>
      <w:r>
        <w:rPr>
          <w:rFonts w:ascii="Times New Roman" w:eastAsia="Times New Roman" w:hAnsi="Times New Roman" w:cs="Times New Roman"/>
        </w:rPr>
        <w:t>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731199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学院招生办公室电话：</w:t>
      </w:r>
      <w:r>
        <w:rPr>
          <w:rFonts w:ascii="Times New Roman" w:eastAsia="Times New Roman" w:hAnsi="Times New Roman" w:cs="Times New Roman"/>
        </w:rPr>
        <w:t xml:space="preserve">0930-6230895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http://www.lxxdzy.com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学院普通高考招生工作由招生办公室负责，院内其他单位组织的招生宣传须经招生办公室批准后方可实施。凡未经招生办公室批准，私自宣传导致的招生问题，后果由宣传单位自负。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本章程的解释权属学院招生办公室。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9.html" TargetMode="External" /><Relationship Id="rId16" Type="http://schemas.openxmlformats.org/officeDocument/2006/relationships/hyperlink" Target="http://www.gk114.com/a/gxzs/zszc/gansu/2021/0622/2000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72.html" TargetMode="External" /><Relationship Id="rId5" Type="http://schemas.openxmlformats.org/officeDocument/2006/relationships/hyperlink" Target="http://www.gk114.com/a/gxzs/zszc/gansu/2019/0609/957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