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乌兰察布医学高等专科学校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校的招生工作，确保公平、公正、公开地选拔符合培养要求的学生，根据《中华人民共和国教育法》和《中华人民共和国高等教育法》及国家教育主管部门的有关规定，结合乌兰察布医学高等专科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学校全称：乌兰察布医学高等专科学校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14219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校址：内蒙古乌兰察布市集宁新区满达东街</w:t>
      </w:r>
      <w:r>
        <w:rPr>
          <w:rFonts w:ascii="Times New Roman" w:eastAsia="Times New Roman" w:hAnsi="Times New Roman" w:cs="Times New Roman"/>
        </w:rPr>
        <w:t>11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办学性质：公办全日制普通高等专科学校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学校概况：乌兰察布医学高等专科学校是自治区唯一的一所医学高等专科学校。从</w:t>
      </w:r>
      <w:r>
        <w:rPr>
          <w:rFonts w:ascii="Times New Roman" w:eastAsia="Times New Roman" w:hAnsi="Times New Roman" w:cs="Times New Roman"/>
        </w:rPr>
        <w:t>2009</w:t>
      </w:r>
      <w:r>
        <w:rPr>
          <w:rFonts w:ascii="SimSun" w:eastAsia="SimSun" w:hAnsi="SimSun" w:cs="SimSun"/>
        </w:rPr>
        <w:t>年</w:t>
      </w:r>
      <w:r>
        <w:rPr>
          <w:rFonts w:ascii="Times New Roman" w:eastAsia="Times New Roman" w:hAnsi="Times New Roman" w:cs="Times New Roman"/>
        </w:rPr>
        <w:t>09</w:t>
      </w:r>
      <w:r>
        <w:rPr>
          <w:rFonts w:ascii="SimSun" w:eastAsia="SimSun" w:hAnsi="SimSun" w:cs="SimSun"/>
        </w:rPr>
        <w:t>月起，按照自治区教育厅核定的专科招生计划独立招收各类专科学生，以全日制普通专科教育为主体，五年制高职教育、成人教育和职业教育为辅，兼顾职业培训的多学科、多专业、多层次的医学高等专科学校。学校由校本部、附属医院、和市人社局合办的</w:t>
      </w:r>
      <w:r>
        <w:rPr>
          <w:rFonts w:ascii="Times New Roman" w:eastAsia="Times New Roman" w:hAnsi="Times New Roman" w:cs="Times New Roman"/>
        </w:rPr>
        <w:t>“</w:t>
      </w:r>
      <w:r>
        <w:rPr>
          <w:rFonts w:ascii="SimSun" w:eastAsia="SimSun" w:hAnsi="SimSun" w:cs="SimSun"/>
        </w:rPr>
        <w:t>乌兰美健康服务有限公司</w:t>
      </w:r>
      <w:r>
        <w:rPr>
          <w:rFonts w:ascii="Times New Roman" w:eastAsia="Times New Roman" w:hAnsi="Times New Roman" w:cs="Times New Roman"/>
        </w:rPr>
        <w:t>”</w:t>
      </w:r>
      <w:r>
        <w:rPr>
          <w:rFonts w:ascii="SimSun" w:eastAsia="SimSun" w:hAnsi="SimSun" w:cs="SimSun"/>
        </w:rPr>
        <w:t>三部分组成。半个多世纪以来，学校为乌兰察布市及周边地区输送了大批医药卫生人才，为地区医药卫生事业的发展做出了突出的贡献，曾先后获得乌兰察布市</w:t>
      </w:r>
      <w:r>
        <w:rPr>
          <w:rFonts w:ascii="Times New Roman" w:eastAsia="Times New Roman" w:hAnsi="Times New Roman" w:cs="Times New Roman"/>
        </w:rPr>
        <w:t>“</w:t>
      </w:r>
      <w:r>
        <w:rPr>
          <w:rFonts w:ascii="SimSun" w:eastAsia="SimSun" w:hAnsi="SimSun" w:cs="SimSun"/>
        </w:rPr>
        <w:t>五一劳动奖状</w:t>
      </w:r>
      <w:r>
        <w:rPr>
          <w:rFonts w:ascii="Times New Roman" w:eastAsia="Times New Roman" w:hAnsi="Times New Roman" w:cs="Times New Roman"/>
        </w:rPr>
        <w:t>”</w:t>
      </w:r>
      <w:r>
        <w:rPr>
          <w:rFonts w:ascii="SimSun" w:eastAsia="SimSun" w:hAnsi="SimSun" w:cs="SimSun"/>
        </w:rPr>
        <w:t>、乌兰察布市</w:t>
      </w:r>
      <w:r>
        <w:rPr>
          <w:rFonts w:ascii="Times New Roman" w:eastAsia="Times New Roman" w:hAnsi="Times New Roman" w:cs="Times New Roman"/>
        </w:rPr>
        <w:t>“</w:t>
      </w:r>
      <w:r>
        <w:rPr>
          <w:rFonts w:ascii="SimSun" w:eastAsia="SimSun" w:hAnsi="SimSun" w:cs="SimSun"/>
        </w:rPr>
        <w:t>园林式单位</w:t>
      </w:r>
      <w:r>
        <w:rPr>
          <w:rFonts w:ascii="Times New Roman" w:eastAsia="Times New Roman" w:hAnsi="Times New Roman" w:cs="Times New Roman"/>
        </w:rPr>
        <w:t>”</w:t>
      </w:r>
      <w:r>
        <w:rPr>
          <w:rFonts w:ascii="SimSun" w:eastAsia="SimSun" w:hAnsi="SimSun" w:cs="SimSun"/>
        </w:rPr>
        <w:t>、乌兰察布市</w:t>
      </w:r>
      <w:r>
        <w:rPr>
          <w:rFonts w:ascii="Times New Roman" w:eastAsia="Times New Roman" w:hAnsi="Times New Roman" w:cs="Times New Roman"/>
        </w:rPr>
        <w:t>“</w:t>
      </w:r>
      <w:r>
        <w:rPr>
          <w:rFonts w:ascii="SimSun" w:eastAsia="SimSun" w:hAnsi="SimSun" w:cs="SimSun"/>
        </w:rPr>
        <w:t>文明单位标兵</w:t>
      </w:r>
      <w:r>
        <w:rPr>
          <w:rFonts w:ascii="Times New Roman" w:eastAsia="Times New Roman" w:hAnsi="Times New Roman" w:cs="Times New Roman"/>
        </w:rPr>
        <w:t>”</w:t>
      </w:r>
      <w:r>
        <w:rPr>
          <w:rFonts w:ascii="SimSun" w:eastAsia="SimSun" w:hAnsi="SimSun" w:cs="SimSun"/>
        </w:rPr>
        <w:t>等称号。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乌兰察布医学高等专科学校设立由校领导以及招生就业处、纪检处、学生处、教务处、各系部负责人组成的招生工作领导小组，全面负责贯彻执行教育部和自治区有关招生工作政策，研究学校招生规模、制定实施细则，监督招生工作的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乌兰察布医学高等专科学校招生就业处是学校招生工作的常设机构，负责协调处理学校高职高专招生日常事务。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乌兰察布医学高等专科学校招生工作由纪检处实施全面监督。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乌兰察布医学高等专科学校招生录取工作遵循</w:t>
      </w:r>
      <w:r>
        <w:rPr>
          <w:rFonts w:ascii="Times New Roman" w:eastAsia="Times New Roman" w:hAnsi="Times New Roman" w:cs="Times New Roman"/>
        </w:rPr>
        <w:t>“</w:t>
      </w:r>
      <w:r>
        <w:rPr>
          <w:rFonts w:ascii="SimSun" w:eastAsia="SimSun" w:hAnsi="SimSun" w:cs="SimSun"/>
        </w:rPr>
        <w:t>公开程序、公平竞争、公正选拔</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民族预科生入学一年后经考核择优进入预选专业。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各专业均不限男女比例。外语语种不限。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区外考生按分数优先进行录取，区外所有省份投档比例均设置为</w:t>
      </w:r>
      <w:r>
        <w:rPr>
          <w:rFonts w:ascii="Times New Roman" w:eastAsia="Times New Roman" w:hAnsi="Times New Roman" w:cs="Times New Roman"/>
        </w:rPr>
        <w:t>1:1</w:t>
      </w:r>
      <w:r>
        <w:rPr>
          <w:rFonts w:ascii="SimSun" w:eastAsia="SimSun" w:hAnsi="SimSun" w:cs="SimSun"/>
        </w:rPr>
        <w:t>。内蒙古自治区的考生执行专业志愿清的录取规则，即投档考生按专业志愿从高分到低分录取。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志愿相同、投档成绩相同的文科考生依次按语文、文科综合、外语、文科数学择优录取；理科考生依次按数学、理科综合、语文、外语择优录取；对口升学考生依次按专业课综合、高职语文、高职数学、高职英语择优录取。录取和安排专业以投档成绩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体检标准执行《普通高等学校招生体检工作指导意见》的有关规定及《教育部办公厅、卫生部办公厅关于普通高等学校招生学生入学身体检查取消乙肝项目检测有关问题的通知》的文件精神。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新生入学后按规定进行健康复查，对复查后不能进行正常日常学习的或被查出在体检过程中弄虚作假的，按学籍管理有关规定处理，直至取消其入学资格。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收费标准：护理、助产、临床医学、眼视光技术、医学影像技术、医学检验技术、药学、药品营销与管理、中医学、康复治疗技术，每人每学年</w:t>
      </w:r>
      <w:r>
        <w:rPr>
          <w:rFonts w:ascii="Times New Roman" w:eastAsia="Times New Roman" w:hAnsi="Times New Roman" w:cs="Times New Roman"/>
        </w:rPr>
        <w:t>5000</w:t>
      </w:r>
      <w:r>
        <w:rPr>
          <w:rFonts w:ascii="SimSun" w:eastAsia="SimSun" w:hAnsi="SimSun" w:cs="SimSun"/>
        </w:rPr>
        <w:t>元；蒙医学每人每学年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专业介绍、招生来源计划等详细内容请见</w:t>
      </w:r>
      <w:r>
        <w:rPr>
          <w:rFonts w:ascii="Times New Roman" w:eastAsia="Times New Roman" w:hAnsi="Times New Roman" w:cs="Times New Roman"/>
        </w:rPr>
        <w:t>2020</w:t>
      </w:r>
      <w:r>
        <w:rPr>
          <w:rFonts w:ascii="SimSun" w:eastAsia="SimSun" w:hAnsi="SimSun" w:cs="SimSun"/>
        </w:rPr>
        <w:t>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颁发学历证书的学校名称：乌兰察布医学高等专科学校。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颁发学历证书种类：普通高等教育学历证书。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0474-8303030/8303031;</w:t>
      </w:r>
      <w:r>
        <w:rPr>
          <w:rFonts w:ascii="SimSun" w:eastAsia="SimSun" w:hAnsi="SimSun" w:cs="SimSun"/>
        </w:rPr>
        <w:t>传真：</w:t>
      </w:r>
      <w:r>
        <w:rPr>
          <w:rFonts w:ascii="Times New Roman" w:eastAsia="Times New Roman" w:hAnsi="Times New Roman" w:cs="Times New Roman"/>
        </w:rPr>
        <w:t>0474-8303030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通讯地址：内蒙古乌兰察布医学高等专科学校招生就业处；邮编：</w:t>
      </w:r>
      <w:r>
        <w:rPr>
          <w:rFonts w:ascii="Times New Roman" w:eastAsia="Times New Roman" w:hAnsi="Times New Roman" w:cs="Times New Roman"/>
        </w:rPr>
        <w:t>012000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http:</w:t>
      </w:r>
      <w:r>
        <w:rPr>
          <w:rFonts w:ascii="Cambria Math" w:eastAsia="Cambria Math" w:hAnsi="Cambria Math" w:cs="Cambria Math"/>
        </w:rPr>
        <w:t>∥</w:t>
      </w:r>
      <w:r>
        <w:rPr>
          <w:rFonts w:ascii="Times New Roman" w:eastAsia="Times New Roman" w:hAnsi="Times New Roman" w:cs="Times New Roman"/>
        </w:rPr>
        <w:t xml:space="preserve">www.wlcbyz.org.cn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本章程若与国家法律、法规、规章制度和上级有关政策相抵触，以国家法律、法规、规章制度和上级有关政策为准。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本章程由乌兰察布医学高等专科学校负责解释。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乌兰察布医学高等专科学校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内蒙古鸿德文理学院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年内蒙古北方职业技术学院招生章程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70.html" TargetMode="External" /><Relationship Id="rId11" Type="http://schemas.openxmlformats.org/officeDocument/2006/relationships/hyperlink" Target="http://www.gk114.com/a/gxzs/zszc/nmg/2021/0328/19169.html" TargetMode="External" /><Relationship Id="rId12" Type="http://schemas.openxmlformats.org/officeDocument/2006/relationships/hyperlink" Target="http://www.gk114.com/a/gxzs/zszc/nmg/2021/0328/19168.html" TargetMode="External" /><Relationship Id="rId13" Type="http://schemas.openxmlformats.org/officeDocument/2006/relationships/hyperlink" Target="http://www.gk114.com/a/gxzs/zszc/nmg/2021/0328/19167.html" TargetMode="External" /><Relationship Id="rId14" Type="http://schemas.openxmlformats.org/officeDocument/2006/relationships/hyperlink" Target="http://www.gk114.com/a/gxzs/zszc/nmg/2021/0328/19166.html" TargetMode="External" /><Relationship Id="rId15" Type="http://schemas.openxmlformats.org/officeDocument/2006/relationships/hyperlink" Target="http://www.gk114.com/a/gxzs/zszc/nmg/2021/0328/19165.html" TargetMode="External" /><Relationship Id="rId16" Type="http://schemas.openxmlformats.org/officeDocument/2006/relationships/hyperlink" Target="http://www.gk114.com/a/gxzs/zszc/nmg/2021/0328/19164.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1/0328/19147.html" TargetMode="External" /><Relationship Id="rId5" Type="http://schemas.openxmlformats.org/officeDocument/2006/relationships/hyperlink" Target="http://www.gk114.com/a/gxzs/zszc/nmg/2021/0328/19149.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