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九江学院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根据《中华人民共和国教育法》、《中华人民共和国高等教育法》等有关法律和教育部有关规定，为了维护学校和考生的合法权益，依法招生，结合我校招生工作实际，制定本章程。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本章程是学校向社会公布有关招生政策、规定及相关信息的主要形式，是学校开展招生咨询和录取工作的主要依据。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（一）院校全称：九江学院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（二）国标代码：</w:t>
      </w:r>
      <w:r>
        <w:rPr>
          <w:rFonts w:ascii="Times New Roman" w:eastAsia="Times New Roman" w:hAnsi="Times New Roman" w:cs="Times New Roman"/>
        </w:rPr>
        <w:t xml:space="preserve">11843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（三）办学性质：公办全日制本科普通高等院校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（四）注册地址：江西省九江市前进东路</w:t>
      </w:r>
      <w:r>
        <w:rPr>
          <w:rFonts w:ascii="Times New Roman" w:eastAsia="Times New Roman" w:hAnsi="Times New Roman" w:cs="Times New Roman"/>
        </w:rPr>
        <w:t>551</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332005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（五）主管部门：江西省教育厅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学校成立由校长和纪检监察等有关部门负责人组成的招生工作领导小组，主管学校的招生工作。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学校招生与就业处具体负责组织和实施招生方面的日常工作。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根据社会需求及学校学科专业布局，制定我校</w:t>
      </w:r>
      <w:r>
        <w:rPr>
          <w:rFonts w:ascii="Times New Roman" w:eastAsia="Times New Roman" w:hAnsi="Times New Roman" w:cs="Times New Roman"/>
        </w:rPr>
        <w:t>2018</w:t>
      </w:r>
      <w:r>
        <w:rPr>
          <w:rFonts w:ascii="SimSun" w:eastAsia="SimSun" w:hAnsi="SimSun" w:cs="SimSun"/>
        </w:rPr>
        <w:t>年招生计划，经教育部核准，在规定时间内，报送各省（市、自治区）招生主管部门，由各省（市、自治区）招生主管部门向考生公布，同时还将通过其他方式向社会公布。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根据教育部要求，我校</w:t>
      </w:r>
      <w:r>
        <w:rPr>
          <w:rFonts w:ascii="Times New Roman" w:eastAsia="Times New Roman" w:hAnsi="Times New Roman" w:cs="Times New Roman"/>
        </w:rPr>
        <w:t>2018</w:t>
      </w:r>
      <w:r>
        <w:rPr>
          <w:rFonts w:ascii="SimSun" w:eastAsia="SimSun" w:hAnsi="SimSun" w:cs="SimSun"/>
        </w:rPr>
        <w:t>年本科预留计划数不超过本科招生计划总数的</w:t>
      </w:r>
      <w:r>
        <w:rPr>
          <w:rFonts w:ascii="Times New Roman" w:eastAsia="Times New Roman" w:hAnsi="Times New Roman" w:cs="Times New Roman"/>
        </w:rPr>
        <w:t>1%</w:t>
      </w:r>
      <w:r>
        <w:rPr>
          <w:rFonts w:ascii="SimSun" w:eastAsia="SimSun" w:hAnsi="SimSun" w:cs="SimSun"/>
        </w:rPr>
        <w:t>，专科不设置预留计划。预留计划主要安排在生源人数多、质量好的省（市、自治区）使用。录取过程中，预留计划的使用严格按照学校的《预留计划调配与管理办法》执行。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收费按照《江西省人民政府办公厅关于转发省发改委省财政厅省教育厅全省公办普通高校学费标准调整方案的通知》（赣府厅字</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51</w:t>
      </w:r>
      <w:r>
        <w:rPr>
          <w:rFonts w:ascii="SimSun" w:eastAsia="SimSun" w:hAnsi="SimSun" w:cs="SimSun"/>
        </w:rPr>
        <w:t>号）及其它有关文件的规定执行。各专业收费标准详见各省（市、自治区）招生主管部门公布的招生计划表或学校下发的</w:t>
      </w:r>
      <w:r>
        <w:rPr>
          <w:rFonts w:ascii="Times New Roman" w:eastAsia="Times New Roman" w:hAnsi="Times New Roman" w:cs="Times New Roman"/>
        </w:rPr>
        <w:t>2018</w:t>
      </w:r>
      <w:r>
        <w:rPr>
          <w:rFonts w:ascii="SimSun" w:eastAsia="SimSun" w:hAnsi="SimSun" w:cs="SimSun"/>
        </w:rPr>
        <w:t>年新生入学须知。如政府对当年度学费标准进行调整，以政府规定的标准为准。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和教育部有关规定，综合衡量德、智、体、美，坚持公平、公正、公开、择优的录取原则。录取过程中，自觉接受各省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对加分或降分的考生按考生所在省（市、自治区）录取政策执行。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普通类专业录取执行考生所在省（市、自治区）相关政策。所有进档考生在录取及确定专业时，根据考生填报我校各专业志愿情况，严格由高分到低分依次录取（如出现同分考生，文史类按语文、英语、数学高考成绩排序录取；理工类按数学、英语、语文高考成绩排序录取），第一专业志愿无法满足则录取第二专业志愿，由此类推。所有专业志愿都无法满足，若服从专业调剂则由学校根据分数调剂到相应专业。高考成绩无法满足所填报专业志愿，又不服从调剂的，做退档处理。预科类考生参照普通类专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普通类专业录取在江苏省采用</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录取规则，在内蒙古自治区实行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接收非第一志愿考生的分数级差不作要求。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实行高考制度改革的省（市、自治区），在遵守生源所在地招生录取政策的基础上执行本章程的相关规定。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艺术类专业录取原则：专业考试成绩合格且达到当地规定的相应层次文化最低投档控制分数线上者，按专业考试成绩从高分到低分录取（专业分同分者按英语、语文、数学高考成绩排序录取），并确定考生录取专业。若生源地所在省教育主管部门有其他要求的，按其文件规定执行。在内蒙古自治区录取时，考生按统考（联考）成绩排序，排序后分专业按专业志愿清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体育类专业录取原则：考生体育专业成绩和文化成绩达到当地控制分数线，我校根据考生志愿按体育专业考试成绩从高分到低分择优录取（专业分同分者按英语、数学、语文高考成绩排序录取），并确定考生录取专业。若生源地所在省教育主管部门有其他要求的，按其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除英语类、翻译专业及中英国际教育学分互认项目专业仅招英语语种考生外，其它专业外语语种要求不作规定。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我校所有专业无加试要求。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各专业录取男、女生比例要求不限。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对考生的身体健康状况检查要求按教育部、卫生部、中国残联颁布的《普通高等学校招生体检标准指导意见》执行。</w:t>
      </w:r>
      <w:r>
        <w:rPr>
          <w:rFonts w:ascii="Times New Roman" w:eastAsia="Times New Roman" w:hAnsi="Times New Roman" w:cs="Times New Roman"/>
        </w:rPr>
        <w:t xml:space="preserve"> </w:t>
      </w:r>
      <w:r>
        <w:rPr>
          <w:rFonts w:ascii="SimSun" w:eastAsia="SimSun" w:hAnsi="SimSun" w:cs="SimSun"/>
        </w:rPr>
        <w:t>本科艺术类专业播音与主持艺术、专科普通类专业空中乘务还应满足以下要求：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（一）播音与主持艺术专业要求：无发音器官疾病；一般要求男生身高</w:t>
      </w:r>
      <w:r>
        <w:rPr>
          <w:rFonts w:ascii="Times New Roman" w:eastAsia="Times New Roman" w:hAnsi="Times New Roman" w:cs="Times New Roman"/>
        </w:rPr>
        <w:t>1.70</w:t>
      </w:r>
      <w:r>
        <w:rPr>
          <w:rFonts w:ascii="SimSun" w:eastAsia="SimSun" w:hAnsi="SimSun" w:cs="SimSun"/>
        </w:rPr>
        <w:t>米以上，女生身高</w:t>
      </w:r>
      <w:r>
        <w:rPr>
          <w:rFonts w:ascii="Times New Roman" w:eastAsia="Times New Roman" w:hAnsi="Times New Roman" w:cs="Times New Roman"/>
        </w:rPr>
        <w:t>1.60</w:t>
      </w:r>
      <w:r>
        <w:rPr>
          <w:rFonts w:ascii="SimSun" w:eastAsia="SimSun" w:hAnsi="SimSun" w:cs="SimSun"/>
        </w:rPr>
        <w:t>米以上。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（二）空中乘务专业要求：女生身高</w:t>
      </w:r>
      <w:r>
        <w:rPr>
          <w:rFonts w:ascii="Times New Roman" w:eastAsia="Times New Roman" w:hAnsi="Times New Roman" w:cs="Times New Roman"/>
        </w:rPr>
        <w:t>160-4375px</w:t>
      </w:r>
      <w:r>
        <w:rPr>
          <w:rFonts w:ascii="SimSun" w:eastAsia="SimSun" w:hAnsi="SimSun" w:cs="SimSun"/>
        </w:rPr>
        <w:t>，男生身高</w:t>
      </w:r>
      <w:r>
        <w:rPr>
          <w:rFonts w:ascii="Times New Roman" w:eastAsia="Times New Roman" w:hAnsi="Times New Roman" w:cs="Times New Roman"/>
        </w:rPr>
        <w:t>172-4600px</w:t>
      </w:r>
      <w:r>
        <w:rPr>
          <w:rFonts w:ascii="SimSun" w:eastAsia="SimSun" w:hAnsi="SimSun" w:cs="SimSun"/>
        </w:rPr>
        <w:t>；眼球无变形，无色盲、色弱、斜眼，矫正视力</w:t>
      </w:r>
      <w:r>
        <w:rPr>
          <w:rFonts w:ascii="Times New Roman" w:eastAsia="Times New Roman" w:hAnsi="Times New Roman" w:cs="Times New Roman"/>
        </w:rPr>
        <w:t>1.0</w:t>
      </w:r>
      <w:r>
        <w:rPr>
          <w:rFonts w:ascii="SimSun" w:eastAsia="SimSun" w:hAnsi="SimSun" w:cs="SimSun"/>
        </w:rPr>
        <w:t>以上；面部、颈部、手部无明显疤痕，无久治不愈的皮肤病；口齿清楚，发音标准，听力不低于</w:t>
      </w:r>
      <w:r>
        <w:rPr>
          <w:rFonts w:ascii="Times New Roman" w:eastAsia="Times New Roman" w:hAnsi="Times New Roman" w:cs="Times New Roman"/>
        </w:rPr>
        <w:t>5</w:t>
      </w:r>
      <w:r>
        <w:rPr>
          <w:rFonts w:ascii="SimSun" w:eastAsia="SimSun" w:hAnsi="SimSun" w:cs="SimSun"/>
        </w:rPr>
        <w:t>米；无精神病史及癫痫病史，肝功能正常，无肾炎、传染病及各类慢性疾病；符合空乘体检标准。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录取与入学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被我校录取的考生，经各省（市、自治区）招生主管部门批准后，由学校招生与就业处直接向考生邮寄录取通知书并在学校招生信息网上予以公布，考生可于录取期间登陆我校招生信息网查询录取结果。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来校报到，并办理入学注册手续。因故不能按期报到者，应当向学校请假。未请假或者请假逾期者，除因不可抗力等正当事由以外，视为自动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学校对经济困难的学生采取</w:t>
      </w:r>
      <w:r>
        <w:rPr>
          <w:rFonts w:ascii="Times New Roman" w:eastAsia="Times New Roman" w:hAnsi="Times New Roman" w:cs="Times New Roman"/>
        </w:rPr>
        <w:t>“</w:t>
      </w:r>
      <w:r>
        <w:rPr>
          <w:rFonts w:ascii="SimSun" w:eastAsia="SimSun" w:hAnsi="SimSun" w:cs="SimSun"/>
        </w:rPr>
        <w:t>奖、贷、勤、助、补、减</w:t>
      </w:r>
      <w:r>
        <w:rPr>
          <w:rFonts w:ascii="Times New Roman" w:eastAsia="Times New Roman" w:hAnsi="Times New Roman" w:cs="Times New Roman"/>
        </w:rPr>
        <w:t>”</w:t>
      </w:r>
      <w:r>
        <w:rPr>
          <w:rFonts w:ascii="SimSun" w:eastAsia="SimSun" w:hAnsi="SimSun" w:cs="SimSun"/>
        </w:rPr>
        <w:t>等资助方式，帮助家庭经济困难学生顺利完成学业。</w:t>
      </w:r>
      <w:r>
        <w:rPr>
          <w:rFonts w:ascii="Times New Roman" w:eastAsia="Times New Roman" w:hAnsi="Times New Roman" w:cs="Times New Roman"/>
        </w:rPr>
        <w:t xml:space="preserve"> </w:t>
      </w:r>
      <w:r>
        <w:rPr>
          <w:rFonts w:ascii="SimSun" w:eastAsia="SimSun" w:hAnsi="SimSun" w:cs="SimSun"/>
        </w:rPr>
        <w:t>根据财政部、教育部、银监会《关于大力开展生源地信用助学贷款的通知》（财教</w:t>
      </w:r>
      <w:r>
        <w:rPr>
          <w:rFonts w:ascii="Cambria Math" w:eastAsia="Cambria Math" w:hAnsi="Cambria Math" w:cs="Cambria Math"/>
        </w:rPr>
        <w:t>〔</w:t>
      </w:r>
      <w:r>
        <w:rPr>
          <w:rFonts w:ascii="Times New Roman" w:eastAsia="Times New Roman" w:hAnsi="Times New Roman" w:cs="Times New Roman"/>
        </w:rPr>
        <w:t>2008</w:t>
      </w:r>
      <w:r>
        <w:rPr>
          <w:rFonts w:ascii="Cambria Math" w:eastAsia="Cambria Math" w:hAnsi="Cambria Math" w:cs="Cambria Math"/>
        </w:rPr>
        <w:t>〕</w:t>
      </w:r>
      <w:r>
        <w:rPr>
          <w:rFonts w:ascii="Times New Roman" w:eastAsia="Times New Roman" w:hAnsi="Times New Roman" w:cs="Times New Roman"/>
        </w:rPr>
        <w:t>196</w:t>
      </w:r>
      <w:r>
        <w:rPr>
          <w:rFonts w:ascii="SimSun" w:eastAsia="SimSun" w:hAnsi="SimSun" w:cs="SimSun"/>
        </w:rPr>
        <w:t>号）的要求，建议经济困难的学生在家庭所在地办理生源地信用助学贷款。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咨询与联系方式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0792</w:t>
      </w:r>
      <w:r>
        <w:rPr>
          <w:rFonts w:ascii="SimSun" w:eastAsia="SimSun" w:hAnsi="SimSun" w:cs="SimSun"/>
        </w:rPr>
        <w:t>）</w:t>
      </w:r>
      <w:r>
        <w:rPr>
          <w:rFonts w:ascii="Times New Roman" w:eastAsia="Times New Roman" w:hAnsi="Times New Roman" w:cs="Times New Roman"/>
        </w:rPr>
        <w:t xml:space="preserve">8310030 8310031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E-mail: zjc@jju.edu.cn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http://www.jju.edu.cn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在招生咨询中，本校咨询人员的意见、建议仅作为考生填报志愿的参考，不属学校录取承诺。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本章程经学校招生工作领导小组通过，报上级主管部门后颁布实施。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学校以往有关招生工作的要求、规定如与本章程不一致的，以本章程为准。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本章程的解释权属学校招生工作领导小组。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本章程自批准之日起生效执行。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新余学院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南昌理工学院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萍乡学院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吉安职业技术学院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江西司法警官职业学院</w:t>
        </w:r>
        <w:r>
          <w:rPr>
            <w:rFonts w:ascii="Times New Roman" w:eastAsia="Times New Roman" w:hAnsi="Times New Roman" w:cs="Times New Roman"/>
            <w:color w:val="0000EE"/>
            <w:u w:val="single" w:color="0000EE"/>
          </w:rPr>
          <w:t xml:space="preserve"> 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江西工程学院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九江职业技术学院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九江职业大学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南昌工程学院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萍乡学院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江西医学高等专科学校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江西工业职业技术学院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萍乡学院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xi/2019/0222/6700.html" TargetMode="External" /><Relationship Id="rId11" Type="http://schemas.openxmlformats.org/officeDocument/2006/relationships/hyperlink" Target="http://www.gk114.com/a/gxzs/zszc/jiangxi/2019/0222/6699.html" TargetMode="External" /><Relationship Id="rId12" Type="http://schemas.openxmlformats.org/officeDocument/2006/relationships/hyperlink" Target="http://www.gk114.com/a/gxzs/zszc/jiangxi/2019/0222/6698.html" TargetMode="External" /><Relationship Id="rId13" Type="http://schemas.openxmlformats.org/officeDocument/2006/relationships/hyperlink" Target="http://www.gk114.com/a/gxzs/zszc/jiangxi/2019/0222/6697.html" TargetMode="External" /><Relationship Id="rId14" Type="http://schemas.openxmlformats.org/officeDocument/2006/relationships/hyperlink" Target="http://www.gk114.com/a/gxzs/zszc/jiangxi/2019/0222/6696.html" TargetMode="External" /><Relationship Id="rId15" Type="http://schemas.openxmlformats.org/officeDocument/2006/relationships/hyperlink" Target="http://www.gk114.com/a/gxzs/zszc/jiangxi/2019/0222/6695.html" TargetMode="External" /><Relationship Id="rId16" Type="http://schemas.openxmlformats.org/officeDocument/2006/relationships/hyperlink" Target="http://www.gk114.com/a/gxzs/zszc/jiangxi/2019/0222/669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jiangxi/2019/0222/6684.html" TargetMode="External" /><Relationship Id="rId5" Type="http://schemas.openxmlformats.org/officeDocument/2006/relationships/hyperlink" Target="http://www.gk114.com/a/gxzs/zszc/jiangxi/2019/0222/6686.html" TargetMode="External" /><Relationship Id="rId6" Type="http://schemas.openxmlformats.org/officeDocument/2006/relationships/hyperlink" Target="http://www.gk114.com/a/gxzs/zszc/jiangxi/" TargetMode="External" /><Relationship Id="rId7" Type="http://schemas.openxmlformats.org/officeDocument/2006/relationships/hyperlink" Target="http://www.gk114.com/a/gxzs/zszc/jiangxi/2020/0622/16931.html" TargetMode="External" /><Relationship Id="rId8" Type="http://schemas.openxmlformats.org/officeDocument/2006/relationships/hyperlink" Target="http://www.gk114.com/a/gxzs/zszc/jiangxi/2020/0620/16876.html" TargetMode="External" /><Relationship Id="rId9" Type="http://schemas.openxmlformats.org/officeDocument/2006/relationships/hyperlink" Target="http://www.gk114.com/a/gxzs/zszc/jiangxi/2019/0222/670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