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云南体育运动职业技术学院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云南体育运动职业技术学院于</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日经云南省人民政府批准（云政复</w:t>
      </w:r>
      <w:r>
        <w:rPr>
          <w:rFonts w:ascii="Times New Roman" w:eastAsia="Times New Roman" w:hAnsi="Times New Roman" w:cs="Times New Roman"/>
        </w:rPr>
        <w:t>[2004]58</w:t>
      </w:r>
      <w:r>
        <w:rPr>
          <w:rFonts w:ascii="SimSun" w:eastAsia="SimSun" w:hAnsi="SimSun" w:cs="SimSun"/>
        </w:rPr>
        <w:t>号），国家教育部备案，由原云南省体育运动学校升格而成，是一所培养适应云南省体育事业发展的高级应用型人才的公办全日制普通高等职业技术学院（专科层次）。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一、学院代码：</w:t>
      </w:r>
      <w:r>
        <w:rPr>
          <w:rFonts w:ascii="Times New Roman" w:eastAsia="Times New Roman" w:hAnsi="Times New Roman" w:cs="Times New Roman"/>
        </w:rPr>
        <w:t xml:space="preserve">12559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二、普通高职（大专）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招收应、往届高中毕业生及中专、技校、职业高中毕业生。（文理兼招）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三、五年制高职（大专）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招收初中毕业生中具有一定体育运动水平的后备人才。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、学制：五年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四、报考办法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、普通高职（大专）报考办法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体育类专业考试：参加全国普通高校体育专业考试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择优选录；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文化考试：参加全国普通高考或</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全省统一考试。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、五年制高职（大专）报考方法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专业考试：参加各州市招办组织的体育专业考试。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择优选录；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文化考试：参加云南省统一组织的中考。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、报名办法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参加各地组织的高考、</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考试和中考报名。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五、招生计划按云南省教育厅下达计划为准，计划调整在教育部来源计划网上进行。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六、学费严格执行物价局核定的标准。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、报考我院的考生，文化、体育、政审、体检合格，学院将按省招考院划定的分数线择优录取；录取情况可上学院网站查询。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、第一学期内进行复查，凡不合格者一律取消入学资格。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八、毕业证书的发放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学生修完教学计划规定的全部课程，成绩合格，按照教育部有关规定，实行电子注册，并颁发国家承认学历的专科毕业证书。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九、本章程若与国家法律法规或与上级部门政策相背驰，以国家法律法规和上级部门政策为准。如发布虚假或误导性信息，本校愿承担相关责任。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十、校址：昆明海埂体院路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云南体育运动职业技术学院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0871</w:t>
      </w:r>
      <w:r>
        <w:rPr>
          <w:rFonts w:ascii="SimSun" w:eastAsia="SimSun" w:hAnsi="SimSun" w:cs="SimSun"/>
        </w:rPr>
        <w:t>）</w:t>
      </w:r>
      <w:r>
        <w:rPr>
          <w:rFonts w:ascii="Times New Roman" w:eastAsia="Times New Roman" w:hAnsi="Times New Roman" w:cs="Times New Roman"/>
        </w:rPr>
        <w:t xml:space="preserve">68063602 15368087223   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15987193477 13888018652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0871</w:t>
      </w:r>
      <w:r>
        <w:rPr>
          <w:rFonts w:ascii="SimSun" w:eastAsia="SimSun" w:hAnsi="SimSun" w:cs="SimSun"/>
        </w:rPr>
        <w:t>）</w:t>
      </w:r>
      <w:r>
        <w:rPr>
          <w:rFonts w:ascii="Times New Roman" w:eastAsia="Times New Roman" w:hAnsi="Times New Roman" w:cs="Times New Roman"/>
        </w:rPr>
        <w:t xml:space="preserve">64311166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650228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www.ynasc.com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联系人：楚老师、张老师、朱老师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云南体育运动职业技术学院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云南司法警官职业学院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云南科技信息职业学院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10.html" TargetMode="External" /><Relationship Id="rId5" Type="http://schemas.openxmlformats.org/officeDocument/2006/relationships/hyperlink" Target="http://www.gk114.com/a/gxzs/zszc/yunnan/2019/0611/9712.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