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云南司法警官职业学院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第一条</w:t>
      </w:r>
      <w:r>
        <w:rPr>
          <w:rFonts w:ascii="Calibri" w:eastAsia="Calibri" w:hAnsi="Calibri" w:cs="Calibri"/>
          <w:b/>
          <w:bCs/>
          <w:color w:val="666666"/>
          <w:sz w:val="30"/>
          <w:szCs w:val="30"/>
        </w:rPr>
        <w:t> </w:t>
      </w:r>
      <w:r>
        <w:rPr>
          <w:rFonts w:ascii="SimSun" w:eastAsia="SimSun" w:hAnsi="SimSun" w:cs="SimSun"/>
          <w:b/>
          <w:bCs/>
          <w:color w:val="666666"/>
          <w:sz w:val="30"/>
          <w:szCs w:val="30"/>
        </w:rPr>
        <w:t> </w:t>
      </w:r>
      <w:r>
        <w:rPr>
          <w:rFonts w:ascii="FangSong" w:eastAsia="FangSong" w:hAnsi="FangSong" w:cs="FangSong"/>
          <w:color w:val="000000"/>
          <w:sz w:val="30"/>
          <w:szCs w:val="30"/>
        </w:rPr>
        <w:t>学校全称：云南司法警官职业学院</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第二条</w:t>
      </w:r>
      <w:r>
        <w:rPr>
          <w:rFonts w:ascii="SimSun" w:eastAsia="SimSun" w:hAnsi="SimSun" w:cs="SimSun"/>
          <w:color w:val="000000"/>
          <w:sz w:val="30"/>
          <w:szCs w:val="30"/>
        </w:rPr>
        <w:t>   </w:t>
      </w:r>
      <w:r>
        <w:rPr>
          <w:rFonts w:ascii="FangSong" w:eastAsia="FangSong" w:hAnsi="FangSong" w:cs="FangSong"/>
          <w:color w:val="000000"/>
          <w:sz w:val="30"/>
          <w:szCs w:val="30"/>
        </w:rPr>
        <w:t>学校国标代码：12556</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第三条</w:t>
      </w:r>
      <w:r>
        <w:rPr>
          <w:rFonts w:ascii="Calibri" w:eastAsia="Calibri" w:hAnsi="Calibri" w:cs="Calibri"/>
          <w:color w:val="000000"/>
          <w:sz w:val="30"/>
          <w:szCs w:val="30"/>
        </w:rPr>
        <w:t> </w:t>
      </w:r>
      <w:r>
        <w:rPr>
          <w:rFonts w:ascii="FangSong" w:eastAsia="FangSong" w:hAnsi="FangSong" w:cs="FangSong"/>
          <w:color w:val="000000"/>
          <w:sz w:val="30"/>
          <w:szCs w:val="30"/>
        </w:rPr>
        <w:t xml:space="preserve"> </w:t>
      </w:r>
      <w:r>
        <w:rPr>
          <w:rFonts w:ascii="Calibri" w:eastAsia="Calibri" w:hAnsi="Calibri" w:cs="Calibri"/>
          <w:color w:val="000000"/>
          <w:sz w:val="30"/>
          <w:szCs w:val="30"/>
        </w:rPr>
        <w:t> </w:t>
      </w:r>
      <w:r>
        <w:rPr>
          <w:rFonts w:ascii="FangSong" w:eastAsia="FangSong" w:hAnsi="FangSong" w:cs="FangSong"/>
          <w:color w:val="000000"/>
          <w:sz w:val="30"/>
          <w:szCs w:val="30"/>
        </w:rPr>
        <w:t>学校性质：公办</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第四条</w:t>
      </w:r>
      <w:r>
        <w:rPr>
          <w:rFonts w:ascii="SimSun" w:eastAsia="SimSun" w:hAnsi="SimSun" w:cs="SimSun"/>
          <w:color w:val="000000"/>
          <w:sz w:val="30"/>
          <w:szCs w:val="30"/>
        </w:rPr>
        <w:t>  </w:t>
      </w:r>
      <w:r>
        <w:rPr>
          <w:rFonts w:ascii="FangSong" w:eastAsia="FangSong" w:hAnsi="FangSong" w:cs="FangSong"/>
          <w:color w:val="000000"/>
          <w:sz w:val="30"/>
          <w:szCs w:val="30"/>
        </w:rPr>
        <w:t>办学层次：高等职业教育专科</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第五条</w:t>
      </w:r>
      <w:r>
        <w:rPr>
          <w:rFonts w:ascii="SimSun" w:eastAsia="SimSun" w:hAnsi="SimSun" w:cs="SimSun"/>
          <w:color w:val="000000"/>
          <w:sz w:val="30"/>
          <w:szCs w:val="30"/>
        </w:rPr>
        <w:t>  </w:t>
      </w:r>
      <w:r>
        <w:rPr>
          <w:rFonts w:ascii="FangSong" w:eastAsia="FangSong" w:hAnsi="FangSong" w:cs="FangSong"/>
          <w:color w:val="000000"/>
          <w:sz w:val="30"/>
          <w:szCs w:val="30"/>
        </w:rPr>
        <w:t>办学类型：普通高等教育</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第六条</w:t>
      </w:r>
      <w:r>
        <w:rPr>
          <w:rFonts w:ascii="SimSun" w:eastAsia="SimSun" w:hAnsi="SimSun" w:cs="SimSun"/>
          <w:color w:val="000000"/>
          <w:sz w:val="30"/>
          <w:szCs w:val="30"/>
        </w:rPr>
        <w:t>  </w:t>
      </w:r>
      <w:r>
        <w:rPr>
          <w:rFonts w:ascii="FangSong" w:eastAsia="FangSong" w:hAnsi="FangSong" w:cs="FangSong"/>
          <w:color w:val="000000"/>
          <w:sz w:val="30"/>
          <w:szCs w:val="30"/>
        </w:rPr>
        <w:t>学习形式：全日制</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第七条</w:t>
      </w:r>
      <w:r>
        <w:rPr>
          <w:rFonts w:ascii="SimSun" w:eastAsia="SimSun" w:hAnsi="SimSun" w:cs="SimSun"/>
          <w:color w:val="000000"/>
          <w:sz w:val="30"/>
          <w:szCs w:val="30"/>
        </w:rPr>
        <w:t>    </w:t>
      </w:r>
      <w:r>
        <w:rPr>
          <w:rFonts w:ascii="FangSong" w:eastAsia="FangSong" w:hAnsi="FangSong" w:cs="FangSong"/>
          <w:color w:val="000000"/>
          <w:sz w:val="30"/>
          <w:szCs w:val="30"/>
        </w:rPr>
        <w:t>学校地址：昆明市空港经济区大板桥金盾苑1号，邮政编码：</w:t>
      </w:r>
      <w:r>
        <w:rPr>
          <w:rFonts w:ascii="FangSong" w:eastAsia="FangSong" w:hAnsi="FangSong" w:cs="FangSong"/>
          <w:color w:val="000000"/>
          <w:sz w:val="30"/>
          <w:szCs w:val="30"/>
        </w:rPr>
        <w:t>650211</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第八条</w:t>
      </w:r>
      <w:r>
        <w:rPr>
          <w:rFonts w:ascii="SimSun" w:eastAsia="SimSun" w:hAnsi="SimSun" w:cs="SimSun"/>
          <w:color w:val="000000"/>
          <w:sz w:val="30"/>
          <w:szCs w:val="30"/>
        </w:rPr>
        <w:t>  </w:t>
      </w:r>
      <w:r>
        <w:rPr>
          <w:rFonts w:ascii="FangSong" w:eastAsia="FangSong" w:hAnsi="FangSong" w:cs="FangSong"/>
          <w:color w:val="000000"/>
          <w:sz w:val="30"/>
          <w:szCs w:val="30"/>
        </w:rPr>
        <w:t>云南司法警官职业学院是一所经云南省人民政府批准成立，国家教育部备案的政法类全日制人民警察高等职业院校，办学层次为高职大专。主要为监狱、强制戒毒系统等司法行政机关以及法院、检察院、公安机关及其监所管理部门培养输送具备一定法律素养和警务技能的适应执法、管理需要的人民警察和警务辅助人员，同时也为其他社会用人单位培养合格的应用型法治专门人才。目前，学院开设有刑事执行、行政执行、罪犯心理测量与矫正技术、刑事侦查技术、戒毒矫治技术、司法信息安全6个司法行政警察专业。另外，还开设有安全防范技术、法律事务、社区矫正、司法警务、新闻采编与制作、应用泰语、应用越南语、应用外语等8个普通专业。</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第九条</w:t>
      </w:r>
      <w:r>
        <w:rPr>
          <w:rFonts w:ascii="SimSun" w:eastAsia="SimSun" w:hAnsi="SimSun" w:cs="SimSun"/>
          <w:color w:val="000000"/>
          <w:sz w:val="30"/>
          <w:szCs w:val="30"/>
        </w:rPr>
        <w:t> </w:t>
      </w:r>
      <w:r>
        <w:rPr>
          <w:rFonts w:ascii="FangSong" w:eastAsia="FangSong" w:hAnsi="FangSong" w:cs="FangSong"/>
          <w:color w:val="000000"/>
          <w:sz w:val="30"/>
          <w:szCs w:val="30"/>
        </w:rPr>
        <w:t>招生对象及范围：参加2019年普通高校招生全国统一考试的</w:t>
      </w:r>
      <w:r>
        <w:rPr>
          <w:rFonts w:ascii="FangSong" w:eastAsia="FangSong" w:hAnsi="FangSong" w:cs="FangSong"/>
          <w:color w:val="666666"/>
          <w:sz w:val="30"/>
          <w:szCs w:val="30"/>
        </w:rPr>
        <w:t>应、往届高中毕业生（文史、理工），面向云南、四川、重庆、贵州、广西5省（区、市）招生。</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第十条</w:t>
      </w:r>
      <w:r>
        <w:rPr>
          <w:rFonts w:ascii="SimSun" w:eastAsia="SimSun" w:hAnsi="SimSun" w:cs="SimSun"/>
          <w:color w:val="000000"/>
          <w:sz w:val="30"/>
          <w:szCs w:val="30"/>
        </w:rPr>
        <w:t> </w:t>
      </w:r>
      <w:r>
        <w:rPr>
          <w:rFonts w:ascii="FangSong" w:eastAsia="FangSong" w:hAnsi="FangSong" w:cs="FangSong"/>
          <w:color w:val="000000"/>
          <w:sz w:val="30"/>
          <w:szCs w:val="30"/>
        </w:rPr>
        <w:t>招生计划：云南司法警官职业学院</w:t>
      </w:r>
      <w:r>
        <w:rPr>
          <w:rFonts w:ascii="FangSong" w:eastAsia="FangSong" w:hAnsi="FangSong" w:cs="FangSong"/>
          <w:color w:val="000000"/>
          <w:sz w:val="30"/>
          <w:szCs w:val="30"/>
        </w:rPr>
        <w:t>201</w:t>
      </w:r>
      <w:r>
        <w:rPr>
          <w:rFonts w:ascii="FangSong" w:eastAsia="FangSong" w:hAnsi="FangSong" w:cs="FangSong"/>
          <w:color w:val="000000"/>
          <w:sz w:val="30"/>
          <w:szCs w:val="30"/>
        </w:rPr>
        <w:t>9</w:t>
      </w:r>
      <w:r>
        <w:rPr>
          <w:rFonts w:ascii="FangSong" w:eastAsia="FangSong" w:hAnsi="FangSong" w:cs="FangSong"/>
          <w:color w:val="000000"/>
          <w:sz w:val="30"/>
          <w:szCs w:val="30"/>
        </w:rPr>
        <w:t>年分省分专业招生计划及有关要求均以生源省（市、自治区）公布的专业目录为准。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第十一条</w:t>
      </w:r>
      <w:r>
        <w:rPr>
          <w:rFonts w:ascii="SimSun" w:eastAsia="SimSun" w:hAnsi="SimSun" w:cs="SimSun"/>
          <w:color w:val="000000"/>
          <w:sz w:val="30"/>
          <w:szCs w:val="30"/>
        </w:rPr>
        <w:t> </w:t>
      </w:r>
      <w:r>
        <w:rPr>
          <w:rFonts w:ascii="FangSong" w:eastAsia="FangSong" w:hAnsi="FangSong" w:cs="FangSong"/>
          <w:color w:val="000000"/>
          <w:sz w:val="30"/>
          <w:szCs w:val="30"/>
        </w:rPr>
        <w:t>男女比例：司法行政警察专业女生比例不超过警察专业招生总数的</w:t>
      </w:r>
      <w:r>
        <w:rPr>
          <w:rFonts w:ascii="FangSong" w:eastAsia="FangSong" w:hAnsi="FangSong" w:cs="FangSong"/>
          <w:color w:val="000000"/>
          <w:sz w:val="30"/>
          <w:szCs w:val="30"/>
        </w:rPr>
        <w:t>15%</w:t>
      </w:r>
      <w:r>
        <w:rPr>
          <w:rFonts w:ascii="FangSong" w:eastAsia="FangSong" w:hAnsi="FangSong" w:cs="FangSong"/>
          <w:color w:val="000000"/>
          <w:sz w:val="30"/>
          <w:szCs w:val="30"/>
        </w:rPr>
        <w:t>。普通专业男女比例不限。</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第十二条</w:t>
      </w:r>
      <w:r>
        <w:rPr>
          <w:rFonts w:ascii="SimSun" w:eastAsia="SimSun" w:hAnsi="SimSun" w:cs="SimSun"/>
          <w:color w:val="000000"/>
          <w:sz w:val="30"/>
          <w:szCs w:val="30"/>
        </w:rPr>
        <w:t>  </w:t>
      </w:r>
      <w:r>
        <w:rPr>
          <w:rFonts w:ascii="FangSong" w:eastAsia="FangSong" w:hAnsi="FangSong" w:cs="FangSong"/>
          <w:color w:val="000000"/>
          <w:sz w:val="30"/>
          <w:szCs w:val="30"/>
        </w:rPr>
        <w:t>招生条件要求：</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一）普通专业：按照教育部、卫生部、中国残疾人联合会颁布的《普通高等学校招生体检工作指导意见》（教学﹝2003﹞3号）和《教育部办公厅、卫生部办公厅关于普通高等学校招生学生入学身体检查取消乙肝项目检测有关问题的通知》（教学厅﹝2010﹞2号）的有关规定执行。学生在校期间实行统一的警务化管理，未来就业岗位对身体条件有相应要求，男生身高低于165厘米、女生身高低于</w:t>
      </w:r>
      <w:r>
        <w:rPr>
          <w:rFonts w:ascii="FangSong" w:eastAsia="FangSong" w:hAnsi="FangSong" w:cs="FangSong"/>
          <w:color w:val="000000"/>
          <w:sz w:val="30"/>
          <w:szCs w:val="30"/>
        </w:rPr>
        <w:t>156</w:t>
      </w:r>
      <w:r>
        <w:rPr>
          <w:rFonts w:ascii="FangSong" w:eastAsia="FangSong" w:hAnsi="FangSong" w:cs="FangSong"/>
          <w:color w:val="000000"/>
          <w:sz w:val="30"/>
          <w:szCs w:val="30"/>
        </w:rPr>
        <w:t>厘米</w:t>
      </w:r>
      <w:r>
        <w:rPr>
          <w:rFonts w:ascii="FangSong" w:eastAsia="FangSong" w:hAnsi="FangSong" w:cs="FangSong"/>
          <w:color w:val="000000"/>
          <w:sz w:val="30"/>
          <w:szCs w:val="30"/>
        </w:rPr>
        <w:t>、身体有残疾的考生建议慎重报考。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二）司法行政警察专业：除按照《普通高等院校招生体检工作指导意见》执行外，体检的项目和标准，参照录用司法行政人民警察的有关规定执行，详见《公务员录用体检通用标准（试行）》（人社部发﹝2016﹞140号）、《公务员录用体检特殊标准（试行）》（人社部发﹝2010﹞82号）。同时，考生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、遵守中华人民共和国宪法和法律。</w:t>
      </w:r>
      <w:r>
        <w:rPr>
          <w:rFonts w:ascii="SimSun" w:eastAsia="SimSun" w:hAnsi="SimSun" w:cs="SimSun"/>
          <w:color w:val="666666"/>
          <w:sz w:val="30"/>
          <w:szCs w:val="30"/>
        </w:rPr>
        <w:t>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、品行端正，组织纪律性强。</w:t>
      </w:r>
      <w:r>
        <w:rPr>
          <w:rFonts w:ascii="SimSun" w:eastAsia="SimSun" w:hAnsi="SimSun" w:cs="SimSun"/>
          <w:color w:val="666666"/>
          <w:sz w:val="30"/>
          <w:szCs w:val="30"/>
        </w:rPr>
        <w:t> </w:t>
      </w:r>
      <w:r>
        <w:rPr>
          <w:rFonts w:ascii="Calibri" w:eastAsia="Calibri" w:hAnsi="Calibri" w:cs="Calibri"/>
          <w:color w:val="666666"/>
          <w:sz w:val="30"/>
          <w:szCs w:val="30"/>
        </w:rPr>
        <w:t>  </w:t>
      </w:r>
      <w:r>
        <w:rPr>
          <w:rFonts w:ascii="SimSun" w:eastAsia="SimSun" w:hAnsi="SimSun" w:cs="SimSun"/>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、符合司法警察院校招生政审条件。</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考生有下列情形之一的，为政审不合格。</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（1）曾受过刑事处罚的；</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（2）有犯罪嫌疑尚未查清的；</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（3）曾受过开除公职、学籍、团籍或者党籍纪律处分，或者近三年曾受过记过以上纪律处分的；　　</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（4）曾参加过邪教等非法组织或者带有黑社会性质组织的；　　　　</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（5）有过吸毒史的；　　</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（6）直系亲属和关系密切的旁系亲属中有被判处死刑或者因危害国家安全罪被判刑，或者因其他犯罪正在服刑的；</w:t>
      </w:r>
      <w:r>
        <w:rPr>
          <w:rFonts w:ascii="FangSong" w:eastAsia="FangSong" w:hAnsi="FangSong" w:cs="FangSong"/>
          <w:color w:val="666666"/>
          <w:sz w:val="30"/>
          <w:szCs w:val="30"/>
        </w:rPr>
        <w:br/>
      </w:r>
      <w:r>
        <w:rPr>
          <w:rFonts w:ascii="Calibri" w:eastAsia="Calibri" w:hAnsi="Calibri" w:cs="Calibri"/>
          <w:color w:val="666666"/>
          <w:sz w:val="30"/>
          <w:szCs w:val="30"/>
        </w:rPr>
        <w:t>   </w:t>
      </w:r>
      <w:r>
        <w:rPr>
          <w:rFonts w:ascii="FangSong" w:eastAsia="FangSong" w:hAnsi="FangSong" w:cs="FangSong"/>
          <w:color w:val="666666"/>
          <w:sz w:val="30"/>
          <w:szCs w:val="30"/>
        </w:rPr>
        <w:t xml:space="preserve"> （7）其他原因不适于从事人民警察工作的情形。</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、年龄不超过22周岁（1997年9月1日以后出生），未婚。</w:t>
      </w:r>
      <w:r>
        <w:rPr>
          <w:rFonts w:ascii="SimSun" w:eastAsia="SimSun" w:hAnsi="SimSun" w:cs="SimSun"/>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、身体健康，体型匀称。</w:t>
      </w:r>
      <w:r>
        <w:rPr>
          <w:rFonts w:ascii="FangSong" w:eastAsia="FangSong" w:hAnsi="FangSong" w:cs="FangSong"/>
          <w:color w:val="000000"/>
          <w:sz w:val="30"/>
          <w:szCs w:val="30"/>
        </w:rPr>
        <w:t>男生身高不低于168厘米，女生不低于158厘米，</w:t>
      </w:r>
      <w:r>
        <w:rPr>
          <w:rFonts w:ascii="FangSong" w:eastAsia="FangSong" w:hAnsi="FangSong" w:cs="FangSong"/>
          <w:color w:val="666666"/>
          <w:sz w:val="30"/>
          <w:szCs w:val="30"/>
        </w:rPr>
        <w:t>实际体重不得低于标准体重[标准体重（kg）=身高（cm）－110]的15%、不得超过标准体重的25%；左右眼单眼裸视力均在4.7以上(含4.7)；无色盲、色弱；两耳无重听；无口吃；五官端正,面部无明显特征和缺陷(如唇裂、对眼、斜眼、各种疤麻、胎记和痣等)，颈部、手臂、腿部（膝盖以下）无特别明显的疤痕、胎记、色素斑和身体其他大面积的疤痕挛缩；无明显下蹲困难；嗅觉不迟钝、无鸡胸、无腋臭、无严重静脉曲张，无明显八字步、罗圈腿，无重度平</w:t>
      </w:r>
      <w:r>
        <w:rPr>
          <w:rFonts w:ascii="SimSun" w:eastAsia="SimSun" w:hAnsi="SimSun" w:cs="SimSun"/>
          <w:color w:val="666666"/>
          <w:sz w:val="29"/>
          <w:szCs w:val="29"/>
        </w:rPr>
        <w:t>趾</w:t>
      </w:r>
      <w:r>
        <w:rPr>
          <w:rFonts w:ascii="FangSong" w:eastAsia="FangSong" w:hAnsi="FangSong" w:cs="FangSong"/>
          <w:color w:val="666666"/>
          <w:sz w:val="30"/>
          <w:szCs w:val="30"/>
        </w:rPr>
        <w:t>足（平脚板），无纹身、少白头、驼背、斜颈，无各种残疾，血压正常，直系亲属无精神病史；无传染病。</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、体能测试合格。</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体能测试项目和标准，按照《国家学生体质健康标准（2014年修订）》的有关规定执行，具体如下：</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617"/>
        <w:gridCol w:w="3529"/>
        <w:gridCol w:w="3529"/>
        <w:gridCol w:w="3529"/>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240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项目名称</w:t>
            </w:r>
          </w:p>
        </w:tc>
        <w:tc>
          <w:tcPr>
            <w:tcW w:w="2375" w:type="dxa"/>
            <w:vMerge w:val="restart"/>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受测次数</w:t>
            </w:r>
          </w:p>
        </w:tc>
        <w:tc>
          <w:tcPr>
            <w:tcW w:w="450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合格标准</w:t>
            </w:r>
          </w:p>
        </w:tc>
      </w:tr>
      <w:tr>
        <w:tblPrEx>
          <w:tblW w:w="14325" w:type="dxa"/>
          <w:tblInd w:w="165"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vMerge/>
            <w:tcBorders>
              <w:top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男性</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女性</w:t>
            </w:r>
          </w:p>
        </w:tc>
      </w:tr>
      <w:tr>
        <w:tblPrEx>
          <w:tblW w:w="14325" w:type="dxa"/>
          <w:tblInd w:w="165" w:type="dxa"/>
          <w:tblCellMar>
            <w:top w:w="0" w:type="dxa"/>
            <w:left w:w="0" w:type="dxa"/>
            <w:bottom w:w="0" w:type="dxa"/>
            <w:right w:w="0" w:type="dxa"/>
          </w:tblCellMar>
        </w:tblPrEx>
        <w:tc>
          <w:tcPr>
            <w:tcW w:w="24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50</w:t>
            </w:r>
            <w:r>
              <w:rPr>
                <w:rFonts w:ascii="FangSong" w:eastAsia="FangSong" w:hAnsi="FangSong" w:cs="FangSong"/>
                <w:b w:val="0"/>
                <w:bCs w:val="0"/>
                <w:i w:val="0"/>
                <w:iCs w:val="0"/>
                <w:smallCaps w:val="0"/>
                <w:color w:val="666666"/>
                <w:sz w:val="30"/>
                <w:szCs w:val="30"/>
              </w:rPr>
              <w:t>米跑</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≦9.2秒</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≦10.4秒</w:t>
            </w:r>
          </w:p>
        </w:tc>
      </w:tr>
      <w:tr>
        <w:tblPrEx>
          <w:tblW w:w="14325" w:type="dxa"/>
          <w:tblInd w:w="165" w:type="dxa"/>
          <w:tblCellMar>
            <w:top w:w="0" w:type="dxa"/>
            <w:left w:w="0" w:type="dxa"/>
            <w:bottom w:w="0" w:type="dxa"/>
            <w:right w:w="0" w:type="dxa"/>
          </w:tblCellMar>
        </w:tblPrEx>
        <w:tc>
          <w:tcPr>
            <w:tcW w:w="24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立定跳远</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≧2.05米</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≧1.5米</w:t>
            </w:r>
          </w:p>
        </w:tc>
      </w:tr>
      <w:tr>
        <w:tblPrEx>
          <w:tblW w:w="14325" w:type="dxa"/>
          <w:tblInd w:w="165" w:type="dxa"/>
          <w:tblCellMar>
            <w:top w:w="0" w:type="dxa"/>
            <w:left w:w="0" w:type="dxa"/>
            <w:bottom w:w="0" w:type="dxa"/>
            <w:right w:w="0" w:type="dxa"/>
          </w:tblCellMar>
        </w:tblPrEx>
        <w:tc>
          <w:tcPr>
            <w:tcW w:w="24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1000</w:t>
            </w:r>
            <w:r>
              <w:rPr>
                <w:rFonts w:ascii="FangSong" w:eastAsia="FangSong" w:hAnsi="FangSong" w:cs="FangSong"/>
                <w:b w:val="0"/>
                <w:bCs w:val="0"/>
                <w:i w:val="0"/>
                <w:iCs w:val="0"/>
                <w:smallCaps w:val="0"/>
                <w:color w:val="666666"/>
                <w:sz w:val="30"/>
                <w:szCs w:val="30"/>
              </w:rPr>
              <w:t>米跑（男）</w:t>
            </w:r>
          </w:p>
        </w:tc>
        <w:tc>
          <w:tcPr>
            <w:tcW w:w="23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w:t>
            </w:r>
          </w:p>
        </w:tc>
        <w:tc>
          <w:tcPr>
            <w:tcW w:w="23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≦4分35秒</w:t>
            </w:r>
          </w:p>
        </w:tc>
        <w:tc>
          <w:tcPr>
            <w:tcW w:w="23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≦4分36秒</w:t>
            </w:r>
          </w:p>
        </w:tc>
      </w:tr>
      <w:tr>
        <w:tblPrEx>
          <w:tblW w:w="14325" w:type="dxa"/>
          <w:tblInd w:w="165" w:type="dxa"/>
          <w:tblCellMar>
            <w:top w:w="0" w:type="dxa"/>
            <w:left w:w="0" w:type="dxa"/>
            <w:bottom w:w="0" w:type="dxa"/>
            <w:right w:w="0" w:type="dxa"/>
          </w:tblCellMar>
        </w:tblPrEx>
        <w:tc>
          <w:tcPr>
            <w:tcW w:w="24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800</w:t>
            </w:r>
            <w:r>
              <w:rPr>
                <w:rFonts w:ascii="FangSong" w:eastAsia="FangSong" w:hAnsi="FangSong" w:cs="FangSong"/>
                <w:b w:val="0"/>
                <w:bCs w:val="0"/>
                <w:i w:val="0"/>
                <w:iCs w:val="0"/>
                <w:smallCaps w:val="0"/>
                <w:color w:val="666666"/>
                <w:sz w:val="30"/>
                <w:szCs w:val="30"/>
              </w:rPr>
              <w:t>米跑（女）</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r>
      <w:tr>
        <w:tblPrEx>
          <w:tblW w:w="14325" w:type="dxa"/>
          <w:tblInd w:w="165" w:type="dxa"/>
          <w:tblCellMar>
            <w:top w:w="0" w:type="dxa"/>
            <w:left w:w="0" w:type="dxa"/>
            <w:bottom w:w="0" w:type="dxa"/>
            <w:right w:w="0" w:type="dxa"/>
          </w:tblCellMar>
        </w:tblPrEx>
        <w:tc>
          <w:tcPr>
            <w:tcW w:w="24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引体向上（男）</w:t>
            </w:r>
          </w:p>
        </w:tc>
        <w:tc>
          <w:tcPr>
            <w:tcW w:w="23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w:t>
            </w:r>
          </w:p>
        </w:tc>
        <w:tc>
          <w:tcPr>
            <w:tcW w:w="23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≧9次/分钟</w:t>
            </w:r>
          </w:p>
        </w:tc>
        <w:tc>
          <w:tcPr>
            <w:tcW w:w="23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≧25次/分钟</w:t>
            </w:r>
          </w:p>
        </w:tc>
      </w:tr>
      <w:tr>
        <w:tblPrEx>
          <w:tblW w:w="14325" w:type="dxa"/>
          <w:tblInd w:w="165" w:type="dxa"/>
          <w:tblCellMar>
            <w:top w:w="0" w:type="dxa"/>
            <w:left w:w="0" w:type="dxa"/>
            <w:bottom w:w="0" w:type="dxa"/>
            <w:right w:w="0" w:type="dxa"/>
          </w:tblCellMar>
        </w:tblPrEx>
        <w:tc>
          <w:tcPr>
            <w:tcW w:w="24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仰卧起坐（女）</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0"/>
                <w:szCs w:val="30"/>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以上4个项目中有3个及以上达标的，体能测试结论为合格。</w:t>
      </w:r>
    </w:p>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SimSun" w:eastAsia="SimSun" w:hAnsi="SimSun" w:cs="SimSun"/>
          <w:color w:val="000000"/>
          <w:sz w:val="30"/>
          <w:szCs w:val="30"/>
        </w:rPr>
        <w:t>  </w:t>
      </w:r>
      <w:r>
        <w:rPr>
          <w:rFonts w:ascii="FangSong" w:eastAsia="FangSong" w:hAnsi="FangSong" w:cs="FangSong"/>
          <w:color w:val="000000"/>
          <w:sz w:val="30"/>
          <w:szCs w:val="30"/>
        </w:rPr>
        <w:t>考生因身体健康状况不良等自身原因，导致体能测试中出现受伤、致病、死亡等一切后果，由考生本人承担。</w:t>
      </w:r>
    </w:p>
    <w:p>
      <w:pPr>
        <w:pBdr>
          <w:top w:val="none" w:sz="0" w:space="0" w:color="auto"/>
          <w:left w:val="none" w:sz="0" w:space="0" w:color="auto"/>
          <w:bottom w:val="none" w:sz="0" w:space="0" w:color="auto"/>
          <w:right w:val="none" w:sz="0" w:space="0" w:color="auto"/>
        </w:pBdr>
        <w:spacing w:before="150" w:after="0" w:line="45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 xml:space="preserve">第十三条 </w:t>
      </w:r>
      <w:r>
        <w:rPr>
          <w:rFonts w:ascii="Calibri" w:eastAsia="Calibri" w:hAnsi="Calibri" w:cs="Calibri"/>
          <w:b/>
          <w:bCs/>
          <w:color w:val="666666"/>
          <w:sz w:val="30"/>
          <w:szCs w:val="30"/>
        </w:rPr>
        <w:t>  </w:t>
      </w:r>
      <w:r>
        <w:rPr>
          <w:rFonts w:ascii="FangSong" w:eastAsia="FangSong" w:hAnsi="FangSong" w:cs="FangSong"/>
          <w:b/>
          <w:bCs/>
          <w:color w:val="666666"/>
          <w:sz w:val="30"/>
          <w:szCs w:val="30"/>
        </w:rPr>
        <w:t>招生组织机构</w:t>
      </w:r>
    </w:p>
    <w:p>
      <w:pPr>
        <w:pBdr>
          <w:top w:val="none" w:sz="0" w:space="0" w:color="auto"/>
          <w:left w:val="none" w:sz="0" w:space="0" w:color="auto"/>
          <w:bottom w:val="none" w:sz="0" w:space="0" w:color="auto"/>
          <w:right w:val="none" w:sz="0" w:space="0" w:color="auto"/>
        </w:pBdr>
        <w:spacing w:before="150" w:after="0" w:line="45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云南司法警官职业学院招生办公室。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 xml:space="preserve">第十四条 </w:t>
      </w:r>
      <w:r>
        <w:rPr>
          <w:rFonts w:ascii="Calibri" w:eastAsia="Calibri" w:hAnsi="Calibri" w:cs="Calibri"/>
          <w:b/>
          <w:bCs/>
          <w:color w:val="666666"/>
          <w:sz w:val="30"/>
          <w:szCs w:val="30"/>
        </w:rPr>
        <w:t>  </w:t>
      </w:r>
      <w:r>
        <w:rPr>
          <w:rFonts w:ascii="FangSong" w:eastAsia="FangSong" w:hAnsi="FangSong" w:cs="FangSong"/>
          <w:b/>
          <w:bCs/>
          <w:color w:val="666666"/>
          <w:sz w:val="30"/>
          <w:szCs w:val="30"/>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经云南省物价局核准，我院学生每学年收取学费5000元。应用泰语、应用外语专业采用“2+1”培养模式，其中两年在我院学习，一年到对象国合作院校学习，赴泰国、缅甸学习费用约为35000元（以上费用包含支付给对象国的学费、交通费、生活费、办理签证费用）。赴对象国学习期间我院不再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第十五条</w:t>
      </w:r>
      <w:r>
        <w:rPr>
          <w:rFonts w:ascii="Calibri" w:eastAsia="Calibri" w:hAnsi="Calibri" w:cs="Calibri"/>
          <w:b/>
          <w:bCs/>
          <w:color w:val="666666"/>
          <w:sz w:val="30"/>
          <w:szCs w:val="30"/>
        </w:rPr>
        <w:t> </w:t>
      </w:r>
      <w:r>
        <w:rPr>
          <w:rFonts w:ascii="FangSong" w:eastAsia="FangSong" w:hAnsi="FangSong" w:cs="FangSong"/>
          <w:b/>
          <w:bCs/>
          <w:color w:val="666666"/>
          <w:sz w:val="30"/>
          <w:szCs w:val="30"/>
        </w:rPr>
        <w:t xml:space="preserve"> </w:t>
      </w:r>
      <w:r>
        <w:rPr>
          <w:rFonts w:ascii="Calibri" w:eastAsia="Calibri" w:hAnsi="Calibri" w:cs="Calibri"/>
          <w:b/>
          <w:bCs/>
          <w:color w:val="666666"/>
          <w:sz w:val="30"/>
          <w:szCs w:val="30"/>
        </w:rPr>
        <w:t> </w:t>
      </w:r>
      <w:r>
        <w:rPr>
          <w:rFonts w:ascii="FangSong" w:eastAsia="FangSong" w:hAnsi="FangSong" w:cs="FangSong"/>
          <w:b/>
          <w:bCs/>
          <w:color w:val="666666"/>
          <w:sz w:val="30"/>
          <w:szCs w:val="30"/>
        </w:rPr>
        <w:t>招生程序与办法</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（一）凡符合我院报考条件的考生，均可在当地招生部门公布的招生批次志愿栏内填报我院志愿和专业代码。在云南省内，我院</w:t>
      </w:r>
      <w:r>
        <w:rPr>
          <w:rFonts w:ascii="FangSong" w:eastAsia="FangSong" w:hAnsi="FangSong" w:cs="FangSong"/>
          <w:color w:val="000000"/>
          <w:sz w:val="30"/>
          <w:szCs w:val="30"/>
        </w:rPr>
        <w:t>司法行政</w:t>
      </w:r>
      <w:r>
        <w:rPr>
          <w:rFonts w:ascii="FangSong" w:eastAsia="FangSong" w:hAnsi="FangSong" w:cs="FangSong"/>
          <w:color w:val="666666"/>
          <w:sz w:val="30"/>
          <w:szCs w:val="30"/>
        </w:rPr>
        <w:t>警察专业在提前专科批录取，普通专业在高职（专科）批录取。</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（二）填报了我院</w:t>
      </w:r>
      <w:r>
        <w:rPr>
          <w:rFonts w:ascii="FangSong" w:eastAsia="FangSong" w:hAnsi="FangSong" w:cs="FangSong"/>
          <w:color w:val="000000"/>
          <w:sz w:val="30"/>
          <w:szCs w:val="30"/>
        </w:rPr>
        <w:t>司法行政</w:t>
      </w:r>
      <w:r>
        <w:rPr>
          <w:rFonts w:ascii="FangSong" w:eastAsia="FangSong" w:hAnsi="FangSong" w:cs="FangSong"/>
          <w:color w:val="666666"/>
          <w:sz w:val="30"/>
          <w:szCs w:val="30"/>
        </w:rPr>
        <w:t>警察专业的云南考生，将根据云南省招生考试院划定的分数线通知参加政审、面试、体检和体能测试。填报普通专业的考生无需参加政审、面试、体检和体能测试。政审、面试、体检和体能测试具体办法如下：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报考我院司法行政警察专业的考生须在面试前，到我院网站（http://www.yncpu.net）下载《云南司法警官职业学院招生政审表》，如实填写相关内容，并按表格要求到相关单位或部门进行审核、盖章，面试时将此表交给我院政审面试工作人员。</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面试、体检、体能测试的时间为2019年7月，地点设在昆明，具体时间和地点请留意当地招办和我院网站通知，同时我院也会在面试之前由面试组老师使用电话及短信方式通知考生参加政审、面试、体检和体能测试。</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第十六条</w:t>
      </w:r>
      <w:r>
        <w:rPr>
          <w:rFonts w:ascii="SimSun" w:eastAsia="SimSun" w:hAnsi="SimSun" w:cs="SimSun"/>
          <w:color w:val="000000"/>
          <w:sz w:val="30"/>
          <w:szCs w:val="30"/>
        </w:rPr>
        <w:t>  </w:t>
      </w:r>
      <w:r>
        <w:rPr>
          <w:rFonts w:ascii="FangSong" w:eastAsia="FangSong" w:hAnsi="FangSong" w:cs="FangSong"/>
          <w:b/>
          <w:bCs/>
          <w:color w:val="000000"/>
          <w:sz w:val="30"/>
          <w:szCs w:val="30"/>
        </w:rPr>
        <w:t>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执行教育部规定的“学校负责，招办监督”的录取体制，在招生过程中严格遵守国家有关政策和规定，以考生高考成绩为基本依据，本着公平、公正、公开的原则，择优录取。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（一）司法行政警察专业录取规则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政审、面试、体检、体能测试合格，学院将根据生源计划、考生志愿和性别比例要求，按照“分数优先，遵循志愿”的原则进行录取。对于成绩达不到所填报专业志愿但服从专业调剂的考生，在充分尊重考生专业志愿的同时，将其调剂到相近专业或生源不足的专业；成绩达不到所填报专业志愿且不服从专业调剂的考生，作退档处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（二）普通专业录取规则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成绩达到所在省（市、自治区）确定的最低录取控制分数线的考生，学院将根据招生计划，按照“分数优先，遵循志愿”的原则进行录取。对于成绩达不到所填报专业志愿但服从专业调剂的考生，在充分尊重考生专业志愿的同时，将其调剂到相近专业或生源不足的专业；成绩达不到所填报专业志愿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（三）同分录取规则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对总分相同的考生采取文史类、理工类不同的单科成绩排序作为录取的依据。具体如下：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、文史类依次为:语文、数学、文科综合、外语。即总分相同，先看语文；若语文相同，则看数学；若数学相同，则看文科综合；若再同分，则看外语。</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、理工类依次为:数学、语文、理科综合、外语。即总分相同，先看数学；若数学相同，则看语文；若语文相同，则看理科综合；若再相同，则看外语。</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第十七条</w:t>
      </w:r>
      <w:r>
        <w:rPr>
          <w:rFonts w:ascii="SimSun" w:eastAsia="SimSun" w:hAnsi="SimSun" w:cs="SimSun"/>
          <w:b/>
          <w:bCs/>
          <w:color w:val="000000"/>
          <w:sz w:val="30"/>
          <w:szCs w:val="30"/>
        </w:rPr>
        <w:t> </w:t>
      </w:r>
      <w:r>
        <w:rPr>
          <w:rFonts w:ascii="SimSun" w:eastAsia="SimSun" w:hAnsi="SimSun" w:cs="SimSun"/>
          <w:b/>
          <w:bCs/>
          <w:color w:val="666666"/>
          <w:sz w:val="30"/>
          <w:szCs w:val="30"/>
        </w:rPr>
        <w:t> </w:t>
      </w:r>
      <w:r>
        <w:rPr>
          <w:rFonts w:ascii="FangSong" w:eastAsia="FangSong" w:hAnsi="FangSong" w:cs="FangSong"/>
          <w:color w:val="000000"/>
          <w:sz w:val="30"/>
          <w:szCs w:val="30"/>
        </w:rPr>
        <w:t>我院认可各省（市、自治区）招生主管部门的相关加分政策规定。</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第十八条</w:t>
      </w:r>
      <w:r>
        <w:rPr>
          <w:rFonts w:ascii="Calibri" w:eastAsia="Calibri" w:hAnsi="Calibri" w:cs="Calibri"/>
          <w:color w:val="000000"/>
          <w:sz w:val="30"/>
          <w:szCs w:val="30"/>
        </w:rPr>
        <w:t> </w:t>
      </w:r>
      <w:r>
        <w:rPr>
          <w:rFonts w:ascii="FangSong" w:eastAsia="FangSong" w:hAnsi="FangSong" w:cs="FangSong"/>
          <w:color w:val="000000"/>
          <w:sz w:val="30"/>
          <w:szCs w:val="30"/>
        </w:rPr>
        <w:t xml:space="preserve"> </w:t>
      </w:r>
      <w:r>
        <w:rPr>
          <w:rFonts w:ascii="Calibri" w:eastAsia="Calibri" w:hAnsi="Calibri" w:cs="Calibri"/>
          <w:color w:val="000000"/>
          <w:sz w:val="30"/>
          <w:szCs w:val="30"/>
        </w:rPr>
        <w:t>  </w:t>
      </w:r>
      <w:r>
        <w:rPr>
          <w:rFonts w:ascii="FangSong" w:eastAsia="FangSong" w:hAnsi="FangSong" w:cs="FangSong"/>
          <w:color w:val="000000"/>
          <w:sz w:val="30"/>
          <w:szCs w:val="30"/>
        </w:rPr>
        <w:t>新生入学后公共外语课教学为高职高专英语。</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第十九条</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凡被我院录取的新生，需持录取通知书按时报到入学，未经学院批准，超过新生报到截止日期3日不报到者，视为自动放弃入学资格。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 xml:space="preserve">第二十条 </w:t>
      </w:r>
      <w:r>
        <w:rPr>
          <w:rFonts w:ascii="Calibri" w:eastAsia="Calibri" w:hAnsi="Calibri" w:cs="Calibri"/>
          <w:b/>
          <w:bCs/>
          <w:color w:val="666666"/>
          <w:sz w:val="30"/>
          <w:szCs w:val="30"/>
        </w:rPr>
        <w:t>   </w:t>
      </w:r>
      <w:r>
        <w:rPr>
          <w:rFonts w:ascii="FangSong" w:eastAsia="FangSong" w:hAnsi="FangSong" w:cs="FangSong"/>
          <w:color w:val="666666"/>
          <w:sz w:val="30"/>
          <w:szCs w:val="30"/>
        </w:rPr>
        <w:t>新生入学三个月内，学院按有关规定组织全面复查，复查不合格者按有关规定处理。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 xml:space="preserve">第二十一条 </w:t>
      </w:r>
      <w:r>
        <w:rPr>
          <w:rFonts w:ascii="Calibri" w:eastAsia="Calibri" w:hAnsi="Calibri" w:cs="Calibri"/>
          <w:b/>
          <w:bCs/>
          <w:color w:val="666666"/>
          <w:sz w:val="30"/>
          <w:szCs w:val="30"/>
        </w:rPr>
        <w:t>   </w:t>
      </w:r>
      <w:r>
        <w:rPr>
          <w:rFonts w:ascii="FangSong" w:eastAsia="FangSong" w:hAnsi="FangSong" w:cs="FangSong"/>
          <w:b/>
          <w:bCs/>
          <w:color w:val="666666"/>
          <w:sz w:val="30"/>
          <w:szCs w:val="30"/>
        </w:rPr>
        <w:t>奖、助、贷等助学措施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为鼓励学生在校期间刻苦学习、奋发向上、争先创优，学院针对品学兼优的学生设立了相应的奖励办法。对于家庭经济困难的学生，可按规定享受相关资助政策。</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第二十二条</w:t>
      </w:r>
      <w:r>
        <w:rPr>
          <w:rFonts w:ascii="Calibri" w:eastAsia="Calibri" w:hAnsi="Calibri" w:cs="Calibri"/>
          <w:color w:val="000000"/>
          <w:sz w:val="30"/>
          <w:szCs w:val="30"/>
        </w:rPr>
        <w:t> </w:t>
      </w:r>
      <w:r>
        <w:rPr>
          <w:rFonts w:ascii="FangSong" w:eastAsia="FangSong" w:hAnsi="FangSong" w:cs="FangSong"/>
          <w:color w:val="000000"/>
          <w:sz w:val="30"/>
          <w:szCs w:val="30"/>
        </w:rPr>
        <w:t xml:space="preserve"> </w:t>
      </w:r>
      <w:r>
        <w:rPr>
          <w:rFonts w:ascii="Calibri" w:eastAsia="Calibri" w:hAnsi="Calibri" w:cs="Calibri"/>
          <w:color w:val="000000"/>
          <w:sz w:val="30"/>
          <w:szCs w:val="30"/>
        </w:rPr>
        <w:t>  </w:t>
      </w:r>
      <w:r>
        <w:rPr>
          <w:rFonts w:ascii="FangSong" w:eastAsia="FangSong" w:hAnsi="FangSong" w:cs="FangSong"/>
          <w:color w:val="000000"/>
          <w:sz w:val="30"/>
          <w:szCs w:val="30"/>
        </w:rPr>
        <w:t>学生在校期间统一着警察院校学员制服，佩戴学员标志，实行警务化管理。</w:t>
      </w:r>
    </w:p>
    <w:p>
      <w:pPr>
        <w:pBdr>
          <w:top w:val="none" w:sz="0" w:space="0" w:color="auto"/>
          <w:left w:val="none" w:sz="0" w:space="0" w:color="auto"/>
          <w:bottom w:val="none" w:sz="0" w:space="0" w:color="auto"/>
          <w:right w:val="none" w:sz="0" w:space="0" w:color="auto"/>
        </w:pBdr>
        <w:spacing w:before="150" w:after="0" w:line="45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第二十三条</w:t>
      </w:r>
      <w:r>
        <w:rPr>
          <w:rFonts w:ascii="Calibri" w:eastAsia="Calibri" w:hAnsi="Calibri" w:cs="Calibri"/>
          <w:b/>
          <w:bCs/>
          <w:color w:val="666666"/>
          <w:sz w:val="30"/>
          <w:szCs w:val="30"/>
        </w:rPr>
        <w:t> </w:t>
      </w:r>
      <w:r>
        <w:rPr>
          <w:rFonts w:ascii="FangSong" w:eastAsia="FangSong" w:hAnsi="FangSong" w:cs="FangSong"/>
          <w:b/>
          <w:bCs/>
          <w:color w:val="666666"/>
          <w:sz w:val="30"/>
          <w:szCs w:val="30"/>
        </w:rPr>
        <w:t xml:space="preserve"> </w:t>
      </w:r>
      <w:r>
        <w:rPr>
          <w:rFonts w:ascii="Calibri" w:eastAsia="Calibri" w:hAnsi="Calibri" w:cs="Calibri"/>
          <w:b/>
          <w:bCs/>
          <w:color w:val="666666"/>
          <w:sz w:val="30"/>
          <w:szCs w:val="30"/>
        </w:rPr>
        <w:t>  </w:t>
      </w:r>
      <w:r>
        <w:rPr>
          <w:rFonts w:ascii="FangSong" w:eastAsia="FangSong" w:hAnsi="FangSong" w:cs="FangSong"/>
          <w:b/>
          <w:bCs/>
          <w:color w:val="666666"/>
          <w:sz w:val="30"/>
          <w:szCs w:val="30"/>
        </w:rPr>
        <w:t>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学生学业期满，考试合格，发给教育行政管理部门统一印制的,并经教育部电子注册的云南司法警官职业学院普通高等教育高职大专毕业证书。</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第二十四条</w:t>
      </w:r>
      <w:r>
        <w:rPr>
          <w:rFonts w:ascii="Calibri" w:eastAsia="Calibri" w:hAnsi="Calibri" w:cs="Calibri"/>
          <w:b/>
          <w:bCs/>
          <w:color w:val="666666"/>
          <w:sz w:val="30"/>
          <w:szCs w:val="30"/>
        </w:rPr>
        <w:t> </w:t>
      </w:r>
      <w:r>
        <w:rPr>
          <w:rFonts w:ascii="FangSong" w:eastAsia="FangSong" w:hAnsi="FangSong" w:cs="FangSong"/>
          <w:b/>
          <w:bCs/>
          <w:color w:val="666666"/>
          <w:sz w:val="30"/>
          <w:szCs w:val="30"/>
        </w:rPr>
        <w:t xml:space="preserve"> </w:t>
      </w:r>
      <w:r>
        <w:rPr>
          <w:rFonts w:ascii="Calibri" w:eastAsia="Calibri" w:hAnsi="Calibri" w:cs="Calibri"/>
          <w:b/>
          <w:bCs/>
          <w:color w:val="666666"/>
          <w:sz w:val="30"/>
          <w:szCs w:val="30"/>
        </w:rPr>
        <w:t>  </w:t>
      </w:r>
      <w:r>
        <w:rPr>
          <w:rFonts w:ascii="FangSong" w:eastAsia="FangSong" w:hAnsi="FangSong" w:cs="FangSong"/>
          <w:color w:val="666666"/>
          <w:sz w:val="30"/>
          <w:szCs w:val="30"/>
        </w:rPr>
        <w:t>2019</w:t>
      </w:r>
      <w:r>
        <w:rPr>
          <w:rFonts w:ascii="FangSong" w:eastAsia="FangSong" w:hAnsi="FangSong" w:cs="FangSong"/>
          <w:color w:val="666666"/>
          <w:sz w:val="30"/>
          <w:szCs w:val="30"/>
        </w:rPr>
        <w:t>年招生的刑事执行、罪犯心理测量与矫正技术、刑事侦查技术、戒毒矫治技术等4个司法行政</w:t>
      </w:r>
      <w:r>
        <w:rPr>
          <w:rFonts w:ascii="FangSong" w:eastAsia="FangSong" w:hAnsi="FangSong" w:cs="FangSong"/>
          <w:color w:val="000000"/>
          <w:sz w:val="30"/>
          <w:szCs w:val="30"/>
        </w:rPr>
        <w:t>警察专业学生毕业时，按照《人力资源社会保障部等六部门关于进一步加强司法行政机关人民警察招录培养工作的意见》（人社部发﹝2018﹞20号）的有关规定，可参加当年面向司法警官院校</w:t>
      </w:r>
      <w:r>
        <w:rPr>
          <w:rFonts w:ascii="FangSong" w:eastAsia="FangSong" w:hAnsi="FangSong" w:cs="FangSong"/>
          <w:color w:val="666666"/>
          <w:sz w:val="30"/>
          <w:szCs w:val="30"/>
        </w:rPr>
        <w:t>司法行政</w:t>
      </w:r>
      <w:r>
        <w:rPr>
          <w:rFonts w:ascii="FangSong" w:eastAsia="FangSong" w:hAnsi="FangSong" w:cs="FangSong"/>
          <w:color w:val="000000"/>
          <w:sz w:val="30"/>
          <w:szCs w:val="30"/>
        </w:rPr>
        <w:t>警察专业毕业生的招警统一考试择优录用；也可根据自己的兴趣，自主择业。普通专业学生毕业时，在国家就业政策指导下，以社会需求为导向，实行毕业生自主择业和用人单位择优录用的“双向选择”。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第二十五条</w:t>
      </w:r>
      <w:r>
        <w:rPr>
          <w:rFonts w:ascii="Calibri" w:eastAsia="Calibri" w:hAnsi="Calibri" w:cs="Calibri"/>
          <w:color w:val="666666"/>
          <w:sz w:val="30"/>
          <w:szCs w:val="30"/>
        </w:rPr>
        <w:t>  </w:t>
      </w:r>
      <w:r>
        <w:rPr>
          <w:rFonts w:ascii="FangSong" w:eastAsia="FangSong" w:hAnsi="FangSong" w:cs="FangSong"/>
          <w:color w:val="666666"/>
          <w:sz w:val="30"/>
          <w:szCs w:val="30"/>
        </w:rPr>
        <w:t>本章程若与国家法律、法规或上级有关政策规定不符时，以国家法律、法规和上级有关政策为准。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第二十六条</w:t>
      </w:r>
      <w:r>
        <w:rPr>
          <w:rFonts w:ascii="Calibri" w:eastAsia="Calibri" w:hAnsi="Calibri" w:cs="Calibri"/>
          <w:b/>
          <w:bCs/>
          <w:color w:val="666666"/>
          <w:sz w:val="30"/>
          <w:szCs w:val="30"/>
        </w:rPr>
        <w:t> </w:t>
      </w:r>
      <w:r>
        <w:rPr>
          <w:rFonts w:ascii="FangSong" w:eastAsia="FangSong" w:hAnsi="FangSong" w:cs="FangSong"/>
          <w:color w:val="666666"/>
          <w:sz w:val="30"/>
          <w:szCs w:val="30"/>
        </w:rPr>
        <w:t>云南司法警官职业学院招生办公室是学院普通高等学校全日制招生的唯一职能部门，学院没有委托任何单位或个人进行招生中介工作，请社会各界和家长予以监督。</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第二十七条 咨询及联系方式</w:t>
      </w:r>
      <w:r>
        <w:rPr>
          <w:rFonts w:ascii="Calibri" w:eastAsia="Calibri" w:hAnsi="Calibri" w:cs="Calibri"/>
          <w:b/>
          <w:bCs/>
          <w:color w:val="666666"/>
          <w:sz w:val="30"/>
          <w:szCs w:val="30"/>
        </w:rPr>
        <w:t>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（一）咨询电话：0871-67339459、67337161、63854966（最后一个号码仅在7、8月使用）</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（二）学院网址：http://www.yncpu.net</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第二十八条</w:t>
      </w:r>
      <w:r>
        <w:rPr>
          <w:rFonts w:ascii="Calibri" w:eastAsia="Calibri" w:hAnsi="Calibri" w:cs="Calibri"/>
          <w:b/>
          <w:bCs/>
          <w:color w:val="666666"/>
          <w:sz w:val="30"/>
          <w:szCs w:val="30"/>
        </w:rPr>
        <w:t> </w:t>
      </w:r>
      <w:r>
        <w:rPr>
          <w:rFonts w:ascii="FangSong" w:eastAsia="FangSong" w:hAnsi="FangSong" w:cs="FangSong"/>
          <w:color w:val="666666"/>
          <w:sz w:val="30"/>
          <w:szCs w:val="30"/>
        </w:rPr>
        <w:t>本章程适用于我院2019年普通高等教育专科招生工作，由云南司法警官职业学院招生办公室负责解释。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云南体育运动职业技术学院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9.html" TargetMode="External" /><Relationship Id="rId5" Type="http://schemas.openxmlformats.org/officeDocument/2006/relationships/hyperlink" Target="http://www.gk114.com/a/gxzs/zszc/yunnan/2019/0611/9711.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