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云南旅游职业学院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根据《中华人民共和国教育法》、《中华人民共和国高等教育法》等相关法律和教育部有关规定，结合我校实际，制定本招生章程。</w:t>
      </w: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学校招生工作将全面贯彻教育部有关文件精神，本着公平、公正、公开的原则，全面考核考生德、智、体、美，择优录取。接受纪检监察、考生、家长及社会各界的监督。</w:t>
      </w: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学校全称：云南旅游职业学院。国标代码：</w:t>
      </w:r>
      <w:r>
        <w:rPr>
          <w:rFonts w:ascii="Times New Roman" w:eastAsia="Times New Roman" w:hAnsi="Times New Roman" w:cs="Times New Roman"/>
        </w:rPr>
        <w:t>14381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校址：昆明市五华区龙泉路</w:t>
      </w:r>
      <w:r>
        <w:rPr>
          <w:rFonts w:ascii="Times New Roman" w:eastAsia="Times New Roman" w:hAnsi="Times New Roman" w:cs="Times New Roman"/>
        </w:rPr>
        <w:t>268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学习形式：全日制专科，学制为三年。</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颁发证书：在规定的学习年限内达到所学专业毕业要求者，颁发云南旅游职业学院毕业证书（统一网上电子注册）。</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学校根据教育部及云南省招生考试院相关要求，组建招生委员会</w:t>
      </w:r>
      <w:r>
        <w:rPr>
          <w:rFonts w:ascii="Times New Roman" w:eastAsia="Times New Roman" w:hAnsi="Times New Roman" w:cs="Times New Roman"/>
        </w:rPr>
        <w:t>,</w:t>
      </w:r>
      <w:r>
        <w:rPr>
          <w:rFonts w:ascii="SimSun" w:eastAsia="SimSun" w:hAnsi="SimSun" w:cs="SimSun"/>
        </w:rPr>
        <w:t>成立招生录取工作领导小组。招生委员会由院长担任主任，分管招生工作副院长、纪委书记任副主任，成员由相关职能部门负责人组成。委员会的主要职责是：根据教育部、各招生省份招生主管部门有关招生政策和规定，审议学校招生政策、招生计划和工作方案，定期听取工作汇报，决策招生工作中的重大事项，对各类招生工作的全过程进行监督检查。招生录取工作领导小组由分管招生工作副院长任组长，纪委书记任副组长，成员由相关职能部门负责人及各二级学院主管招生工作领导组成。领导小组的主要职责是：全面负责我校招生录取工作，下设招生监察办公室（设在校纪委）和招生办公室（设在招生就业处），负责招生监察和招生录取工作。</w:t>
      </w: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云南旅游职业学院招生工作在招生监察办公室的监督下进行。</w:t>
      </w: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招生办公室作为学校的常设工作机构，负责学校专科生招生的日常工作，由学校招生就业处具体实施。其职责是：</w:t>
      </w:r>
      <w:r>
        <w:rPr>
          <w:rFonts w:ascii="Times New Roman" w:eastAsia="Times New Roman" w:hAnsi="Times New Roman" w:cs="Times New Roman"/>
        </w:rPr>
        <w:t xml:space="preserve"> 1.</w:t>
      </w:r>
      <w:r>
        <w:rPr>
          <w:rFonts w:ascii="SimSun" w:eastAsia="SimSun" w:hAnsi="SimSun" w:cs="SimSun"/>
        </w:rPr>
        <w:t>严格执行教育部有关招生工作的政策及各省（区、市）招生委员会的补充规定和实施细则，制定学校招生工作章程；</w:t>
      </w:r>
      <w:r>
        <w:rPr>
          <w:rFonts w:ascii="Times New Roman" w:eastAsia="Times New Roman" w:hAnsi="Times New Roman" w:cs="Times New Roman"/>
        </w:rPr>
        <w:t xml:space="preserve"> 2.</w:t>
      </w:r>
      <w:r>
        <w:rPr>
          <w:rFonts w:ascii="SimSun" w:eastAsia="SimSun" w:hAnsi="SimSun" w:cs="SimSun"/>
        </w:rPr>
        <w:t>按照教育部及云南省教育厅核准的年度招生计划及有关规定编制分省分专业招生计划；</w:t>
      </w:r>
      <w:r>
        <w:rPr>
          <w:rFonts w:ascii="Times New Roman" w:eastAsia="Times New Roman" w:hAnsi="Times New Roman" w:cs="Times New Roman"/>
        </w:rPr>
        <w:t xml:space="preserve"> 3.</w:t>
      </w:r>
      <w:r>
        <w:rPr>
          <w:rFonts w:ascii="SimSun" w:eastAsia="SimSun" w:hAnsi="SimSun" w:cs="SimSun"/>
        </w:rPr>
        <w:t>开展招生宣传、咨询等服务工作，实事求是地向考生和家长介绍本校情况和招生政策；</w:t>
      </w:r>
      <w:r>
        <w:rPr>
          <w:rFonts w:ascii="Times New Roman" w:eastAsia="Times New Roman" w:hAnsi="Times New Roman" w:cs="Times New Roman"/>
        </w:rPr>
        <w:t xml:space="preserve"> 4.</w:t>
      </w:r>
      <w:r>
        <w:rPr>
          <w:rFonts w:ascii="SimSun" w:eastAsia="SimSun" w:hAnsi="SimSun" w:cs="SimSun"/>
        </w:rPr>
        <w:t>客观、公正地完成招生录取工作，并负责协调和处理录取工作中遇到的各种问题；</w:t>
      </w:r>
      <w:r>
        <w:rPr>
          <w:rFonts w:ascii="Times New Roman" w:eastAsia="Times New Roman" w:hAnsi="Times New Roman" w:cs="Times New Roman"/>
        </w:rPr>
        <w:t xml:space="preserve"> 5.</w:t>
      </w:r>
      <w:r>
        <w:rPr>
          <w:rFonts w:ascii="SimSun" w:eastAsia="SimSun" w:hAnsi="SimSun" w:cs="SimSun"/>
        </w:rPr>
        <w:t>完成教育主管部门和学校交办的其他工作。</w:t>
      </w: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我校在各省招生计划及专业以当地省级招生管理部门公布的为准，专业介绍请通过我校网站查询（</w:t>
      </w:r>
      <w:r>
        <w:rPr>
          <w:rFonts w:ascii="Times New Roman" w:eastAsia="Times New Roman" w:hAnsi="Times New Roman" w:cs="Times New Roman"/>
        </w:rPr>
        <w:t>http://www.ynctv.cn</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计划分配原则及办法：按照教育部分省分专业招生计划编制工作要求及云南省教育厅对各省（区、市）招生计划规模统筹安排，我校分省分专业计划根据各省（区、市）生源情况、社会发展需求、毕业生就业质量等因素综合考虑制定。</w:t>
      </w: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实行分数优先的录取原则，按照考生的投档分数和报考志愿安排专业，各专业志愿之间无分数级差。具体录取方式为：在同一投档批次内，将投档至我校的考生按投档成绩从高分到低分排序，按分数优先的原则依次录取。对单个考生而言，先录取第一专业志愿，当分数未达到第一专业志愿录取分数线时，则看是否达到第二专业志愿录取分数线，依此类推直至录取到最后一个专业志愿。成绩达不到所填报专业志愿但服从专业调剂的考生，调录到未满额的专业。成绩达不到所填报专业志愿且不服从专业调剂的考生，作退档处理。</w:t>
      </w: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考生投档成绩相同时，优先录取高考成绩（不含政策性加分）高者；若考生高考成绩（不含政策性加分）也相同时，依次按语文、数学、外语、综合成绩高者优先录取。</w:t>
      </w: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我校认可生源所在省（区、市）的政策性加分；对符合降分条件考生，按生源所在省（区、市）的统一规定执行。</w:t>
      </w: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w:t>
      </w:r>
      <w:r>
        <w:rPr>
          <w:rFonts w:ascii="SimSun" w:eastAsia="SimSun" w:hAnsi="SimSun" w:cs="SimSun"/>
        </w:rPr>
        <w:t>民族表演艺术</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工艺美术品设计</w:t>
      </w:r>
      <w:r>
        <w:rPr>
          <w:rFonts w:ascii="Times New Roman" w:eastAsia="Times New Roman" w:hAnsi="Times New Roman" w:cs="Times New Roman"/>
        </w:rPr>
        <w:t>”</w:t>
      </w:r>
      <w:r>
        <w:rPr>
          <w:rFonts w:ascii="SimSun" w:eastAsia="SimSun" w:hAnsi="SimSun" w:cs="SimSun"/>
        </w:rPr>
        <w:t>专业，认可各省统考该专业或专业类统考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专业成绩，文化（不分文理）、专业成绩均达到合格线后，按专业成绩从高分到低分择优录取，若考生专业成绩相同，优先录取文化（不分文理）成绩较高者。</w:t>
      </w: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w:t>
      </w:r>
      <w:r>
        <w:rPr>
          <w:rFonts w:ascii="SimSun" w:eastAsia="SimSun" w:hAnsi="SimSun" w:cs="SimSun"/>
        </w:rPr>
        <w:t>空中乘务</w:t>
      </w:r>
      <w:r>
        <w:rPr>
          <w:rFonts w:ascii="Times New Roman" w:eastAsia="Times New Roman" w:hAnsi="Times New Roman" w:cs="Times New Roman"/>
        </w:rPr>
        <w:t>”“</w:t>
      </w:r>
      <w:r>
        <w:rPr>
          <w:rFonts w:ascii="SimSun" w:eastAsia="SimSun" w:hAnsi="SimSun" w:cs="SimSun"/>
        </w:rPr>
        <w:t>高速铁路客运乘务</w:t>
      </w:r>
      <w:r>
        <w:rPr>
          <w:rFonts w:ascii="Times New Roman" w:eastAsia="Times New Roman" w:hAnsi="Times New Roman" w:cs="Times New Roman"/>
        </w:rPr>
        <w:t>”</w:t>
      </w:r>
      <w:r>
        <w:rPr>
          <w:rFonts w:ascii="SimSun" w:eastAsia="SimSun" w:hAnsi="SimSun" w:cs="SimSun"/>
        </w:rPr>
        <w:t>专业要求考生五官端正、身体匀称，身体外露部份无明显疤痕</w:t>
      </w:r>
      <w:r>
        <w:rPr>
          <w:rFonts w:ascii="Times New Roman" w:eastAsia="Times New Roman" w:hAnsi="Times New Roman" w:cs="Times New Roman"/>
        </w:rPr>
        <w:t>;</w:t>
      </w:r>
      <w:r>
        <w:rPr>
          <w:rFonts w:ascii="SimSun" w:eastAsia="SimSun" w:hAnsi="SimSun" w:cs="SimSun"/>
        </w:rPr>
        <w:t>女生身高</w:t>
      </w:r>
      <w:r>
        <w:rPr>
          <w:rFonts w:ascii="Times New Roman" w:eastAsia="Times New Roman" w:hAnsi="Times New Roman" w:cs="Times New Roman"/>
        </w:rPr>
        <w:t>162-172cm,</w:t>
      </w:r>
      <w:r>
        <w:rPr>
          <w:rFonts w:ascii="SimSun" w:eastAsia="SimSun" w:hAnsi="SimSun" w:cs="SimSun"/>
        </w:rPr>
        <w:t>男生身高</w:t>
      </w:r>
      <w:r>
        <w:rPr>
          <w:rFonts w:ascii="Times New Roman" w:eastAsia="Times New Roman" w:hAnsi="Times New Roman" w:cs="Times New Roman"/>
        </w:rPr>
        <w:t>172-185cm</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w:t>
      </w:r>
      <w:r>
        <w:rPr>
          <w:rFonts w:ascii="SimSun" w:eastAsia="SimSun" w:hAnsi="SimSun" w:cs="SimSun"/>
        </w:rPr>
        <w:t>地质调查与矿产普查</w:t>
      </w:r>
      <w:r>
        <w:rPr>
          <w:rFonts w:ascii="Times New Roman" w:eastAsia="Times New Roman" w:hAnsi="Times New Roman" w:cs="Times New Roman"/>
        </w:rPr>
        <w:t>”</w:t>
      </w:r>
      <w:r>
        <w:rPr>
          <w:rFonts w:ascii="SimSun" w:eastAsia="SimSun" w:hAnsi="SimSun" w:cs="SimSun"/>
        </w:rPr>
        <w:t>专业，不招色弱色盲者。</w:t>
      </w: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所有招生专业统考外语语种不限，学生进校后公共外语教学的主要语种为英语。</w:t>
      </w: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我校各招生专业男女生比例不限。</w:t>
      </w: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体检标准执行教育部、卫生部、中国残疾人联合会印发的《普通高等学校招生体检工作指导意见》及有关补充规定。</w:t>
      </w: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入学复查：学校将在新生入学三个月内，按照国家招生规定和录取标准对新生进行复查，复查不合格或有弄虚作假、徇私舞弊行为者，取消入学资格。</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学费及住宿标准</w:t>
      </w: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学费及住宿费按云南省发展和改革委员会、云南省财政厅、云南省教育厅规定的收费标准执行。</w:t>
      </w: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奖学助困措施</w:t>
      </w: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学校为鼓励学生在校期间刻苦学习、奋发向上、争先创优，设立了</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省政府奖学金</w:t>
      </w:r>
      <w:r>
        <w:rPr>
          <w:rFonts w:ascii="Times New Roman" w:eastAsia="Times New Roman" w:hAnsi="Times New Roman" w:cs="Times New Roman"/>
        </w:rPr>
        <w:t>”</w:t>
      </w:r>
      <w:r>
        <w:rPr>
          <w:rFonts w:ascii="SimSun" w:eastAsia="SimSun" w:hAnsi="SimSun" w:cs="SimSun"/>
        </w:rPr>
        <w:t>等奖学金。</w:t>
      </w: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学校为帮助家庭经济困难的学生顺利完成学业，构建了以</w:t>
      </w:r>
      <w:r>
        <w:rPr>
          <w:rFonts w:ascii="Times New Roman" w:eastAsia="Times New Roman" w:hAnsi="Times New Roman" w:cs="Times New Roman"/>
        </w:rPr>
        <w:t>“</w:t>
      </w:r>
      <w:r>
        <w:rPr>
          <w:rFonts w:ascii="SimSun" w:eastAsia="SimSun" w:hAnsi="SimSun" w:cs="SimSun"/>
        </w:rPr>
        <w:t>奖、助、勤、贷、补、免</w:t>
      </w:r>
      <w:r>
        <w:rPr>
          <w:rFonts w:ascii="Times New Roman" w:eastAsia="Times New Roman" w:hAnsi="Times New Roman" w:cs="Times New Roman"/>
        </w:rPr>
        <w:t>”</w:t>
      </w:r>
      <w:r>
        <w:rPr>
          <w:rFonts w:ascii="SimSun" w:eastAsia="SimSun" w:hAnsi="SimSun" w:cs="SimSun"/>
        </w:rPr>
        <w:t>为主线的帮困助学育人体系。</w:t>
      </w:r>
      <w:r>
        <w:rPr>
          <w:rFonts w:ascii="Times New Roman" w:eastAsia="Times New Roman" w:hAnsi="Times New Roman" w:cs="Times New Roman"/>
        </w:rPr>
        <w:t xml:space="preserve">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本章程未尽事宜以教育部《</w:t>
      </w:r>
      <w:r>
        <w:rPr>
          <w:rFonts w:ascii="Times New Roman" w:eastAsia="Times New Roman" w:hAnsi="Times New Roman" w:cs="Times New Roman"/>
        </w:rPr>
        <w:t>2019</w:t>
      </w:r>
      <w:r>
        <w:rPr>
          <w:rFonts w:ascii="SimSun" w:eastAsia="SimSun" w:hAnsi="SimSun" w:cs="SimSun"/>
        </w:rPr>
        <w:t>年普通高等学校招生工作规定》以及各省（区、市）招生管理部门的规定为准。本章程若与国家法律法规或上级部门政策相悖时，以国家法律法规和上级部门政策为准。如发布虚假或误导性信息，本校愿承担相应责任。</w:t>
      </w: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本章程适用于云南旅游职业学院本年度全日制专科招生工作，由云南旅游职业学院招生就业处负责解释。</w:t>
      </w:r>
      <w:r>
        <w:rPr>
          <w:rFonts w:ascii="Times New Roman" w:eastAsia="Times New Roman" w:hAnsi="Times New Roman" w:cs="Times New Roman"/>
        </w:rPr>
        <w:t xml:space="preserve"> </w:t>
      </w:r>
      <w:r>
        <w:rPr>
          <w:rFonts w:ascii="SimSun" w:eastAsia="SimSun" w:hAnsi="SimSun" w:cs="SimSun"/>
        </w:rPr>
        <w:t>云南旅游职业学院招生就业处地址及联系方式</w:t>
      </w:r>
      <w:r>
        <w:rPr>
          <w:rFonts w:ascii="Times New Roman" w:eastAsia="Times New Roman" w:hAnsi="Times New Roman" w:cs="Times New Roman"/>
        </w:rPr>
        <w:t xml:space="preserve"> 1</w:t>
      </w:r>
      <w:r>
        <w:rPr>
          <w:rFonts w:ascii="SimSun" w:eastAsia="SimSun" w:hAnsi="SimSun" w:cs="SimSun"/>
        </w:rPr>
        <w:t>．地址：昆明市五华区龙泉路</w:t>
      </w:r>
      <w:r>
        <w:rPr>
          <w:rFonts w:ascii="Times New Roman" w:eastAsia="Times New Roman" w:hAnsi="Times New Roman" w:cs="Times New Roman"/>
        </w:rPr>
        <w:t>268</w:t>
      </w:r>
      <w:r>
        <w:rPr>
          <w:rFonts w:ascii="SimSun" w:eastAsia="SimSun" w:hAnsi="SimSun" w:cs="SimSun"/>
        </w:rPr>
        <w:t>号</w:t>
      </w:r>
      <w:r>
        <w:rPr>
          <w:rFonts w:ascii="Times New Roman" w:eastAsia="Times New Roman" w:hAnsi="Times New Roman" w:cs="Times New Roman"/>
        </w:rPr>
        <w:t xml:space="preserve"> 2</w:t>
      </w:r>
      <w:r>
        <w:rPr>
          <w:rFonts w:ascii="SimSun" w:eastAsia="SimSun" w:hAnsi="SimSun" w:cs="SimSun"/>
        </w:rPr>
        <w:t>．邮编：</w:t>
      </w:r>
      <w:r>
        <w:rPr>
          <w:rFonts w:ascii="Times New Roman" w:eastAsia="Times New Roman" w:hAnsi="Times New Roman" w:cs="Times New Roman"/>
        </w:rPr>
        <w:t>650221 3</w:t>
      </w:r>
      <w:r>
        <w:rPr>
          <w:rFonts w:ascii="SimSun" w:eastAsia="SimSun" w:hAnsi="SimSun" w:cs="SimSun"/>
        </w:rPr>
        <w:t>．电话：</w:t>
      </w:r>
      <w:r>
        <w:rPr>
          <w:rFonts w:ascii="Times New Roman" w:eastAsia="Times New Roman" w:hAnsi="Times New Roman" w:cs="Times New Roman"/>
        </w:rPr>
        <w:t>0871—65187607</w:t>
      </w:r>
      <w:r>
        <w:rPr>
          <w:rFonts w:ascii="SimSun" w:eastAsia="SimSun" w:hAnsi="SimSun" w:cs="SimSun"/>
        </w:rPr>
        <w:t>（传真）</w:t>
      </w:r>
      <w:r>
        <w:rPr>
          <w:rFonts w:ascii="Times New Roman" w:eastAsia="Times New Roman" w:hAnsi="Times New Roman" w:cs="Times New Roman"/>
        </w:rPr>
        <w:t xml:space="preserve"> 65187890 65187502 65126270 4</w:t>
      </w:r>
      <w:r>
        <w:rPr>
          <w:rFonts w:ascii="SimSun" w:eastAsia="SimSun" w:hAnsi="SimSun" w:cs="SimSun"/>
        </w:rPr>
        <w:t>．网址：：</w:t>
      </w:r>
      <w:r>
        <w:rPr>
          <w:rFonts w:ascii="Times New Roman" w:eastAsia="Times New Roman" w:hAnsi="Times New Roman" w:cs="Times New Roman"/>
        </w:rPr>
        <w:t xml:space="preserve">http://www.ynctv.cn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昆明卫生职业学院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年云南外事外语职业学院招生章程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9.html" TargetMode="External" /><Relationship Id="rId11" Type="http://schemas.openxmlformats.org/officeDocument/2006/relationships/hyperlink" Target="http://www.gk114.com/a/gxzs/zszc/yunnan/2022/0609/22728.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5.html" TargetMode="External" /><Relationship Id="rId15" Type="http://schemas.openxmlformats.org/officeDocument/2006/relationships/hyperlink" Target="http://www.gk114.com/a/gxzs/zszc/yunnan/2022/0609/22724.html" TargetMode="External" /><Relationship Id="rId16" Type="http://schemas.openxmlformats.org/officeDocument/2006/relationships/hyperlink" Target="http://www.gk114.com/a/gxzs/zszc/yunnan/2022/0609/2272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88.html" TargetMode="External" /><Relationship Id="rId5" Type="http://schemas.openxmlformats.org/officeDocument/2006/relationships/hyperlink" Target="http://www.gk114.com/a/gxzs/zszc/yunnan/2019/0611/9690.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2022/0609/227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