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云南艺术学院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为了贯彻</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的原则，规范招生行为，提高生源质量，维护考生合法权益，保证云南艺术学院普通本科招生工作的顺利进行，根据国家相关法律和教育部相关规定，结合学校办学和招生的实际情况，特制定本章程。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我校是教育部确定的独立设置本科艺术院校。学校全称：云南艺术学院；学校部委码：</w:t>
      </w:r>
      <w:r>
        <w:rPr>
          <w:rFonts w:ascii="Times New Roman" w:eastAsia="Times New Roman" w:hAnsi="Times New Roman" w:cs="Times New Roman"/>
        </w:rPr>
        <w:t>10690</w:t>
      </w:r>
      <w:r>
        <w:rPr>
          <w:rFonts w:ascii="SimSun" w:eastAsia="SimSun" w:hAnsi="SimSun" w:cs="SimSun"/>
        </w:rPr>
        <w:t>；校址（含校区名称）：昆明市呈贡区雨花路</w:t>
      </w:r>
      <w:r>
        <w:rPr>
          <w:rFonts w:ascii="Times New Roman" w:eastAsia="Times New Roman" w:hAnsi="Times New Roman" w:cs="Times New Roman"/>
        </w:rPr>
        <w:t>1577</w:t>
      </w:r>
      <w:r>
        <w:rPr>
          <w:rFonts w:ascii="SimSun" w:eastAsia="SimSun" w:hAnsi="SimSun" w:cs="SimSun"/>
        </w:rPr>
        <w:t>号（呈贡校区），昆明市科业路</w:t>
      </w:r>
      <w:r>
        <w:rPr>
          <w:rFonts w:ascii="Times New Roman" w:eastAsia="Times New Roman" w:hAnsi="Times New Roman" w:cs="Times New Roman"/>
        </w:rPr>
        <w:t>32</w:t>
      </w:r>
      <w:r>
        <w:rPr>
          <w:rFonts w:ascii="SimSun" w:eastAsia="SimSun" w:hAnsi="SimSun" w:cs="SimSun"/>
        </w:rPr>
        <w:t>号（麻园校区）；办学地点：昆明市。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办学类型：普通高等教育；办学层次：具有普通本科和硕士研究生等培养层次；颁发学历证书的学校名称：云南艺术学院；证书种类：本科学历颁发普通高校本科毕业证书。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云南艺术学院面向全国十七个省（区）招收本科生。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云南艺术学院设立招生委员会，负责贯彻执行并制定本科招生政策，决定本科招生重大事宜。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云南艺术学院招生办公室是学校常设机构，负责普通本科招生的日常工作。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学校纪委和纪检监察部门全程参加招生考试和录取工作，负责监督检查招生、考试过程中各项政策和法规的落实情况，维护广大考生和学校的合法权益。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分专业招生计划及有关说明：艺术类本科专业在云南省以外的所有省区均不编制分省分专业招生计划，其他非艺术类本科专业及云南省内的所有本科专业详见各省级招生主管部门公布的招生计划。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预留计划数及使用原则：按照教育部《</w:t>
      </w:r>
      <w:r>
        <w:rPr>
          <w:rFonts w:ascii="Times New Roman" w:eastAsia="Times New Roman" w:hAnsi="Times New Roman" w:cs="Times New Roman"/>
        </w:rPr>
        <w:t>2010</w:t>
      </w:r>
      <w:r>
        <w:rPr>
          <w:rFonts w:ascii="SimSun" w:eastAsia="SimSun" w:hAnsi="SimSun" w:cs="SimSun"/>
        </w:rPr>
        <w:t>年普通高等学校艺术类专业招生办法》（教学司</w:t>
      </w:r>
      <w:r>
        <w:rPr>
          <w:rFonts w:ascii="Times New Roman" w:eastAsia="Times New Roman" w:hAnsi="Times New Roman" w:cs="Times New Roman"/>
        </w:rPr>
        <w:t>[2009]34</w:t>
      </w:r>
      <w:r>
        <w:rPr>
          <w:rFonts w:ascii="SimSun" w:eastAsia="SimSun" w:hAnsi="SimSun" w:cs="SimSun"/>
        </w:rPr>
        <w:t>号）规定执行。预留计划在录取时根据生源情况调剂使用，使用过程中坚持集体议事、集体决策、公开透明的原则。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专业培养对入学外语考试语种的要求：入学外语考试语种不限，入学后只开设英语教学。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招收男女生比例：无。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身体健康状况要求：按教育部、卫生部、中国残联印发的《普通高等学校招生体检工作指导意见》执行。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在全面考察考生德、智、体、美全面发展的基础上，公平、公正、择优录取。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省内实行平行志愿投档录取：即按照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择优录取。省外按照考生报考学校志愿先后顺序录取：即优先录取本校第一志愿的考生，若第一志愿考生生源不足时，录取非第一志愿且服从专业调剂的考生，不服从专业调剂的考生，将予以退档。如相关省（区）对投档模式另有要求的，按省（区）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云南艺术学院招生考试分为专业考试和文化考试两个阶段。凡报考我校普通本科各专业的考生，文化考试必须参加全国高考；凡报考我校视觉传达设计（限招</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）、音乐表演（限招</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）、舞蹈表演（限招</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）本科专业的考生，文化考试参加云南省</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统一考试。除文化产业管理和部分在云南省认可云南省艺术类统考成绩的本科专业外（详见招生简章），考生必须参加我校组织的艺术类专业校考。如相关省（区）对报考专业有统考（联考）达标要求的，按省（区）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专业考试结束后，专业成绩分省排名，分省划定专业合格线（按</w:t>
      </w:r>
      <w:r>
        <w:rPr>
          <w:rFonts w:ascii="Times New Roman" w:eastAsia="Times New Roman" w:hAnsi="Times New Roman" w:cs="Times New Roman"/>
        </w:rPr>
        <w:t>1</w:t>
      </w:r>
      <w:r>
        <w:rPr>
          <w:rFonts w:ascii="SimSun" w:eastAsia="SimSun" w:hAnsi="SimSun" w:cs="SimSun"/>
        </w:rPr>
        <w:t>比</w:t>
      </w:r>
      <w:r>
        <w:rPr>
          <w:rFonts w:ascii="Times New Roman" w:eastAsia="Times New Roman" w:hAnsi="Times New Roman" w:cs="Times New Roman"/>
        </w:rPr>
        <w:t>4</w:t>
      </w:r>
      <w:r>
        <w:rPr>
          <w:rFonts w:ascii="SimSun" w:eastAsia="SimSun" w:hAnsi="SimSun" w:cs="SimSun"/>
        </w:rPr>
        <w:t>以内划定）；文化考试结束后，我校自行划定各专业文化最低录取控制分数线，报相关省（区）招办备案。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文化产业管理本科专业招收普通文科类和理科类考生，参加普通文理科类二本批次录取，文化最低控制分数线执行二本线（分文理），按艺术类专业培养，授予艺术学学士学位。其他艺术类本科专业文理兼招，按各专业录取原则文理混合排序后择优录取，具体录取原则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．艺术设计学本科专业实行</w:t>
      </w:r>
      <w:r>
        <w:rPr>
          <w:rFonts w:ascii="Times New Roman" w:eastAsia="Times New Roman" w:hAnsi="Times New Roman" w:cs="Times New Roman"/>
        </w:rPr>
        <w:t>“</w:t>
      </w:r>
      <w:r>
        <w:rPr>
          <w:rFonts w:ascii="SimSun" w:eastAsia="SimSun" w:hAnsi="SimSun" w:cs="SimSun"/>
        </w:rPr>
        <w:t>专业合格、文化成绩达到最低控制线后，按文化总分排名择优录取</w:t>
      </w:r>
      <w:r>
        <w:rPr>
          <w:rFonts w:ascii="Times New Roman" w:eastAsia="Times New Roman" w:hAnsi="Times New Roman" w:cs="Times New Roman"/>
        </w:rPr>
        <w:t>”</w:t>
      </w:r>
      <w:r>
        <w:rPr>
          <w:rFonts w:ascii="SimSun" w:eastAsia="SimSun" w:hAnsi="SimSun" w:cs="SimSun"/>
        </w:rPr>
        <w:t>，文理相同，且无级差；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．戏剧学、戏剧影视文学、戏剧影视导演、广播电视编导、摄影、产品设计、服装与服饰设计、数字媒体艺术本科专业实行</w:t>
      </w:r>
      <w:r>
        <w:rPr>
          <w:rFonts w:ascii="Times New Roman" w:eastAsia="Times New Roman" w:hAnsi="Times New Roman" w:cs="Times New Roman"/>
        </w:rPr>
        <w:t>“</w:t>
      </w:r>
      <w:r>
        <w:rPr>
          <w:rFonts w:ascii="SimSun" w:eastAsia="SimSun" w:hAnsi="SimSun" w:cs="SimSun"/>
        </w:rPr>
        <w:t>专业合格、文化成绩达到最低控制线后，按文化加专业总分排名择优录取</w:t>
      </w:r>
      <w:r>
        <w:rPr>
          <w:rFonts w:ascii="Times New Roman" w:eastAsia="Times New Roman" w:hAnsi="Times New Roman" w:cs="Times New Roman"/>
        </w:rPr>
        <w:t>”</w:t>
      </w:r>
      <w:r>
        <w:rPr>
          <w:rFonts w:ascii="SimSun" w:eastAsia="SimSun" w:hAnsi="SimSun" w:cs="SimSun"/>
        </w:rPr>
        <w:t>，文理相同、且无级差；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音乐表演、音乐学、作曲与作曲技术理论、舞蹈学、舞蹈编导、舞蹈表演、表演、播音与主持艺术、戏剧影视美术设计、影视摄影与制作、美术学、绘画、中国画、雕塑、视觉传达设计、环境设计、动画本科专业实行</w:t>
      </w:r>
      <w:r>
        <w:rPr>
          <w:rFonts w:ascii="Times New Roman" w:eastAsia="Times New Roman" w:hAnsi="Times New Roman" w:cs="Times New Roman"/>
        </w:rPr>
        <w:t>“</w:t>
      </w:r>
      <w:r>
        <w:rPr>
          <w:rFonts w:ascii="SimSun" w:eastAsia="SimSun" w:hAnsi="SimSun" w:cs="SimSun"/>
        </w:rPr>
        <w:t>专业合格、文化成绩达到最低控制线后，按专业总分排名择优录取</w:t>
      </w:r>
      <w:r>
        <w:rPr>
          <w:rFonts w:ascii="Times New Roman" w:eastAsia="Times New Roman" w:hAnsi="Times New Roman" w:cs="Times New Roman"/>
        </w:rPr>
        <w:t>”</w:t>
      </w:r>
      <w:r>
        <w:rPr>
          <w:rFonts w:ascii="SimSun" w:eastAsia="SimSun" w:hAnsi="SimSun" w:cs="SimSun"/>
        </w:rPr>
        <w:t>，文理相同、且无级差。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 “</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招生考试的专业：视觉传达设计（限招</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）、音乐表演（限招</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）、舞蹈表演（限招</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）本科专业实行</w:t>
      </w:r>
      <w:r>
        <w:rPr>
          <w:rFonts w:ascii="Times New Roman" w:eastAsia="Times New Roman" w:hAnsi="Times New Roman" w:cs="Times New Roman"/>
        </w:rPr>
        <w:t>“</w:t>
      </w:r>
      <w:r>
        <w:rPr>
          <w:rFonts w:ascii="SimSun" w:eastAsia="SimSun" w:hAnsi="SimSun" w:cs="SimSun"/>
        </w:rPr>
        <w:t>专业合格、文化成绩达到最低控制线后，按专业总分排名择优录取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专升本</w:t>
      </w:r>
      <w:r>
        <w:rPr>
          <w:rFonts w:ascii="Times New Roman" w:eastAsia="Times New Roman" w:hAnsi="Times New Roman" w:cs="Times New Roman"/>
        </w:rPr>
        <w:t>”</w:t>
      </w:r>
      <w:r>
        <w:rPr>
          <w:rFonts w:ascii="SimSun" w:eastAsia="SimSun" w:hAnsi="SimSun" w:cs="SimSun"/>
        </w:rPr>
        <w:t>各专业：音乐学、音乐表演、美术学、视觉传达设计、艺术教育专业实行</w:t>
      </w:r>
      <w:r>
        <w:rPr>
          <w:rFonts w:ascii="Times New Roman" w:eastAsia="Times New Roman" w:hAnsi="Times New Roman" w:cs="Times New Roman"/>
        </w:rPr>
        <w:t>“</w:t>
      </w:r>
      <w:r>
        <w:rPr>
          <w:rFonts w:ascii="SimSun" w:eastAsia="SimSun" w:hAnsi="SimSun" w:cs="SimSun"/>
        </w:rPr>
        <w:t>文化成绩达到最低控制线后，按专业总分排名择优录取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理论类：每生每学年</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应用类：每生每学年</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师范类：每生每学年</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（各专业具体收费标准详见招生简章）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云南艺术学院招生咨询联系电话</w:t>
      </w:r>
      <w:r>
        <w:rPr>
          <w:rFonts w:ascii="Times New Roman" w:eastAsia="Times New Roman" w:hAnsi="Times New Roman" w:cs="Times New Roman"/>
        </w:rPr>
        <w:t>0871—65937127</w:t>
      </w:r>
      <w:r>
        <w:rPr>
          <w:rFonts w:ascii="SimSun" w:eastAsia="SimSun" w:hAnsi="SimSun" w:cs="SimSun"/>
        </w:rPr>
        <w:t>；传真：</w:t>
      </w:r>
      <w:r>
        <w:rPr>
          <w:rFonts w:ascii="Times New Roman" w:eastAsia="Times New Roman" w:hAnsi="Times New Roman" w:cs="Times New Roman"/>
        </w:rPr>
        <w:t>0871—65937128</w:t>
      </w:r>
      <w:r>
        <w:rPr>
          <w:rFonts w:ascii="SimSun" w:eastAsia="SimSun" w:hAnsi="SimSun" w:cs="SimSun"/>
        </w:rPr>
        <w:t>；联系地址：云南省昆明市呈贡区雨花路</w:t>
      </w:r>
      <w:r>
        <w:rPr>
          <w:rFonts w:ascii="Times New Roman" w:eastAsia="Times New Roman" w:hAnsi="Times New Roman" w:cs="Times New Roman"/>
        </w:rPr>
        <w:t>1577</w:t>
      </w:r>
      <w:r>
        <w:rPr>
          <w:rFonts w:ascii="SimSun" w:eastAsia="SimSun" w:hAnsi="SimSun" w:cs="SimSun"/>
        </w:rPr>
        <w:t>号，邮编：</w:t>
      </w:r>
      <w:r>
        <w:rPr>
          <w:rFonts w:ascii="Times New Roman" w:eastAsia="Times New Roman" w:hAnsi="Times New Roman" w:cs="Times New Roman"/>
        </w:rPr>
        <w:t>650500</w:t>
      </w:r>
      <w:r>
        <w:rPr>
          <w:rFonts w:ascii="SimSun" w:eastAsia="SimSun" w:hAnsi="SimSun" w:cs="SimSun"/>
        </w:rPr>
        <w:t>；电子邮箱：</w:t>
      </w:r>
      <w:r>
        <w:rPr>
          <w:rFonts w:ascii="Times New Roman" w:eastAsia="Times New Roman" w:hAnsi="Times New Roman" w:cs="Times New Roman"/>
        </w:rPr>
        <w:t>zb@ynart.edu.cn</w:t>
      </w:r>
      <w:r>
        <w:rPr>
          <w:rFonts w:ascii="SimSun" w:eastAsia="SimSun" w:hAnsi="SimSun" w:cs="SimSun"/>
        </w:rPr>
        <w:t>；举报电话：</w:t>
      </w:r>
      <w:r>
        <w:rPr>
          <w:rFonts w:ascii="Times New Roman" w:eastAsia="Times New Roman" w:hAnsi="Times New Roman" w:cs="Times New Roman"/>
        </w:rPr>
        <w:t>0871-65937136</w:t>
      </w:r>
      <w:r>
        <w:rPr>
          <w:rFonts w:ascii="SimSun" w:eastAsia="SimSun" w:hAnsi="SimSun" w:cs="SimSun"/>
        </w:rPr>
        <w:t>，电子邮箱：</w:t>
      </w:r>
      <w:r>
        <w:rPr>
          <w:rFonts w:ascii="Times New Roman" w:eastAsia="Times New Roman" w:hAnsi="Times New Roman" w:cs="Times New Roman"/>
        </w:rPr>
        <w:t>jubao@ynart.edu.cn</w:t>
      </w:r>
      <w:r>
        <w:rPr>
          <w:rFonts w:ascii="SimSun" w:eastAsia="SimSun" w:hAnsi="SimSun" w:cs="SimSun"/>
        </w:rPr>
        <w:t>；院校网址：</w:t>
      </w:r>
      <w:r>
        <w:rPr>
          <w:rFonts w:ascii="Times New Roman" w:eastAsia="Times New Roman" w:hAnsi="Times New Roman" w:cs="Times New Roman"/>
        </w:rPr>
        <w:t>www.ynart.edu.cn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本章程由云南艺术学院招生办公室负责解释。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3.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64.html" TargetMode="External" /><Relationship Id="rId5" Type="http://schemas.openxmlformats.org/officeDocument/2006/relationships/hyperlink" Target="http://www.gk114.com/a/gxzs/zszc/yunnan/2019/0611/9666.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