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云南警官学院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2"/>
          <w:szCs w:val="32"/>
        </w:rPr>
        <w:t>第一条</w:t>
      </w:r>
      <w:r>
        <w:rPr>
          <w:rFonts w:ascii="Calibri" w:eastAsia="Calibri" w:hAnsi="Calibri" w:cs="Calibri"/>
          <w:b/>
          <w:bCs/>
          <w:color w:val="666666"/>
          <w:spacing w:val="0"/>
          <w:sz w:val="32"/>
          <w:szCs w:val="32"/>
        </w:rPr>
        <w:t>  </w:t>
      </w:r>
      <w:r>
        <w:rPr>
          <w:rFonts w:ascii="FangSong" w:eastAsia="FangSong" w:hAnsi="FangSong" w:cs="FangSong"/>
          <w:color w:val="666666"/>
          <w:sz w:val="32"/>
          <w:szCs w:val="32"/>
        </w:rPr>
        <w:t>学校全称：云南警官学院</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第二条</w:t>
      </w:r>
      <w:r>
        <w:rPr>
          <w:rFonts w:ascii="Calibri" w:eastAsia="Calibri" w:hAnsi="Calibri" w:cs="Calibri"/>
          <w:color w:val="666666"/>
          <w:sz w:val="32"/>
          <w:szCs w:val="32"/>
        </w:rPr>
        <w:t>  </w:t>
      </w:r>
      <w:r>
        <w:rPr>
          <w:rFonts w:ascii="FangSong" w:eastAsia="FangSong" w:hAnsi="FangSong" w:cs="FangSong"/>
          <w:color w:val="666666"/>
          <w:sz w:val="32"/>
          <w:szCs w:val="32"/>
        </w:rPr>
        <w:t>学校国标代码：</w:t>
      </w:r>
      <w:r>
        <w:rPr>
          <w:rFonts w:ascii="FangSong" w:eastAsia="FangSong" w:hAnsi="FangSong" w:cs="FangSong"/>
          <w:color w:val="666666"/>
          <w:sz w:val="32"/>
          <w:szCs w:val="32"/>
        </w:rPr>
        <w:t>11392</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第三条</w:t>
      </w:r>
      <w:r>
        <w:rPr>
          <w:rFonts w:ascii="Calibri" w:eastAsia="Calibri" w:hAnsi="Calibri" w:cs="Calibri"/>
          <w:color w:val="666666"/>
          <w:sz w:val="32"/>
          <w:szCs w:val="32"/>
        </w:rPr>
        <w:t> </w:t>
      </w:r>
      <w:r>
        <w:rPr>
          <w:rFonts w:ascii="Calibri" w:eastAsia="Calibri" w:hAnsi="Calibri" w:cs="Calibri"/>
          <w:color w:val="666666"/>
          <w:sz w:val="32"/>
          <w:szCs w:val="32"/>
        </w:rPr>
        <w:t> </w:t>
      </w:r>
      <w:r>
        <w:rPr>
          <w:rFonts w:ascii="FangSong" w:eastAsia="FangSong" w:hAnsi="FangSong" w:cs="FangSong"/>
          <w:color w:val="666666"/>
          <w:sz w:val="32"/>
          <w:szCs w:val="32"/>
        </w:rPr>
        <w:t>学校地址：昆明市教场北路</w:t>
      </w:r>
      <w:r>
        <w:rPr>
          <w:rFonts w:ascii="FangSong" w:eastAsia="FangSong" w:hAnsi="FangSong" w:cs="FangSong"/>
          <w:color w:val="666666"/>
          <w:sz w:val="32"/>
          <w:szCs w:val="32"/>
        </w:rPr>
        <w:t>249</w:t>
      </w:r>
      <w:r>
        <w:rPr>
          <w:rFonts w:ascii="FangSong" w:eastAsia="FangSong" w:hAnsi="FangSong" w:cs="FangSong"/>
          <w:color w:val="666666"/>
          <w:sz w:val="32"/>
          <w:szCs w:val="32"/>
        </w:rPr>
        <w:t>号，邮政编码：</w:t>
      </w:r>
      <w:r>
        <w:rPr>
          <w:color w:val="666666"/>
          <w:sz w:val="32"/>
          <w:szCs w:val="32"/>
        </w:rPr>
        <w:t>650223</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第四条</w:t>
      </w:r>
      <w:r>
        <w:rPr>
          <w:rFonts w:ascii="Calibri" w:eastAsia="Calibri" w:hAnsi="Calibri" w:cs="Calibri"/>
          <w:color w:val="666666"/>
          <w:sz w:val="32"/>
          <w:szCs w:val="32"/>
        </w:rPr>
        <w:t>  </w:t>
      </w:r>
      <w:r>
        <w:rPr>
          <w:rFonts w:ascii="FangSong" w:eastAsia="FangSong" w:hAnsi="FangSong" w:cs="FangSong"/>
          <w:color w:val="666666"/>
          <w:sz w:val="32"/>
          <w:szCs w:val="32"/>
        </w:rPr>
        <w:t>办学层次：大学本科，学制</w:t>
      </w:r>
      <w:r>
        <w:rPr>
          <w:rFonts w:ascii="FangSong" w:eastAsia="FangSong" w:hAnsi="FangSong" w:cs="FangSong"/>
          <w:color w:val="666666"/>
          <w:sz w:val="32"/>
          <w:szCs w:val="32"/>
        </w:rPr>
        <w:t>4</w:t>
      </w:r>
      <w:r>
        <w:rPr>
          <w:rFonts w:ascii="FangSong" w:eastAsia="FangSong" w:hAnsi="FangSong" w:cs="FangSong"/>
          <w:color w:val="666666"/>
          <w:sz w:val="32"/>
          <w:szCs w:val="32"/>
        </w:rPr>
        <w:t>年</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第五条</w:t>
      </w:r>
      <w:r>
        <w:rPr>
          <w:rFonts w:ascii="Calibri" w:eastAsia="Calibri" w:hAnsi="Calibri" w:cs="Calibri"/>
          <w:color w:val="666666"/>
          <w:sz w:val="32"/>
          <w:szCs w:val="32"/>
        </w:rPr>
        <w:t>  </w:t>
      </w:r>
      <w:r>
        <w:rPr>
          <w:rFonts w:ascii="FangSong" w:eastAsia="FangSong" w:hAnsi="FangSong" w:cs="FangSong"/>
          <w:color w:val="666666"/>
          <w:sz w:val="32"/>
          <w:szCs w:val="32"/>
        </w:rPr>
        <w:t>办学类型：公办普通高等学校</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第六条</w:t>
      </w:r>
      <w:r>
        <w:rPr>
          <w:rFonts w:ascii="Calibri" w:eastAsia="Calibri" w:hAnsi="Calibri" w:cs="Calibri"/>
          <w:color w:val="666666"/>
          <w:sz w:val="32"/>
          <w:szCs w:val="32"/>
        </w:rPr>
        <w:t>  </w:t>
      </w:r>
      <w:r>
        <w:rPr>
          <w:rFonts w:ascii="FangSong" w:eastAsia="FangSong" w:hAnsi="FangSong" w:cs="FangSong"/>
          <w:color w:val="666666"/>
          <w:sz w:val="32"/>
          <w:szCs w:val="32"/>
        </w:rPr>
        <w:t>学习形式：全日制</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第七条</w:t>
      </w:r>
      <w:r>
        <w:rPr>
          <w:rFonts w:ascii="Calibri" w:eastAsia="Calibri" w:hAnsi="Calibri" w:cs="Calibri"/>
          <w:color w:val="666666"/>
          <w:sz w:val="32"/>
          <w:szCs w:val="32"/>
        </w:rPr>
        <w:t>  </w:t>
      </w:r>
      <w:r>
        <w:rPr>
          <w:rFonts w:ascii="FangSong" w:eastAsia="FangSong" w:hAnsi="FangSong" w:cs="FangSong"/>
          <w:color w:val="666666"/>
          <w:sz w:val="32"/>
          <w:szCs w:val="32"/>
        </w:rPr>
        <w:t>云南警官学院是云南省公安厅与云南省教育厅共建、以云南省公安厅管理为主的一所省属公安本科院校。经过多年建设发展，学院形成了以法学为主，工学、管理学、教育学等多学科协调发展，具有公安特色的学科专业体系。</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第八条</w:t>
      </w:r>
      <w:r>
        <w:rPr>
          <w:rFonts w:ascii="Calibri" w:eastAsia="Calibri" w:hAnsi="Calibri" w:cs="Calibri"/>
          <w:color w:val="666666"/>
          <w:sz w:val="32"/>
          <w:szCs w:val="32"/>
        </w:rPr>
        <w:t>  </w:t>
      </w:r>
      <w:r>
        <w:rPr>
          <w:rFonts w:ascii="FangSong" w:eastAsia="FangSong" w:hAnsi="FangSong" w:cs="FangSong"/>
          <w:color w:val="666666"/>
          <w:sz w:val="32"/>
          <w:szCs w:val="32"/>
        </w:rPr>
        <w:t>招生对象：参加</w:t>
      </w:r>
      <w:r>
        <w:rPr>
          <w:rFonts w:ascii="FangSong" w:eastAsia="FangSong" w:hAnsi="FangSong" w:cs="FangSong"/>
          <w:color w:val="666666"/>
          <w:sz w:val="32"/>
          <w:szCs w:val="32"/>
        </w:rPr>
        <w:t>2019</w:t>
      </w:r>
      <w:r>
        <w:rPr>
          <w:rFonts w:ascii="FangSong" w:eastAsia="FangSong" w:hAnsi="FangSong" w:cs="FangSong"/>
          <w:color w:val="666666"/>
          <w:sz w:val="32"/>
          <w:szCs w:val="32"/>
        </w:rPr>
        <w:t>年</w:t>
      </w:r>
      <w:r>
        <w:rPr>
          <w:rFonts w:ascii="FangSong" w:eastAsia="FangSong" w:hAnsi="FangSong" w:cs="FangSong"/>
          <w:color w:val="666666"/>
          <w:sz w:val="32"/>
          <w:szCs w:val="32"/>
        </w:rPr>
        <w:t>普通高校招生全国统一考试的考生。</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第九条</w:t>
      </w:r>
      <w:r>
        <w:rPr>
          <w:rFonts w:ascii="Calibri" w:eastAsia="Calibri" w:hAnsi="Calibri" w:cs="Calibri"/>
          <w:color w:val="666666"/>
          <w:sz w:val="32"/>
          <w:szCs w:val="32"/>
        </w:rPr>
        <w:t> </w:t>
      </w:r>
      <w:r>
        <w:rPr>
          <w:rFonts w:ascii="Calibri" w:eastAsia="Calibri" w:hAnsi="Calibri" w:cs="Calibri"/>
          <w:color w:val="00B050"/>
          <w:sz w:val="32"/>
          <w:szCs w:val="32"/>
        </w:rPr>
        <w:t> </w:t>
      </w:r>
      <w:r>
        <w:rPr>
          <w:rFonts w:ascii="FangSong" w:eastAsia="FangSong" w:hAnsi="FangSong" w:cs="FangSong"/>
          <w:color w:val="666666"/>
          <w:sz w:val="32"/>
          <w:szCs w:val="32"/>
        </w:rPr>
        <w:t>招生计划：云南警官学院</w:t>
      </w:r>
      <w:r>
        <w:rPr>
          <w:rFonts w:ascii="FangSong" w:eastAsia="FangSong" w:hAnsi="FangSong" w:cs="FangSong"/>
          <w:color w:val="666666"/>
          <w:sz w:val="32"/>
          <w:szCs w:val="32"/>
        </w:rPr>
        <w:t>201</w:t>
      </w:r>
      <w:r>
        <w:rPr>
          <w:rFonts w:ascii="FangSong" w:eastAsia="FangSong" w:hAnsi="FangSong" w:cs="FangSong"/>
          <w:color w:val="666666"/>
          <w:sz w:val="32"/>
          <w:szCs w:val="32"/>
        </w:rPr>
        <w:t>9</w:t>
      </w:r>
      <w:r>
        <w:rPr>
          <w:rFonts w:ascii="FangSong" w:eastAsia="FangSong" w:hAnsi="FangSong" w:cs="FangSong"/>
          <w:color w:val="666666"/>
          <w:sz w:val="32"/>
          <w:szCs w:val="32"/>
        </w:rPr>
        <w:t>年分省分专业招生计划及有关要求均以生源省（市、自治区）公布的专业目录为准。</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第十条</w:t>
      </w:r>
      <w:r>
        <w:rPr>
          <w:rFonts w:ascii="Calibri" w:eastAsia="Calibri" w:hAnsi="Calibri" w:cs="Calibri"/>
          <w:color w:val="666666"/>
          <w:sz w:val="32"/>
          <w:szCs w:val="32"/>
        </w:rPr>
        <w:t>  </w:t>
      </w:r>
      <w:r>
        <w:rPr>
          <w:rFonts w:ascii="FangSong" w:eastAsia="FangSong" w:hAnsi="FangSong" w:cs="FangSong"/>
          <w:color w:val="666666"/>
          <w:sz w:val="32"/>
          <w:szCs w:val="32"/>
        </w:rPr>
        <w:t>男女比例：公安专业女生比例不超过公安专业招生总数的</w:t>
      </w:r>
      <w:r>
        <w:rPr>
          <w:color w:val="666666"/>
          <w:sz w:val="32"/>
          <w:szCs w:val="32"/>
        </w:rPr>
        <w:t>15%</w:t>
      </w:r>
      <w:r>
        <w:rPr>
          <w:rFonts w:ascii="FangSong" w:eastAsia="FangSong" w:hAnsi="FangSong" w:cs="FangSong"/>
          <w:color w:val="666666"/>
          <w:sz w:val="32"/>
          <w:szCs w:val="32"/>
        </w:rPr>
        <w:t>。普通专业男女比例不限。</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第十一条</w:t>
      </w:r>
      <w:r>
        <w:rPr>
          <w:rFonts w:ascii="Calibri" w:eastAsia="Calibri" w:hAnsi="Calibri" w:cs="Calibri"/>
          <w:color w:val="666666"/>
          <w:sz w:val="32"/>
          <w:szCs w:val="32"/>
        </w:rPr>
        <w:t>  </w:t>
      </w:r>
      <w:r>
        <w:rPr>
          <w:rFonts w:ascii="FangSong" w:eastAsia="FangSong" w:hAnsi="FangSong" w:cs="FangSong"/>
          <w:color w:val="666666"/>
          <w:sz w:val="32"/>
          <w:szCs w:val="32"/>
        </w:rPr>
        <w:t>招生条件及标准：</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（一）</w:t>
      </w:r>
      <w:r>
        <w:rPr>
          <w:rFonts w:ascii="FangSong" w:eastAsia="FangSong" w:hAnsi="FangSong" w:cs="FangSong"/>
          <w:color w:val="666666"/>
          <w:sz w:val="32"/>
          <w:szCs w:val="32"/>
        </w:rPr>
        <w:t>公安专业：</w:t>
      </w:r>
      <w:r>
        <w:rPr>
          <w:rFonts w:ascii="FangSong" w:eastAsia="FangSong" w:hAnsi="FangSong" w:cs="FangSong"/>
          <w:color w:val="666666"/>
          <w:sz w:val="32"/>
          <w:szCs w:val="32"/>
        </w:rPr>
        <w:t>除按</w:t>
      </w:r>
      <w:r>
        <w:rPr>
          <w:rFonts w:ascii="FangSong" w:eastAsia="FangSong" w:hAnsi="FangSong" w:cs="FangSong"/>
          <w:color w:val="666666"/>
          <w:sz w:val="32"/>
          <w:szCs w:val="32"/>
        </w:rPr>
        <w:t>照《</w:t>
      </w:r>
      <w:r>
        <w:rPr>
          <w:rFonts w:ascii="FangSong" w:eastAsia="FangSong" w:hAnsi="FangSong" w:cs="FangSong"/>
          <w:color w:val="666666"/>
          <w:sz w:val="32"/>
          <w:szCs w:val="32"/>
        </w:rPr>
        <w:t>普通高等院校招生体检工作指导意见</w:t>
      </w:r>
      <w:r>
        <w:rPr>
          <w:rFonts w:ascii="FangSong" w:eastAsia="FangSong" w:hAnsi="FangSong" w:cs="FangSong"/>
          <w:color w:val="666666"/>
          <w:sz w:val="32"/>
          <w:szCs w:val="32"/>
        </w:rPr>
        <w:t>》</w:t>
      </w:r>
      <w:r>
        <w:rPr>
          <w:rFonts w:ascii="FangSong" w:eastAsia="FangSong" w:hAnsi="FangSong" w:cs="FangSong"/>
          <w:color w:val="666666"/>
          <w:sz w:val="32"/>
          <w:szCs w:val="32"/>
        </w:rPr>
        <w:t>执行外，</w:t>
      </w:r>
      <w:r>
        <w:rPr>
          <w:rFonts w:ascii="FangSong" w:eastAsia="FangSong" w:hAnsi="FangSong" w:cs="FangSong"/>
          <w:color w:val="666666"/>
          <w:sz w:val="32"/>
          <w:szCs w:val="32"/>
        </w:rPr>
        <w:t>体检的项目和标准，参照公安机关录用人民警察的有关规定执行，详见《公务员录用体检通用标准（试行）》（人社部发</w:t>
      </w:r>
      <w:r>
        <w:rPr>
          <w:rFonts w:ascii="FangSong" w:eastAsia="FangSong" w:hAnsi="FangSong" w:cs="FangSong"/>
          <w:color w:val="666666"/>
          <w:sz w:val="32"/>
          <w:szCs w:val="32"/>
        </w:rPr>
        <w:t>〔</w:t>
      </w:r>
      <w:r>
        <w:rPr>
          <w:rFonts w:ascii="FangSong" w:eastAsia="FangSong" w:hAnsi="FangSong" w:cs="FangSong"/>
          <w:color w:val="666666"/>
          <w:sz w:val="32"/>
          <w:szCs w:val="32"/>
        </w:rPr>
        <w:t>2016</w:t>
      </w:r>
      <w:r>
        <w:rPr>
          <w:rFonts w:ascii="FangSong" w:eastAsia="FangSong" w:hAnsi="FangSong" w:cs="FangSong"/>
          <w:color w:val="666666"/>
          <w:sz w:val="32"/>
          <w:szCs w:val="32"/>
        </w:rPr>
        <w:t>〕</w:t>
      </w:r>
      <w:r>
        <w:rPr>
          <w:color w:val="666666"/>
          <w:sz w:val="32"/>
          <w:szCs w:val="32"/>
        </w:rPr>
        <w:t>140</w:t>
      </w:r>
      <w:r>
        <w:rPr>
          <w:rFonts w:ascii="FangSong" w:eastAsia="FangSong" w:hAnsi="FangSong" w:cs="FangSong"/>
          <w:color w:val="666666"/>
          <w:sz w:val="32"/>
          <w:szCs w:val="32"/>
        </w:rPr>
        <w:t>号</w:t>
      </w:r>
      <w:r>
        <w:rPr>
          <w:rFonts w:ascii="FangSong" w:eastAsia="FangSong" w:hAnsi="FangSong" w:cs="FangSong"/>
          <w:color w:val="666666"/>
          <w:sz w:val="32"/>
          <w:szCs w:val="32"/>
        </w:rPr>
        <w:t>）、《公务员录用体检特殊标准（试行）》（人社部发</w:t>
      </w:r>
      <w:r>
        <w:rPr>
          <w:rFonts w:ascii="FangSong" w:eastAsia="FangSong" w:hAnsi="FangSong" w:cs="FangSong"/>
          <w:color w:val="666666"/>
          <w:sz w:val="32"/>
          <w:szCs w:val="32"/>
        </w:rPr>
        <w:t>〔</w:t>
      </w:r>
      <w:r>
        <w:rPr>
          <w:rFonts w:ascii="FangSong" w:eastAsia="FangSong" w:hAnsi="FangSong" w:cs="FangSong"/>
          <w:color w:val="666666"/>
          <w:sz w:val="32"/>
          <w:szCs w:val="32"/>
        </w:rPr>
        <w:t>2010</w:t>
      </w:r>
      <w:r>
        <w:rPr>
          <w:rFonts w:ascii="FangSong" w:eastAsia="FangSong" w:hAnsi="FangSong" w:cs="FangSong"/>
          <w:color w:val="666666"/>
          <w:sz w:val="32"/>
          <w:szCs w:val="32"/>
        </w:rPr>
        <w:t>〕</w:t>
      </w:r>
      <w:r>
        <w:rPr>
          <w:color w:val="666666"/>
          <w:sz w:val="32"/>
          <w:szCs w:val="32"/>
        </w:rPr>
        <w:t>82</w:t>
      </w:r>
      <w:r>
        <w:rPr>
          <w:rFonts w:ascii="FangSong" w:eastAsia="FangSong" w:hAnsi="FangSong" w:cs="FangSong"/>
          <w:color w:val="666666"/>
          <w:sz w:val="32"/>
          <w:szCs w:val="32"/>
        </w:rPr>
        <w:t>号</w:t>
      </w:r>
      <w:r>
        <w:rPr>
          <w:rFonts w:ascii="FangSong" w:eastAsia="FangSong" w:hAnsi="FangSong" w:cs="FangSong"/>
          <w:color w:val="666666"/>
          <w:sz w:val="32"/>
          <w:szCs w:val="32"/>
        </w:rPr>
        <w:t>）。同时，考生还应符合下列条件：</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具有中华人民共和国国籍；</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拥护中华人民共和国宪法；</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忠于祖国、忠于人民，作风正派，具有良好的品行；</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FangSong" w:eastAsia="FangSong" w:hAnsi="FangSong" w:cs="FangSong"/>
          <w:color w:val="666666"/>
          <w:sz w:val="32"/>
          <w:szCs w:val="32"/>
        </w:rPr>
        <w:t>具有较强的组织纪律性和法制观念；</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w:t>
      </w:r>
      <w:r>
        <w:rPr>
          <w:rFonts w:ascii="FangSong" w:eastAsia="FangSong" w:hAnsi="FangSong" w:cs="FangSong"/>
          <w:color w:val="666666"/>
          <w:sz w:val="32"/>
          <w:szCs w:val="32"/>
        </w:rPr>
        <w:t>热爱公安事业，志愿从事公安工作；</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w:t>
      </w:r>
      <w:r>
        <w:rPr>
          <w:rFonts w:ascii="FangSong" w:eastAsia="FangSong" w:hAnsi="FangSong" w:cs="FangSong"/>
          <w:color w:val="666666"/>
          <w:sz w:val="32"/>
          <w:szCs w:val="32"/>
        </w:rPr>
        <w:t>年龄为十六周岁以上、二十二周岁以下（</w:t>
      </w:r>
      <w:r>
        <w:rPr>
          <w:color w:val="666666"/>
          <w:sz w:val="32"/>
          <w:szCs w:val="32"/>
        </w:rPr>
        <w:t>1997</w:t>
      </w:r>
      <w:r>
        <w:rPr>
          <w:rFonts w:ascii="FangSong" w:eastAsia="FangSong" w:hAnsi="FangSong" w:cs="FangSong"/>
          <w:color w:val="666666"/>
          <w:sz w:val="32"/>
          <w:szCs w:val="32"/>
        </w:rPr>
        <w:t>年</w:t>
      </w:r>
      <w:r>
        <w:rPr>
          <w:color w:val="666666"/>
          <w:sz w:val="32"/>
          <w:szCs w:val="32"/>
        </w:rPr>
        <w:t>9</w:t>
      </w:r>
      <w:r>
        <w:rPr>
          <w:rFonts w:ascii="FangSong" w:eastAsia="FangSong" w:hAnsi="FangSong" w:cs="FangSong"/>
          <w:color w:val="666666"/>
          <w:sz w:val="32"/>
          <w:szCs w:val="32"/>
        </w:rPr>
        <w:t>月</w:t>
      </w:r>
      <w:r>
        <w:rPr>
          <w:color w:val="666666"/>
          <w:sz w:val="32"/>
          <w:szCs w:val="32"/>
        </w:rPr>
        <w:t>1</w:t>
      </w:r>
      <w:r>
        <w:rPr>
          <w:rFonts w:ascii="FangSong" w:eastAsia="FangSong" w:hAnsi="FangSong" w:cs="FangSong"/>
          <w:color w:val="666666"/>
          <w:sz w:val="32"/>
          <w:szCs w:val="32"/>
        </w:rPr>
        <w:t>日至</w:t>
      </w:r>
      <w:r>
        <w:rPr>
          <w:color w:val="666666"/>
          <w:sz w:val="32"/>
          <w:szCs w:val="32"/>
        </w:rPr>
        <w:t>2003</w:t>
      </w:r>
      <w:r>
        <w:rPr>
          <w:rFonts w:ascii="FangSong" w:eastAsia="FangSong" w:hAnsi="FangSong" w:cs="FangSong"/>
          <w:color w:val="666666"/>
          <w:sz w:val="32"/>
          <w:szCs w:val="32"/>
        </w:rPr>
        <w:t>年</w:t>
      </w:r>
      <w:r>
        <w:rPr>
          <w:color w:val="666666"/>
          <w:sz w:val="32"/>
          <w:szCs w:val="32"/>
        </w:rPr>
        <w:t>8</w:t>
      </w:r>
      <w:r>
        <w:rPr>
          <w:rFonts w:ascii="FangSong" w:eastAsia="FangSong" w:hAnsi="FangSong" w:cs="FangSong"/>
          <w:color w:val="666666"/>
          <w:sz w:val="32"/>
          <w:szCs w:val="32"/>
        </w:rPr>
        <w:t>月</w:t>
      </w:r>
      <w:r>
        <w:rPr>
          <w:color w:val="666666"/>
          <w:sz w:val="32"/>
          <w:szCs w:val="32"/>
        </w:rPr>
        <w:t>31</w:t>
      </w:r>
      <w:r>
        <w:rPr>
          <w:rFonts w:ascii="FangSong" w:eastAsia="FangSong" w:hAnsi="FangSong" w:cs="FangSong"/>
          <w:color w:val="666666"/>
          <w:sz w:val="32"/>
          <w:szCs w:val="32"/>
        </w:rPr>
        <w:t>日期间出生），未婚；</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7.</w:t>
      </w:r>
      <w:r>
        <w:rPr>
          <w:rFonts w:ascii="FangSong" w:eastAsia="FangSong" w:hAnsi="FangSong" w:cs="FangSong"/>
          <w:color w:val="666666"/>
          <w:sz w:val="32"/>
          <w:szCs w:val="32"/>
        </w:rPr>
        <w:t>符合公安院校公安专业招生政治条件，必须通过公安机关的政治审查；</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8.</w:t>
      </w:r>
      <w:r>
        <w:rPr>
          <w:rFonts w:ascii="FangSong" w:eastAsia="FangSong" w:hAnsi="FangSong" w:cs="FangSong"/>
          <w:color w:val="666666"/>
          <w:sz w:val="32"/>
          <w:szCs w:val="32"/>
        </w:rPr>
        <w:t>身体健康，五官、体型端正，面部无明显特征和缺陷（如唇裂、对眼、斜眼、斜颈、各种疤麻等），</w:t>
      </w:r>
      <w:r>
        <w:rPr>
          <w:rFonts w:ascii="FangSong" w:eastAsia="FangSong" w:hAnsi="FangSong" w:cs="FangSong"/>
          <w:color w:val="666666"/>
          <w:sz w:val="32"/>
          <w:szCs w:val="32"/>
        </w:rPr>
        <w:t>颈部、手臂、腿部（膝盖以下）无特别明显疤痕、胎记、色素斑和身体其它大面积的疤痕挛缩，</w:t>
      </w:r>
      <w:r>
        <w:rPr>
          <w:rFonts w:ascii="FangSong" w:eastAsia="FangSong" w:hAnsi="FangSong" w:cs="FangSong"/>
          <w:color w:val="666666"/>
          <w:sz w:val="32"/>
          <w:szCs w:val="32"/>
        </w:rPr>
        <w:t>嗅觉不迟钝、无鸡胸、无腋臭、无严重静脉曲张，无明显八字步、无罗圈腿，无重度平趾足（平脚板），无口吃、无纹身、无少白头、无驼背，无各种残疾，两耳无重听，血压正常，直系血亲无精神病史，无传染病；</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9.</w:t>
      </w:r>
      <w:r>
        <w:rPr>
          <w:rFonts w:ascii="FangSong" w:eastAsia="FangSong" w:hAnsi="FangSong" w:cs="FangSong"/>
          <w:color w:val="666666"/>
          <w:sz w:val="32"/>
          <w:szCs w:val="32"/>
        </w:rPr>
        <w:t>男生身高一般不低于</w:t>
      </w:r>
      <w:r>
        <w:rPr>
          <w:color w:val="666666"/>
          <w:sz w:val="32"/>
          <w:szCs w:val="32"/>
        </w:rPr>
        <w:t>170</w:t>
      </w:r>
      <w:r>
        <w:rPr>
          <w:rFonts w:ascii="FangSong" w:eastAsia="FangSong" w:hAnsi="FangSong" w:cs="FangSong"/>
          <w:color w:val="666666"/>
          <w:sz w:val="32"/>
          <w:szCs w:val="32"/>
        </w:rPr>
        <w:t>厘米，女生一般不低于</w:t>
      </w:r>
      <w:r>
        <w:rPr>
          <w:color w:val="666666"/>
          <w:sz w:val="32"/>
          <w:szCs w:val="32"/>
        </w:rPr>
        <w:t>160</w:t>
      </w:r>
      <w:r>
        <w:rPr>
          <w:rFonts w:ascii="FangSong" w:eastAsia="FangSong" w:hAnsi="FangSong" w:cs="FangSong"/>
          <w:color w:val="666666"/>
          <w:sz w:val="32"/>
          <w:szCs w:val="32"/>
        </w:rPr>
        <w:t>厘米；男生体重指数（单位：千克</w:t>
      </w:r>
      <w:r>
        <w:rPr>
          <w:color w:val="666666"/>
          <w:sz w:val="32"/>
          <w:szCs w:val="32"/>
        </w:rPr>
        <w:t>/</w:t>
      </w:r>
      <w:r>
        <w:rPr>
          <w:rFonts w:ascii="FangSong" w:eastAsia="FangSong" w:hAnsi="FangSong" w:cs="FangSong"/>
          <w:color w:val="666666"/>
          <w:sz w:val="32"/>
          <w:szCs w:val="32"/>
        </w:rPr>
        <w:t>平方米）在</w:t>
      </w:r>
      <w:r>
        <w:rPr>
          <w:color w:val="666666"/>
          <w:sz w:val="32"/>
          <w:szCs w:val="32"/>
        </w:rPr>
        <w:t>17.3</w:t>
      </w:r>
      <w:r>
        <w:rPr>
          <w:rFonts w:ascii="FangSong" w:eastAsia="FangSong" w:hAnsi="FangSong" w:cs="FangSong"/>
          <w:color w:val="666666"/>
          <w:sz w:val="32"/>
          <w:szCs w:val="32"/>
        </w:rPr>
        <w:t>至</w:t>
      </w:r>
      <w:r>
        <w:rPr>
          <w:color w:val="666666"/>
          <w:sz w:val="32"/>
          <w:szCs w:val="32"/>
        </w:rPr>
        <w:t>27.3</w:t>
      </w:r>
      <w:r>
        <w:rPr>
          <w:rFonts w:ascii="FangSong" w:eastAsia="FangSong" w:hAnsi="FangSong" w:cs="FangSong"/>
          <w:color w:val="666666"/>
          <w:sz w:val="32"/>
          <w:szCs w:val="32"/>
        </w:rPr>
        <w:t>之间，女生在</w:t>
      </w:r>
      <w:r>
        <w:rPr>
          <w:color w:val="666666"/>
          <w:sz w:val="32"/>
          <w:szCs w:val="32"/>
        </w:rPr>
        <w:t>17.1</w:t>
      </w:r>
      <w:r>
        <w:rPr>
          <w:rFonts w:ascii="FangSong" w:eastAsia="FangSong" w:hAnsi="FangSong" w:cs="FangSong"/>
          <w:color w:val="666666"/>
          <w:sz w:val="32"/>
          <w:szCs w:val="32"/>
        </w:rPr>
        <w:t>至</w:t>
      </w:r>
      <w:r>
        <w:rPr>
          <w:color w:val="666666"/>
          <w:sz w:val="32"/>
          <w:szCs w:val="32"/>
        </w:rPr>
        <w:t>25.7</w:t>
      </w:r>
      <w:r>
        <w:rPr>
          <w:rFonts w:ascii="FangSong" w:eastAsia="FangSong" w:hAnsi="FangSong" w:cs="FangSong"/>
          <w:color w:val="666666"/>
          <w:sz w:val="32"/>
          <w:szCs w:val="32"/>
        </w:rPr>
        <w:t>之间；</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10.</w:t>
      </w:r>
      <w:r>
        <w:rPr>
          <w:rFonts w:ascii="FangSong" w:eastAsia="FangSong" w:hAnsi="FangSong" w:cs="FangSong"/>
          <w:color w:val="666666"/>
          <w:sz w:val="32"/>
          <w:szCs w:val="32"/>
        </w:rPr>
        <w:t>肝功检验事项执行人力资源和社会保障部、教育部、卫生部《关于进一步规范入学和就业体检项目维护乙肝表面抗原携带者入学和就业权利的通知》（人社部发〔</w:t>
      </w:r>
      <w:r>
        <w:rPr>
          <w:rFonts w:ascii="FangSong" w:eastAsia="FangSong" w:hAnsi="FangSong" w:cs="FangSong"/>
          <w:color w:val="666666"/>
          <w:sz w:val="32"/>
          <w:szCs w:val="32"/>
        </w:rPr>
        <w:t>2010</w:t>
      </w:r>
      <w:r>
        <w:rPr>
          <w:rFonts w:ascii="FangSong" w:eastAsia="FangSong" w:hAnsi="FangSong" w:cs="FangSong"/>
          <w:color w:val="666666"/>
          <w:sz w:val="32"/>
          <w:szCs w:val="32"/>
        </w:rPr>
        <w:t>〕</w:t>
      </w:r>
      <w:r>
        <w:rPr>
          <w:color w:val="666666"/>
          <w:sz w:val="32"/>
          <w:szCs w:val="32"/>
        </w:rPr>
        <w:t>12</w:t>
      </w:r>
      <w:r>
        <w:rPr>
          <w:rFonts w:ascii="FangSong" w:eastAsia="FangSong" w:hAnsi="FangSong" w:cs="FangSong"/>
          <w:color w:val="666666"/>
          <w:sz w:val="32"/>
          <w:szCs w:val="32"/>
        </w:rPr>
        <w:t>号）和教育部高校学生司《关于明确慢性肝炎病人并且肝功能不正常的具体判定标准的函》（教学司函〔</w:t>
      </w:r>
      <w:r>
        <w:rPr>
          <w:color w:val="666666"/>
          <w:sz w:val="32"/>
          <w:szCs w:val="32"/>
        </w:rPr>
        <w:t>2010</w:t>
      </w:r>
      <w:r>
        <w:rPr>
          <w:rFonts w:ascii="FangSong" w:eastAsia="FangSong" w:hAnsi="FangSong" w:cs="FangSong"/>
          <w:color w:val="666666"/>
          <w:sz w:val="32"/>
          <w:szCs w:val="32"/>
        </w:rPr>
        <w:t>〕</w:t>
      </w:r>
      <w:r>
        <w:rPr>
          <w:color w:val="666666"/>
          <w:sz w:val="32"/>
          <w:szCs w:val="32"/>
        </w:rPr>
        <w:t>22</w:t>
      </w:r>
      <w:r>
        <w:rPr>
          <w:rFonts w:ascii="FangSong" w:eastAsia="FangSong" w:hAnsi="FangSong" w:cs="FangSong"/>
          <w:color w:val="666666"/>
          <w:sz w:val="32"/>
          <w:szCs w:val="32"/>
        </w:rPr>
        <w:t>号）规定</w:t>
      </w:r>
      <w:r>
        <w:rPr>
          <w:rFonts w:ascii="FangSong" w:eastAsia="FangSong" w:hAnsi="FangSong" w:cs="FangSong"/>
          <w:color w:val="666666"/>
          <w:sz w:val="32"/>
          <w:szCs w:val="32"/>
        </w:rPr>
        <w:t>；</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pacing w:val="0"/>
          <w:sz w:val="32"/>
          <w:szCs w:val="32"/>
        </w:rPr>
        <w:t>11.</w:t>
      </w:r>
      <w:r>
        <w:rPr>
          <w:rFonts w:ascii="FangSong" w:eastAsia="FangSong" w:hAnsi="FangSong" w:cs="FangSong"/>
          <w:color w:val="666666"/>
          <w:sz w:val="32"/>
          <w:szCs w:val="32"/>
        </w:rPr>
        <w:t>左右眼单眼裸眼视力一般不低于</w:t>
      </w:r>
      <w:r>
        <w:rPr>
          <w:rFonts w:ascii="FangSong" w:eastAsia="FangSong" w:hAnsi="FangSong" w:cs="FangSong"/>
          <w:color w:val="666666"/>
          <w:sz w:val="32"/>
          <w:szCs w:val="32"/>
        </w:rPr>
        <w:t>4.8</w:t>
      </w:r>
      <w:r>
        <w:rPr>
          <w:rFonts w:ascii="FangSong" w:eastAsia="FangSong" w:hAnsi="FangSong" w:cs="FangSong"/>
          <w:color w:val="666666"/>
          <w:sz w:val="32"/>
          <w:szCs w:val="32"/>
        </w:rPr>
        <w:t>（含</w:t>
      </w:r>
      <w:r>
        <w:rPr>
          <w:color w:val="666666"/>
          <w:sz w:val="32"/>
          <w:szCs w:val="32"/>
        </w:rPr>
        <w:t>4.8</w:t>
      </w:r>
      <w:r>
        <w:rPr>
          <w:rFonts w:ascii="FangSong" w:eastAsia="FangSong" w:hAnsi="FangSong" w:cs="FangSong"/>
          <w:color w:val="666666"/>
          <w:sz w:val="32"/>
          <w:szCs w:val="32"/>
        </w:rPr>
        <w:t>）；无色盲、色弱；</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pacing w:val="0"/>
          <w:sz w:val="32"/>
          <w:szCs w:val="32"/>
        </w:rPr>
        <w:t>12.</w:t>
      </w:r>
      <w:r>
        <w:rPr>
          <w:rFonts w:ascii="FangSong" w:eastAsia="FangSong" w:hAnsi="FangSong" w:cs="FangSong"/>
          <w:color w:val="666666"/>
          <w:sz w:val="32"/>
          <w:szCs w:val="32"/>
        </w:rPr>
        <w:t>体能测评项目和标准，按照《国家学生体质健康标准（</w:t>
      </w:r>
      <w:r>
        <w:rPr>
          <w:rFonts w:ascii="FangSong" w:eastAsia="FangSong" w:hAnsi="FangSong" w:cs="FangSong"/>
          <w:color w:val="666666"/>
          <w:sz w:val="32"/>
          <w:szCs w:val="32"/>
        </w:rPr>
        <w:t>2014</w:t>
      </w:r>
      <w:r>
        <w:rPr>
          <w:rFonts w:ascii="FangSong" w:eastAsia="FangSong" w:hAnsi="FangSong" w:cs="FangSong"/>
          <w:color w:val="666666"/>
          <w:sz w:val="32"/>
          <w:szCs w:val="32"/>
        </w:rPr>
        <w:t>年修订）》的有关规定执行，具体如下：</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4351"/>
        <w:gridCol w:w="2786"/>
        <w:gridCol w:w="3534"/>
        <w:gridCol w:w="3534"/>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450"/>
        </w:trPr>
        <w:tc>
          <w:tcPr>
            <w:tcW w:w="2925" w:type="dxa"/>
            <w:vMerge w:val="restart"/>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32"/>
                <w:szCs w:val="32"/>
              </w:rPr>
              <w:t>项目名称</w:t>
            </w:r>
          </w:p>
        </w:tc>
        <w:tc>
          <w:tcPr>
            <w:tcW w:w="1805" w:type="dxa"/>
            <w:vMerge w:val="restart"/>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32"/>
                <w:szCs w:val="32"/>
              </w:rPr>
              <w:t>受测次数</w:t>
            </w:r>
          </w:p>
        </w:tc>
        <w:tc>
          <w:tcPr>
            <w:tcW w:w="4460" w:type="dxa"/>
            <w:gridSpan w:val="2"/>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32"/>
                <w:szCs w:val="32"/>
              </w:rPr>
              <w:t>合格标准</w:t>
            </w:r>
          </w:p>
        </w:tc>
      </w:tr>
      <w:tr>
        <w:tblPrEx>
          <w:tblW w:w="14325" w:type="dxa"/>
          <w:tblInd w:w="165" w:type="dxa"/>
          <w:tblCellMar>
            <w:top w:w="15" w:type="dxa"/>
            <w:left w:w="15" w:type="dxa"/>
            <w:bottom w:w="15" w:type="dxa"/>
            <w:right w:w="15" w:type="dxa"/>
          </w:tblCellMar>
        </w:tblPrEx>
        <w:trPr>
          <w:trHeight w:val="450"/>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bCs/>
                <w:i w:val="0"/>
                <w:iCs w:val="0"/>
                <w:smallCaps w:val="0"/>
                <w:color w:val="666666"/>
                <w:sz w:val="32"/>
                <w:szCs w:val="32"/>
              </w:rPr>
            </w:pPr>
          </w:p>
        </w:tc>
        <w:tc>
          <w:tcPr>
            <w:vMerge/>
            <w:tcBorders>
              <w:top w:val="single" w:sz="24" w:space="0" w:color="000000"/>
              <w:bottom w:val="single" w:sz="24" w:space="0" w:color="000000"/>
              <w:right w:val="single" w:sz="24" w:space="0" w:color="000000"/>
            </w:tcBorders>
            <w:vAlign w:val="center"/>
            <w:hideMark/>
          </w:tcPr>
          <w:p>
            <w:pPr>
              <w:rPr>
                <w:rFonts w:ascii="FangSong" w:eastAsia="FangSong" w:hAnsi="FangSong" w:cs="FangSong"/>
                <w:b/>
                <w:bCs/>
                <w:i w:val="0"/>
                <w:iCs w:val="0"/>
                <w:smallCaps w:val="0"/>
                <w:color w:val="666666"/>
                <w:sz w:val="32"/>
                <w:szCs w:val="32"/>
              </w:rPr>
            </w:pPr>
          </w:p>
        </w:tc>
        <w:tc>
          <w:tcPr>
            <w:tcW w:w="23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32"/>
                <w:szCs w:val="32"/>
              </w:rPr>
              <w:t>男性</w:t>
            </w:r>
          </w:p>
        </w:tc>
        <w:tc>
          <w:tcPr>
            <w:tcW w:w="23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32"/>
                <w:szCs w:val="32"/>
              </w:rPr>
              <w:t>女性</w:t>
            </w:r>
          </w:p>
        </w:tc>
      </w:tr>
      <w:tr>
        <w:tblPrEx>
          <w:tblW w:w="14325" w:type="dxa"/>
          <w:tblInd w:w="165" w:type="dxa"/>
          <w:tblCellMar>
            <w:top w:w="15" w:type="dxa"/>
            <w:left w:w="15" w:type="dxa"/>
            <w:bottom w:w="15" w:type="dxa"/>
            <w:right w:w="15" w:type="dxa"/>
          </w:tblCellMar>
        </w:tblPrEx>
        <w:trPr>
          <w:trHeight w:val="480"/>
        </w:trPr>
        <w:tc>
          <w:tcPr>
            <w:tcW w:w="29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50</w:t>
            </w:r>
            <w:r>
              <w:rPr>
                <w:rFonts w:ascii="FangSong" w:eastAsia="FangSong" w:hAnsi="FangSong" w:cs="FangSong"/>
                <w:b w:val="0"/>
                <w:bCs w:val="0"/>
                <w:i w:val="0"/>
                <w:iCs w:val="0"/>
                <w:smallCaps w:val="0"/>
                <w:color w:val="666666"/>
                <w:sz w:val="32"/>
                <w:szCs w:val="32"/>
              </w:rPr>
              <w:t>米跑</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1</w:t>
            </w:r>
          </w:p>
        </w:tc>
        <w:tc>
          <w:tcPr>
            <w:tcW w:w="23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w:t>
            </w:r>
            <w:r>
              <w:rPr>
                <w:b w:val="0"/>
                <w:bCs w:val="0"/>
                <w:i w:val="0"/>
                <w:iCs w:val="0"/>
                <w:smallCaps w:val="0"/>
                <w:color w:val="666666"/>
                <w:sz w:val="32"/>
                <w:szCs w:val="32"/>
              </w:rPr>
              <w:t>9.2</w:t>
            </w:r>
            <w:r>
              <w:rPr>
                <w:rFonts w:ascii="FangSong" w:eastAsia="FangSong" w:hAnsi="FangSong" w:cs="FangSong"/>
                <w:b w:val="0"/>
                <w:bCs w:val="0"/>
                <w:i w:val="0"/>
                <w:iCs w:val="0"/>
                <w:smallCaps w:val="0"/>
                <w:color w:val="666666"/>
                <w:sz w:val="32"/>
                <w:szCs w:val="32"/>
              </w:rPr>
              <w:t>秒</w:t>
            </w:r>
          </w:p>
        </w:tc>
        <w:tc>
          <w:tcPr>
            <w:tcW w:w="23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w:t>
            </w:r>
            <w:r>
              <w:rPr>
                <w:b w:val="0"/>
                <w:bCs w:val="0"/>
                <w:i w:val="0"/>
                <w:iCs w:val="0"/>
                <w:smallCaps w:val="0"/>
                <w:color w:val="666666"/>
                <w:sz w:val="32"/>
                <w:szCs w:val="32"/>
              </w:rPr>
              <w:t>10.4</w:t>
            </w:r>
            <w:r>
              <w:rPr>
                <w:rFonts w:ascii="FangSong" w:eastAsia="FangSong" w:hAnsi="FangSong" w:cs="FangSong"/>
                <w:b w:val="0"/>
                <w:bCs w:val="0"/>
                <w:i w:val="0"/>
                <w:iCs w:val="0"/>
                <w:smallCaps w:val="0"/>
                <w:color w:val="666666"/>
                <w:sz w:val="32"/>
                <w:szCs w:val="32"/>
              </w:rPr>
              <w:t>秒</w:t>
            </w:r>
          </w:p>
        </w:tc>
      </w:tr>
      <w:tr>
        <w:tblPrEx>
          <w:tblW w:w="14325" w:type="dxa"/>
          <w:tblInd w:w="165" w:type="dxa"/>
          <w:tblCellMar>
            <w:top w:w="15" w:type="dxa"/>
            <w:left w:w="15" w:type="dxa"/>
            <w:bottom w:w="15" w:type="dxa"/>
            <w:right w:w="15" w:type="dxa"/>
          </w:tblCellMar>
        </w:tblPrEx>
        <w:trPr>
          <w:trHeight w:val="480"/>
        </w:trPr>
        <w:tc>
          <w:tcPr>
            <w:tcW w:w="29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立定跳远</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3</w:t>
            </w:r>
          </w:p>
        </w:tc>
        <w:tc>
          <w:tcPr>
            <w:tcW w:w="23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w:t>
            </w:r>
            <w:r>
              <w:rPr>
                <w:b w:val="0"/>
                <w:bCs w:val="0"/>
                <w:i w:val="0"/>
                <w:iCs w:val="0"/>
                <w:smallCaps w:val="0"/>
                <w:color w:val="666666"/>
                <w:sz w:val="32"/>
                <w:szCs w:val="32"/>
              </w:rPr>
              <w:t>2.05</w:t>
            </w:r>
            <w:r>
              <w:rPr>
                <w:rFonts w:ascii="FangSong" w:eastAsia="FangSong" w:hAnsi="FangSong" w:cs="FangSong"/>
                <w:b w:val="0"/>
                <w:bCs w:val="0"/>
                <w:i w:val="0"/>
                <w:iCs w:val="0"/>
                <w:smallCaps w:val="0"/>
                <w:color w:val="666666"/>
                <w:sz w:val="32"/>
                <w:szCs w:val="32"/>
              </w:rPr>
              <w:t>米</w:t>
            </w:r>
          </w:p>
        </w:tc>
        <w:tc>
          <w:tcPr>
            <w:tcW w:w="23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w:t>
            </w:r>
            <w:r>
              <w:rPr>
                <w:b w:val="0"/>
                <w:bCs w:val="0"/>
                <w:i w:val="0"/>
                <w:iCs w:val="0"/>
                <w:smallCaps w:val="0"/>
                <w:color w:val="666666"/>
                <w:sz w:val="32"/>
                <w:szCs w:val="32"/>
              </w:rPr>
              <w:t>1.5</w:t>
            </w:r>
            <w:r>
              <w:rPr>
                <w:rFonts w:ascii="FangSong" w:eastAsia="FangSong" w:hAnsi="FangSong" w:cs="FangSong"/>
                <w:b w:val="0"/>
                <w:bCs w:val="0"/>
                <w:i w:val="0"/>
                <w:iCs w:val="0"/>
                <w:smallCaps w:val="0"/>
                <w:color w:val="666666"/>
                <w:sz w:val="32"/>
                <w:szCs w:val="32"/>
              </w:rPr>
              <w:t>米</w:t>
            </w:r>
          </w:p>
        </w:tc>
      </w:tr>
      <w:tr>
        <w:tblPrEx>
          <w:tblW w:w="14325" w:type="dxa"/>
          <w:tblInd w:w="165" w:type="dxa"/>
          <w:tblCellMar>
            <w:top w:w="15" w:type="dxa"/>
            <w:left w:w="15" w:type="dxa"/>
            <w:bottom w:w="15" w:type="dxa"/>
            <w:right w:w="15" w:type="dxa"/>
          </w:tblCellMar>
        </w:tblPrEx>
        <w:trPr>
          <w:trHeight w:val="480"/>
        </w:trPr>
        <w:tc>
          <w:tcPr>
            <w:tcW w:w="29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1000</w:t>
            </w:r>
            <w:r>
              <w:rPr>
                <w:rFonts w:ascii="FangSong" w:eastAsia="FangSong" w:hAnsi="FangSong" w:cs="FangSong"/>
                <w:b w:val="0"/>
                <w:bCs w:val="0"/>
                <w:i w:val="0"/>
                <w:iCs w:val="0"/>
                <w:smallCaps w:val="0"/>
                <w:color w:val="666666"/>
                <w:sz w:val="32"/>
                <w:szCs w:val="32"/>
              </w:rPr>
              <w:t>米跑（男）</w:t>
            </w:r>
          </w:p>
        </w:tc>
        <w:tc>
          <w:tcPr>
            <w:tcW w:w="180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1</w:t>
            </w:r>
          </w:p>
        </w:tc>
        <w:tc>
          <w:tcPr>
            <w:tcW w:w="236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w:t>
            </w:r>
            <w:r>
              <w:rPr>
                <w:b w:val="0"/>
                <w:bCs w:val="0"/>
                <w:i w:val="0"/>
                <w:iCs w:val="0"/>
                <w:smallCaps w:val="0"/>
                <w:color w:val="666666"/>
                <w:sz w:val="32"/>
                <w:szCs w:val="32"/>
              </w:rPr>
              <w:t>4</w:t>
            </w:r>
            <w:r>
              <w:rPr>
                <w:rFonts w:ascii="FangSong" w:eastAsia="FangSong" w:hAnsi="FangSong" w:cs="FangSong"/>
                <w:b w:val="0"/>
                <w:bCs w:val="0"/>
                <w:i w:val="0"/>
                <w:iCs w:val="0"/>
                <w:smallCaps w:val="0"/>
                <w:color w:val="666666"/>
                <w:sz w:val="32"/>
                <w:szCs w:val="32"/>
              </w:rPr>
              <w:t>分</w:t>
            </w:r>
            <w:r>
              <w:rPr>
                <w:b w:val="0"/>
                <w:bCs w:val="0"/>
                <w:i w:val="0"/>
                <w:iCs w:val="0"/>
                <w:smallCaps w:val="0"/>
                <w:color w:val="666666"/>
                <w:sz w:val="32"/>
                <w:szCs w:val="32"/>
              </w:rPr>
              <w:t>35</w:t>
            </w:r>
            <w:r>
              <w:rPr>
                <w:rFonts w:ascii="FangSong" w:eastAsia="FangSong" w:hAnsi="FangSong" w:cs="FangSong"/>
                <w:b w:val="0"/>
                <w:bCs w:val="0"/>
                <w:i w:val="0"/>
                <w:iCs w:val="0"/>
                <w:smallCaps w:val="0"/>
                <w:color w:val="666666"/>
                <w:sz w:val="32"/>
                <w:szCs w:val="32"/>
              </w:rPr>
              <w:t>秒</w:t>
            </w:r>
          </w:p>
        </w:tc>
        <w:tc>
          <w:tcPr>
            <w:tcW w:w="236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w:t>
            </w:r>
            <w:r>
              <w:rPr>
                <w:b w:val="0"/>
                <w:bCs w:val="0"/>
                <w:i w:val="0"/>
                <w:iCs w:val="0"/>
                <w:smallCaps w:val="0"/>
                <w:color w:val="666666"/>
                <w:sz w:val="32"/>
                <w:szCs w:val="32"/>
              </w:rPr>
              <w:t>4</w:t>
            </w:r>
            <w:r>
              <w:rPr>
                <w:rFonts w:ascii="FangSong" w:eastAsia="FangSong" w:hAnsi="FangSong" w:cs="FangSong"/>
                <w:b w:val="0"/>
                <w:bCs w:val="0"/>
                <w:i w:val="0"/>
                <w:iCs w:val="0"/>
                <w:smallCaps w:val="0"/>
                <w:color w:val="666666"/>
                <w:sz w:val="32"/>
                <w:szCs w:val="32"/>
              </w:rPr>
              <w:t>分</w:t>
            </w:r>
            <w:r>
              <w:rPr>
                <w:b w:val="0"/>
                <w:bCs w:val="0"/>
                <w:i w:val="0"/>
                <w:iCs w:val="0"/>
                <w:smallCaps w:val="0"/>
                <w:color w:val="666666"/>
                <w:sz w:val="32"/>
                <w:szCs w:val="32"/>
              </w:rPr>
              <w:t>36</w:t>
            </w:r>
            <w:r>
              <w:rPr>
                <w:rFonts w:ascii="FangSong" w:eastAsia="FangSong" w:hAnsi="FangSong" w:cs="FangSong"/>
                <w:b w:val="0"/>
                <w:bCs w:val="0"/>
                <w:i w:val="0"/>
                <w:iCs w:val="0"/>
                <w:smallCaps w:val="0"/>
                <w:color w:val="666666"/>
                <w:sz w:val="32"/>
                <w:szCs w:val="32"/>
              </w:rPr>
              <w:t>秒</w:t>
            </w:r>
          </w:p>
        </w:tc>
      </w:tr>
      <w:tr>
        <w:tblPrEx>
          <w:tblW w:w="14325" w:type="dxa"/>
          <w:tblInd w:w="165" w:type="dxa"/>
          <w:tblCellMar>
            <w:top w:w="15" w:type="dxa"/>
            <w:left w:w="15" w:type="dxa"/>
            <w:bottom w:w="15" w:type="dxa"/>
            <w:right w:w="15" w:type="dxa"/>
          </w:tblCellMar>
        </w:tblPrEx>
        <w:trPr>
          <w:trHeight w:val="450"/>
        </w:trPr>
        <w:tc>
          <w:tcPr>
            <w:tcW w:w="29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800</w:t>
            </w:r>
            <w:r>
              <w:rPr>
                <w:rFonts w:ascii="FangSong" w:eastAsia="FangSong" w:hAnsi="FangSong" w:cs="FangSong"/>
                <w:b w:val="0"/>
                <w:bCs w:val="0"/>
                <w:i w:val="0"/>
                <w:iCs w:val="0"/>
                <w:smallCaps w:val="0"/>
                <w:color w:val="666666"/>
                <w:sz w:val="32"/>
                <w:szCs w:val="32"/>
              </w:rPr>
              <w:t>米跑（女）</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32"/>
                <w:szCs w:val="32"/>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32"/>
                <w:szCs w:val="32"/>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32"/>
                <w:szCs w:val="32"/>
              </w:rPr>
            </w:pPr>
          </w:p>
        </w:tc>
      </w:tr>
      <w:tr>
        <w:tblPrEx>
          <w:tblW w:w="14325" w:type="dxa"/>
          <w:tblInd w:w="165" w:type="dxa"/>
          <w:tblCellMar>
            <w:top w:w="15" w:type="dxa"/>
            <w:left w:w="15" w:type="dxa"/>
            <w:bottom w:w="15" w:type="dxa"/>
            <w:right w:w="15" w:type="dxa"/>
          </w:tblCellMar>
        </w:tblPrEx>
        <w:trPr>
          <w:trHeight w:val="480"/>
        </w:trPr>
        <w:tc>
          <w:tcPr>
            <w:tcW w:w="29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引体向上（男）</w:t>
            </w:r>
          </w:p>
        </w:tc>
        <w:tc>
          <w:tcPr>
            <w:tcW w:w="180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1</w:t>
            </w:r>
          </w:p>
        </w:tc>
        <w:tc>
          <w:tcPr>
            <w:tcW w:w="236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w:t>
            </w:r>
            <w:r>
              <w:rPr>
                <w:b w:val="0"/>
                <w:bCs w:val="0"/>
                <w:i w:val="0"/>
                <w:iCs w:val="0"/>
                <w:smallCaps w:val="0"/>
                <w:color w:val="666666"/>
                <w:sz w:val="32"/>
                <w:szCs w:val="32"/>
              </w:rPr>
              <w:t>9</w:t>
            </w:r>
            <w:r>
              <w:rPr>
                <w:rFonts w:ascii="FangSong" w:eastAsia="FangSong" w:hAnsi="FangSong" w:cs="FangSong"/>
                <w:b w:val="0"/>
                <w:bCs w:val="0"/>
                <w:i w:val="0"/>
                <w:iCs w:val="0"/>
                <w:smallCaps w:val="0"/>
                <w:color w:val="666666"/>
                <w:sz w:val="32"/>
                <w:szCs w:val="32"/>
              </w:rPr>
              <w:t>次</w:t>
            </w:r>
            <w:r>
              <w:rPr>
                <w:b w:val="0"/>
                <w:bCs w:val="0"/>
                <w:i w:val="0"/>
                <w:iCs w:val="0"/>
                <w:smallCaps w:val="0"/>
                <w:color w:val="666666"/>
                <w:sz w:val="32"/>
                <w:szCs w:val="32"/>
              </w:rPr>
              <w:t>/</w:t>
            </w:r>
            <w:r>
              <w:rPr>
                <w:rFonts w:ascii="FangSong" w:eastAsia="FangSong" w:hAnsi="FangSong" w:cs="FangSong"/>
                <w:b w:val="0"/>
                <w:bCs w:val="0"/>
                <w:i w:val="0"/>
                <w:iCs w:val="0"/>
                <w:smallCaps w:val="0"/>
                <w:color w:val="666666"/>
                <w:sz w:val="32"/>
                <w:szCs w:val="32"/>
              </w:rPr>
              <w:t>分钟</w:t>
            </w:r>
          </w:p>
        </w:tc>
        <w:tc>
          <w:tcPr>
            <w:tcW w:w="236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w:t>
            </w:r>
            <w:r>
              <w:rPr>
                <w:b w:val="0"/>
                <w:bCs w:val="0"/>
                <w:i w:val="0"/>
                <w:iCs w:val="0"/>
                <w:smallCaps w:val="0"/>
                <w:color w:val="666666"/>
                <w:sz w:val="32"/>
                <w:szCs w:val="32"/>
              </w:rPr>
              <w:t>25</w:t>
            </w:r>
            <w:r>
              <w:rPr>
                <w:rFonts w:ascii="FangSong" w:eastAsia="FangSong" w:hAnsi="FangSong" w:cs="FangSong"/>
                <w:b w:val="0"/>
                <w:bCs w:val="0"/>
                <w:i w:val="0"/>
                <w:iCs w:val="0"/>
                <w:smallCaps w:val="0"/>
                <w:color w:val="666666"/>
                <w:sz w:val="32"/>
                <w:szCs w:val="32"/>
              </w:rPr>
              <w:t>次</w:t>
            </w:r>
            <w:r>
              <w:rPr>
                <w:b w:val="0"/>
                <w:bCs w:val="0"/>
                <w:i w:val="0"/>
                <w:iCs w:val="0"/>
                <w:smallCaps w:val="0"/>
                <w:color w:val="666666"/>
                <w:sz w:val="32"/>
                <w:szCs w:val="32"/>
              </w:rPr>
              <w:t>/</w:t>
            </w:r>
            <w:r>
              <w:rPr>
                <w:rFonts w:ascii="FangSong" w:eastAsia="FangSong" w:hAnsi="FangSong" w:cs="FangSong"/>
                <w:b w:val="0"/>
                <w:bCs w:val="0"/>
                <w:i w:val="0"/>
                <w:iCs w:val="0"/>
                <w:smallCaps w:val="0"/>
                <w:color w:val="666666"/>
                <w:sz w:val="32"/>
                <w:szCs w:val="32"/>
              </w:rPr>
              <w:t>分钟</w:t>
            </w:r>
          </w:p>
        </w:tc>
      </w:tr>
      <w:tr>
        <w:tblPrEx>
          <w:tblW w:w="14325" w:type="dxa"/>
          <w:tblInd w:w="165" w:type="dxa"/>
          <w:tblCellMar>
            <w:top w:w="15" w:type="dxa"/>
            <w:left w:w="15" w:type="dxa"/>
            <w:bottom w:w="15" w:type="dxa"/>
            <w:right w:w="15" w:type="dxa"/>
          </w:tblCellMar>
        </w:tblPrEx>
        <w:trPr>
          <w:trHeight w:val="495"/>
        </w:trPr>
        <w:tc>
          <w:tcPr>
            <w:tcW w:w="29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仰卧起坐（女）</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32"/>
                <w:szCs w:val="32"/>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32"/>
                <w:szCs w:val="32"/>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32"/>
                <w:szCs w:val="32"/>
              </w:rPr>
            </w:pPr>
          </w:p>
        </w:tc>
      </w:tr>
    </w:tbl>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以上</w:t>
      </w:r>
      <w:r>
        <w:rPr>
          <w:rFonts w:ascii="FangSong" w:eastAsia="FangSong" w:hAnsi="FangSong" w:cs="FangSong"/>
          <w:color w:val="666666"/>
          <w:sz w:val="32"/>
          <w:szCs w:val="32"/>
        </w:rPr>
        <w:t>4</w:t>
      </w:r>
      <w:r>
        <w:rPr>
          <w:rFonts w:ascii="FangSong" w:eastAsia="FangSong" w:hAnsi="FangSong" w:cs="FangSong"/>
          <w:color w:val="666666"/>
          <w:sz w:val="32"/>
          <w:szCs w:val="32"/>
        </w:rPr>
        <w:t>个项目中有</w:t>
      </w:r>
      <w:r>
        <w:rPr>
          <w:color w:val="666666"/>
          <w:sz w:val="32"/>
          <w:szCs w:val="32"/>
        </w:rPr>
        <w:t>3</w:t>
      </w:r>
      <w:r>
        <w:rPr>
          <w:rFonts w:ascii="FangSong" w:eastAsia="FangSong" w:hAnsi="FangSong" w:cs="FangSong"/>
          <w:color w:val="666666"/>
          <w:sz w:val="32"/>
          <w:szCs w:val="32"/>
        </w:rPr>
        <w:t>个及以上达标的，体能测评结论为合格。</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考生因身体健康状况不良等自身原因，导致体能测评中出现受伤、致病、死亡等一切后果，由考生本人承担。</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13.</w:t>
      </w:r>
      <w:r>
        <w:rPr>
          <w:rFonts w:ascii="FangSong" w:eastAsia="FangSong" w:hAnsi="FangSong" w:cs="FangSong"/>
          <w:color w:val="666666"/>
          <w:sz w:val="32"/>
          <w:szCs w:val="32"/>
        </w:rPr>
        <w:t>报考我</w:t>
      </w:r>
      <w:r>
        <w:rPr>
          <w:rFonts w:ascii="FangSong" w:eastAsia="FangSong" w:hAnsi="FangSong" w:cs="FangSong"/>
          <w:color w:val="666666"/>
          <w:sz w:val="32"/>
          <w:szCs w:val="32"/>
        </w:rPr>
        <w:t>院</w:t>
      </w:r>
      <w:r>
        <w:rPr>
          <w:rFonts w:ascii="FangSong" w:eastAsia="FangSong" w:hAnsi="FangSong" w:cs="FangSong"/>
          <w:color w:val="666666"/>
          <w:sz w:val="32"/>
          <w:szCs w:val="32"/>
        </w:rPr>
        <w:t>公安专业的省外考生，面试、体检、体能测试等工作已委托各省（市、自治区）公安厅（局）统一组织，请按照各省（市、自治区）公安厅（局）的部署要求执行。</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（二）普通专业：按照教育部、卫生部、中国残疾人联合会颁布的《普通高等学校招生体检工作指导意见》（教学〔</w:t>
      </w:r>
      <w:r>
        <w:rPr>
          <w:rFonts w:ascii="FangSong" w:eastAsia="FangSong" w:hAnsi="FangSong" w:cs="FangSong"/>
          <w:color w:val="666666"/>
          <w:sz w:val="32"/>
          <w:szCs w:val="32"/>
        </w:rPr>
        <w:t>2003</w:t>
      </w:r>
      <w:r>
        <w:rPr>
          <w:rFonts w:ascii="FangSong" w:eastAsia="FangSong" w:hAnsi="FangSong" w:cs="FangSong"/>
          <w:color w:val="666666"/>
          <w:sz w:val="32"/>
          <w:szCs w:val="32"/>
        </w:rPr>
        <w:t>〕</w:t>
      </w:r>
      <w:r>
        <w:rPr>
          <w:color w:val="666666"/>
          <w:sz w:val="32"/>
          <w:szCs w:val="32"/>
        </w:rPr>
        <w:t>3</w:t>
      </w:r>
      <w:r>
        <w:rPr>
          <w:rFonts w:ascii="FangSong" w:eastAsia="FangSong" w:hAnsi="FangSong" w:cs="FangSong"/>
          <w:color w:val="666666"/>
          <w:sz w:val="32"/>
          <w:szCs w:val="32"/>
        </w:rPr>
        <w:t>号）和《教育部办公厅、卫生部办公厅关于普通高等学校招生学生入学身体检查取消乙肝项目检测有关问题的通知》（教学厅﹝</w:t>
      </w:r>
      <w:r>
        <w:rPr>
          <w:color w:val="666666"/>
          <w:sz w:val="32"/>
          <w:szCs w:val="32"/>
        </w:rPr>
        <w:t>2010</w:t>
      </w:r>
      <w:r>
        <w:rPr>
          <w:rFonts w:ascii="FangSong" w:eastAsia="FangSong" w:hAnsi="FangSong" w:cs="FangSong"/>
          <w:color w:val="666666"/>
          <w:sz w:val="32"/>
          <w:szCs w:val="32"/>
        </w:rPr>
        <w:t>﹞</w:t>
      </w:r>
      <w:r>
        <w:rPr>
          <w:color w:val="666666"/>
          <w:sz w:val="32"/>
          <w:szCs w:val="32"/>
        </w:rPr>
        <w:t>2</w:t>
      </w:r>
      <w:r>
        <w:rPr>
          <w:rFonts w:ascii="FangSong" w:eastAsia="FangSong" w:hAnsi="FangSong" w:cs="FangSong"/>
          <w:color w:val="666666"/>
          <w:sz w:val="32"/>
          <w:szCs w:val="32"/>
        </w:rPr>
        <w:t>号）的有关规定执行。</w:t>
      </w:r>
      <w:r>
        <w:rPr>
          <w:rFonts w:ascii="FangSong" w:eastAsia="FangSong" w:hAnsi="FangSong" w:cs="FangSong"/>
          <w:color w:val="666666"/>
          <w:sz w:val="32"/>
          <w:szCs w:val="32"/>
        </w:rPr>
        <w:t>由于我院实行统一的警务化管理，男生身高低于</w:t>
      </w:r>
      <w:r>
        <w:rPr>
          <w:rFonts w:ascii="FangSong" w:eastAsia="FangSong" w:hAnsi="FangSong" w:cs="FangSong"/>
          <w:color w:val="666666"/>
          <w:sz w:val="32"/>
          <w:szCs w:val="32"/>
        </w:rPr>
        <w:t>165</w:t>
      </w:r>
      <w:r>
        <w:rPr>
          <w:rFonts w:ascii="FangSong" w:eastAsia="FangSong" w:hAnsi="FangSong" w:cs="FangSong"/>
          <w:color w:val="666666"/>
          <w:sz w:val="32"/>
          <w:szCs w:val="32"/>
        </w:rPr>
        <w:t>厘米，女生身高低于</w:t>
      </w:r>
      <w:r>
        <w:rPr>
          <w:color w:val="666666"/>
          <w:sz w:val="32"/>
          <w:szCs w:val="32"/>
        </w:rPr>
        <w:t>156</w:t>
      </w:r>
      <w:r>
        <w:rPr>
          <w:rFonts w:ascii="FangSong" w:eastAsia="FangSong" w:hAnsi="FangSong" w:cs="FangSong"/>
          <w:color w:val="666666"/>
          <w:sz w:val="32"/>
          <w:szCs w:val="32"/>
        </w:rPr>
        <w:t>厘米，</w:t>
      </w:r>
      <w:r>
        <w:rPr>
          <w:rFonts w:ascii="FangSong" w:eastAsia="FangSong" w:hAnsi="FangSong" w:cs="FangSong"/>
          <w:color w:val="666666"/>
          <w:sz w:val="32"/>
          <w:szCs w:val="32"/>
        </w:rPr>
        <w:t>身体有残疾的考生建议慎重报考。</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w:t>
      </w:r>
      <w:r>
        <w:rPr>
          <w:rFonts w:ascii="FangSong" w:eastAsia="FangSong" w:hAnsi="FangSong" w:cs="FangSong"/>
          <w:b/>
          <w:bCs/>
          <w:color w:val="666666"/>
          <w:sz w:val="32"/>
          <w:szCs w:val="32"/>
        </w:rPr>
        <w:t>十二</w:t>
      </w:r>
      <w:r>
        <w:rPr>
          <w:rFonts w:ascii="FangSong" w:eastAsia="FangSong" w:hAnsi="FangSong" w:cs="FangSong"/>
          <w:b/>
          <w:bCs/>
          <w:color w:val="666666"/>
          <w:sz w:val="32"/>
          <w:szCs w:val="32"/>
        </w:rPr>
        <w:t>条</w:t>
      </w:r>
      <w:r>
        <w:rPr>
          <w:rFonts w:ascii="Calibri" w:eastAsia="Calibri" w:hAnsi="Calibri" w:cs="Calibri"/>
          <w:b/>
          <w:bCs/>
          <w:color w:val="666666"/>
          <w:sz w:val="32"/>
          <w:szCs w:val="32"/>
        </w:rPr>
        <w:t>  </w:t>
      </w:r>
      <w:r>
        <w:rPr>
          <w:rFonts w:ascii="FangSong" w:eastAsia="FangSong" w:hAnsi="FangSong" w:cs="FangSong"/>
          <w:color w:val="666666"/>
          <w:sz w:val="32"/>
          <w:szCs w:val="32"/>
        </w:rPr>
        <w:t>学费标准：法学类专业</w:t>
      </w:r>
      <w:r>
        <w:rPr>
          <w:rFonts w:ascii="FangSong" w:eastAsia="FangSong" w:hAnsi="FangSong" w:cs="FangSong"/>
          <w:color w:val="666666"/>
          <w:sz w:val="32"/>
          <w:szCs w:val="32"/>
        </w:rPr>
        <w:t>4000</w:t>
      </w:r>
      <w:r>
        <w:rPr>
          <w:rFonts w:ascii="FangSong" w:eastAsia="FangSong" w:hAnsi="FangSong" w:cs="FangSong"/>
          <w:color w:val="666666"/>
          <w:sz w:val="32"/>
          <w:szCs w:val="32"/>
        </w:rPr>
        <w:t>元</w:t>
      </w:r>
      <w:r>
        <w:rPr>
          <w:color w:val="666666"/>
          <w:sz w:val="32"/>
          <w:szCs w:val="32"/>
        </w:rPr>
        <w:t>/</w:t>
      </w:r>
      <w:r>
        <w:rPr>
          <w:rFonts w:ascii="FangSong" w:eastAsia="FangSong" w:hAnsi="FangSong" w:cs="FangSong"/>
          <w:color w:val="666666"/>
          <w:sz w:val="32"/>
          <w:szCs w:val="32"/>
        </w:rPr>
        <w:t>学年，管理类专业</w:t>
      </w:r>
      <w:r>
        <w:rPr>
          <w:color w:val="666666"/>
          <w:sz w:val="32"/>
          <w:szCs w:val="32"/>
        </w:rPr>
        <w:t>4000</w:t>
      </w:r>
      <w:r>
        <w:rPr>
          <w:rFonts w:ascii="FangSong" w:eastAsia="FangSong" w:hAnsi="FangSong" w:cs="FangSong"/>
          <w:color w:val="666666"/>
          <w:sz w:val="32"/>
          <w:szCs w:val="32"/>
        </w:rPr>
        <w:t>元</w:t>
      </w:r>
      <w:r>
        <w:rPr>
          <w:color w:val="666666"/>
          <w:sz w:val="32"/>
          <w:szCs w:val="32"/>
        </w:rPr>
        <w:t>/</w:t>
      </w:r>
      <w:r>
        <w:rPr>
          <w:rFonts w:ascii="FangSong" w:eastAsia="FangSong" w:hAnsi="FangSong" w:cs="FangSong"/>
          <w:color w:val="666666"/>
          <w:sz w:val="32"/>
          <w:szCs w:val="32"/>
        </w:rPr>
        <w:t>学年，理工类专业</w:t>
      </w:r>
      <w:r>
        <w:rPr>
          <w:color w:val="666666"/>
          <w:sz w:val="32"/>
          <w:szCs w:val="32"/>
        </w:rPr>
        <w:t>4500</w:t>
      </w:r>
      <w:r>
        <w:rPr>
          <w:rFonts w:ascii="FangSong" w:eastAsia="FangSong" w:hAnsi="FangSong" w:cs="FangSong"/>
          <w:color w:val="666666"/>
          <w:sz w:val="32"/>
          <w:szCs w:val="32"/>
        </w:rPr>
        <w:t>元</w:t>
      </w:r>
      <w:r>
        <w:rPr>
          <w:color w:val="666666"/>
          <w:sz w:val="32"/>
          <w:szCs w:val="32"/>
        </w:rPr>
        <w:t>/</w:t>
      </w:r>
      <w:r>
        <w:rPr>
          <w:rFonts w:ascii="FangSong" w:eastAsia="FangSong" w:hAnsi="FangSong" w:cs="FangSong"/>
          <w:color w:val="666666"/>
          <w:sz w:val="32"/>
          <w:szCs w:val="32"/>
        </w:rPr>
        <w:t>学年。以上收费项目标准为</w:t>
      </w:r>
      <w:r>
        <w:rPr>
          <w:rFonts w:ascii="FangSong" w:eastAsia="FangSong" w:hAnsi="FangSong" w:cs="FangSong"/>
          <w:color w:val="666666"/>
          <w:sz w:val="32"/>
          <w:szCs w:val="32"/>
        </w:rPr>
        <w:t>2018</w:t>
      </w:r>
      <w:r>
        <w:rPr>
          <w:rFonts w:ascii="FangSong" w:eastAsia="FangSong" w:hAnsi="FangSong" w:cs="FangSong"/>
          <w:color w:val="666666"/>
          <w:sz w:val="32"/>
          <w:szCs w:val="32"/>
        </w:rPr>
        <w:t>年度收费标准，</w:t>
      </w:r>
      <w:r>
        <w:rPr>
          <w:color w:val="666666"/>
          <w:sz w:val="32"/>
          <w:szCs w:val="32"/>
        </w:rPr>
        <w:t>2019</w:t>
      </w:r>
      <w:r>
        <w:rPr>
          <w:rFonts w:ascii="FangSong" w:eastAsia="FangSong" w:hAnsi="FangSong" w:cs="FangSong"/>
          <w:color w:val="666666"/>
          <w:sz w:val="32"/>
          <w:szCs w:val="32"/>
        </w:rPr>
        <w:t>年如有调整以云南省发展和改革委员会制定下发的收费政策或核定标准执行。</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第十三条</w:t>
      </w:r>
      <w:r>
        <w:rPr>
          <w:rFonts w:ascii="Calibri" w:eastAsia="Calibri" w:hAnsi="Calibri" w:cs="Calibri"/>
          <w:color w:val="666666"/>
          <w:sz w:val="32"/>
          <w:szCs w:val="32"/>
        </w:rPr>
        <w:t> </w:t>
      </w:r>
      <w:r>
        <w:rPr>
          <w:rFonts w:ascii="Calibri" w:eastAsia="Calibri" w:hAnsi="Calibri" w:cs="Calibri"/>
          <w:color w:val="FF0000"/>
          <w:sz w:val="32"/>
          <w:szCs w:val="32"/>
        </w:rPr>
        <w:t> </w:t>
      </w:r>
      <w:r>
        <w:rPr>
          <w:rFonts w:ascii="FangSong" w:eastAsia="FangSong" w:hAnsi="FangSong" w:cs="FangSong"/>
          <w:color w:val="666666"/>
          <w:sz w:val="32"/>
          <w:szCs w:val="32"/>
        </w:rPr>
        <w:t>招生录取规则：执行教育部规定的</w:t>
      </w:r>
      <w:r>
        <w:rPr>
          <w:rFonts w:ascii="FangSong" w:eastAsia="FangSong" w:hAnsi="FangSong" w:cs="FangSong"/>
          <w:color w:val="666666"/>
          <w:sz w:val="32"/>
          <w:szCs w:val="32"/>
        </w:rPr>
        <w:t>“学校负责，招办监督”的录取体制，在招生过程中严格遵守国家有关政策和规定，以考生高考成绩为基本依据，本着公平、公正、公开的原则，综合考量德智体美，择优录取。</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（一）公安专业录取规则</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公安专业为提前批次录取</w:t>
      </w:r>
      <w:r>
        <w:rPr>
          <w:rFonts w:ascii="FangSong" w:eastAsia="FangSong" w:hAnsi="FangSong" w:cs="FangSong"/>
          <w:color w:val="FF0000"/>
          <w:sz w:val="32"/>
          <w:szCs w:val="32"/>
        </w:rPr>
        <w:t>，</w:t>
      </w:r>
      <w:r>
        <w:rPr>
          <w:rFonts w:ascii="FangSong" w:eastAsia="FangSong" w:hAnsi="FangSong" w:cs="FangSong"/>
          <w:color w:val="666666"/>
          <w:sz w:val="32"/>
          <w:szCs w:val="32"/>
        </w:rPr>
        <w:t>面向有计划的省外及省内各州市生源地招生。经面试、体检、体能测试、政审合格，学院将根据生源计划、考生志愿和性别比例要求，按照</w:t>
      </w:r>
      <w:r>
        <w:rPr>
          <w:rFonts w:ascii="FangSong" w:eastAsia="FangSong" w:hAnsi="FangSong" w:cs="FangSong"/>
          <w:color w:val="666666"/>
          <w:sz w:val="32"/>
          <w:szCs w:val="32"/>
        </w:rPr>
        <w:t>“分数优先，遵循志愿”的原则进行录取。对于成绩达不到所填报专业志愿但服从专业调剂的考生，在充分尊重考生专业志愿的同时，将其调剂到相近专业或生源不足的专业；成绩达不到所填报专业志愿且不服从专业调剂的考生，作退档处理</w:t>
      </w:r>
      <w:r>
        <w:rPr>
          <w:rFonts w:ascii="FangSong" w:eastAsia="FangSong" w:hAnsi="FangSong" w:cs="FangSong"/>
          <w:color w:val="666666"/>
          <w:spacing w:val="0"/>
          <w:sz w:val="32"/>
          <w:szCs w:val="32"/>
        </w:rPr>
        <w:t>，不影响其他批次的录取。</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pacing w:val="0"/>
          <w:sz w:val="32"/>
          <w:szCs w:val="32"/>
        </w:rPr>
        <w:t>招生录取期间，</w:t>
      </w:r>
      <w:r>
        <w:rPr>
          <w:rFonts w:ascii="FangSong" w:eastAsia="FangSong" w:hAnsi="FangSong" w:cs="FangSong"/>
          <w:color w:val="666666"/>
          <w:spacing w:val="0"/>
          <w:sz w:val="32"/>
          <w:szCs w:val="32"/>
        </w:rPr>
        <w:t>我</w:t>
      </w:r>
      <w:r>
        <w:rPr>
          <w:rFonts w:ascii="FangSong" w:eastAsia="FangSong" w:hAnsi="FangSong" w:cs="FangSong"/>
          <w:color w:val="666666"/>
          <w:spacing w:val="0"/>
          <w:sz w:val="32"/>
          <w:szCs w:val="32"/>
        </w:rPr>
        <w:t>院面向省内州市的招生计划数，在本州市内无合格生源时，由云南省公安厅招生考试工作领导小组报云南省招生考试院批准，依次按照先</w:t>
      </w:r>
      <w:r>
        <w:rPr>
          <w:rFonts w:ascii="FangSong" w:eastAsia="FangSong" w:hAnsi="FangSong" w:cs="FangSong"/>
          <w:color w:val="666666"/>
          <w:spacing w:val="0"/>
          <w:sz w:val="32"/>
          <w:szCs w:val="32"/>
        </w:rPr>
        <w:t>降低左右眼单眼裸眼视力至</w:t>
      </w:r>
      <w:r>
        <w:rPr>
          <w:rFonts w:ascii="FangSong" w:eastAsia="FangSong" w:hAnsi="FangSong" w:cs="FangSong"/>
          <w:color w:val="666666"/>
          <w:spacing w:val="0"/>
          <w:sz w:val="32"/>
          <w:szCs w:val="32"/>
        </w:rPr>
        <w:t>4.6（含），后降低身高2厘米（</w:t>
      </w:r>
      <w:r>
        <w:rPr>
          <w:rFonts w:ascii="FangSong" w:eastAsia="FangSong" w:hAnsi="FangSong" w:cs="FangSong"/>
          <w:color w:val="666666"/>
          <w:spacing w:val="0"/>
          <w:sz w:val="32"/>
          <w:szCs w:val="32"/>
        </w:rPr>
        <w:t>男生不低于</w:t>
      </w:r>
      <w:r>
        <w:rPr>
          <w:rFonts w:ascii="FangSong" w:eastAsia="FangSong" w:hAnsi="FangSong" w:cs="FangSong"/>
          <w:color w:val="666666"/>
          <w:spacing w:val="0"/>
          <w:sz w:val="32"/>
          <w:szCs w:val="32"/>
        </w:rPr>
        <w:t>168厘米，女生不低于158厘米）的原则，优先在本州市的生源中依次</w:t>
      </w:r>
      <w:r>
        <w:rPr>
          <w:rFonts w:ascii="FangSong" w:eastAsia="FangSong" w:hAnsi="FangSong" w:cs="FangSong"/>
          <w:color w:val="666666"/>
          <w:spacing w:val="0"/>
          <w:sz w:val="32"/>
          <w:szCs w:val="32"/>
        </w:rPr>
        <w:t>择优录取。如果仍未能完成州市招生计划的，再从全省范围内报考我院的省内合格生源中，按照高考成绩由高到低的顺序调整录取。</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（二）普通专业录取规则</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普通专业为本科二批次录取。成绩达到所在省（市、自治区）确定的最低录取控制分数线的考生，学院将根据招生计划，按照</w:t>
      </w:r>
      <w:r>
        <w:rPr>
          <w:rFonts w:ascii="FangSong" w:eastAsia="FangSong" w:hAnsi="FangSong" w:cs="FangSong"/>
          <w:color w:val="666666"/>
          <w:sz w:val="32"/>
          <w:szCs w:val="32"/>
        </w:rPr>
        <w:t>“分数优先，遵循志愿”的原则进行录取。对于成绩达不到所填报专业志愿但服从专业调剂的考生，在充分尊重考生专业志愿的同时，将其调剂到相近专业或生源不足的专业；成绩达不到所填报专业志愿且不服从专业调剂的考生，作退档处理。</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（三）同分录取规则</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对总分相同的考生采取文史类、理工类不同的单科成绩排序作为录取的依据。具体如下：</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文史类依次为：语文、数学、外语、文科综合。即总分相同，先看语文；若语文相同，则看数学；若数学相同，则看外语；若再同分，则看文科综合。</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理工类依次为：数学、语文、外语、理科综合。即总分相同，先看数学；若数学相同，则看语文；若语文相同，则看外语；若再相同，则看理科综合。</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实行高考综合改革的省（市、自治区）录取原则按照各省（市、自治区）有关规定和我校设定的选考科目要求与录取规则执行。</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第十四条</w:t>
      </w:r>
      <w:r>
        <w:rPr>
          <w:rFonts w:ascii="Calibri" w:eastAsia="Calibri" w:hAnsi="Calibri" w:cs="Calibri"/>
          <w:color w:val="666666"/>
          <w:sz w:val="32"/>
          <w:szCs w:val="32"/>
        </w:rPr>
        <w:t>  </w:t>
      </w:r>
      <w:r>
        <w:rPr>
          <w:rFonts w:ascii="FangSong" w:eastAsia="FangSong" w:hAnsi="FangSong" w:cs="FangSong"/>
          <w:color w:val="666666"/>
          <w:sz w:val="32"/>
          <w:szCs w:val="32"/>
        </w:rPr>
        <w:t>公安专业学生毕业</w:t>
      </w:r>
      <w:r>
        <w:rPr>
          <w:rFonts w:ascii="FangSong" w:eastAsia="FangSong" w:hAnsi="FangSong" w:cs="FangSong"/>
          <w:color w:val="666666"/>
          <w:sz w:val="32"/>
          <w:szCs w:val="32"/>
        </w:rPr>
        <w:t>前</w:t>
      </w:r>
      <w:r>
        <w:rPr>
          <w:rFonts w:ascii="FangSong" w:eastAsia="FangSong" w:hAnsi="FangSong" w:cs="FangSong"/>
          <w:color w:val="666666"/>
          <w:sz w:val="32"/>
          <w:szCs w:val="32"/>
        </w:rPr>
        <w:t>，须参加国家统一组织的公安机关面向公安院校公安专业应届毕业生招警统一考试，择优录用。笔试、面试、体能测评、体检、考察等均合格的毕业生，根据当年省级公务员主管部门审定的公安院校公安专业毕业生录用计划数，原则上按照笔试总成绩由高到低的顺序选择职位；也可自主就业。</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普通专业学生毕业前，</w:t>
      </w:r>
      <w:r>
        <w:rPr>
          <w:rFonts w:ascii="FangSong" w:eastAsia="FangSong" w:hAnsi="FangSong" w:cs="FangSong"/>
          <w:color w:val="666666"/>
          <w:sz w:val="32"/>
          <w:szCs w:val="32"/>
        </w:rPr>
        <w:t>在国家就业政策指导下，以社会需求为导向，实行毕业生自主择业和用人单位择优录用的</w:t>
      </w:r>
      <w:r>
        <w:rPr>
          <w:rFonts w:ascii="FangSong" w:eastAsia="FangSong" w:hAnsi="FangSong" w:cs="FangSong"/>
          <w:color w:val="666666"/>
          <w:sz w:val="32"/>
          <w:szCs w:val="32"/>
        </w:rPr>
        <w:t>“双向选择”。</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w:t>
      </w:r>
      <w:r>
        <w:rPr>
          <w:rFonts w:ascii="FangSong" w:eastAsia="FangSong" w:hAnsi="FangSong" w:cs="FangSong"/>
          <w:b/>
          <w:bCs/>
          <w:color w:val="666666"/>
          <w:sz w:val="32"/>
          <w:szCs w:val="32"/>
        </w:rPr>
        <w:t>十</w:t>
      </w:r>
      <w:r>
        <w:rPr>
          <w:rFonts w:ascii="FangSong" w:eastAsia="FangSong" w:hAnsi="FangSong" w:cs="FangSong"/>
          <w:b/>
          <w:bCs/>
          <w:color w:val="666666"/>
          <w:sz w:val="32"/>
          <w:szCs w:val="32"/>
        </w:rPr>
        <w:t>五</w:t>
      </w:r>
      <w:r>
        <w:rPr>
          <w:rFonts w:ascii="FangSong" w:eastAsia="FangSong" w:hAnsi="FangSong" w:cs="FangSong"/>
          <w:b/>
          <w:bCs/>
          <w:color w:val="666666"/>
          <w:sz w:val="32"/>
          <w:szCs w:val="32"/>
        </w:rPr>
        <w:t>条</w:t>
      </w:r>
      <w:r>
        <w:rPr>
          <w:rFonts w:ascii="Calibri" w:eastAsia="Calibri" w:hAnsi="Calibri" w:cs="Calibri"/>
          <w:b/>
          <w:bCs/>
          <w:color w:val="666666"/>
          <w:sz w:val="32"/>
          <w:szCs w:val="32"/>
        </w:rPr>
        <w:t> </w:t>
      </w:r>
      <w:r>
        <w:rPr>
          <w:b/>
          <w:bCs/>
          <w:color w:val="666666"/>
          <w:sz w:val="32"/>
          <w:szCs w:val="32"/>
        </w:rPr>
        <w:t> </w:t>
      </w:r>
      <w:r>
        <w:rPr>
          <w:rFonts w:ascii="FangSong" w:eastAsia="FangSong" w:hAnsi="FangSong" w:cs="FangSong"/>
          <w:color w:val="666666"/>
          <w:sz w:val="32"/>
          <w:szCs w:val="32"/>
        </w:rPr>
        <w:t>我院认可各省（市、自治区）招生主管部门的相关加分政策规定。</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w:t>
      </w:r>
      <w:r>
        <w:rPr>
          <w:rFonts w:ascii="FangSong" w:eastAsia="FangSong" w:hAnsi="FangSong" w:cs="FangSong"/>
          <w:b/>
          <w:bCs/>
          <w:color w:val="666666"/>
          <w:sz w:val="32"/>
          <w:szCs w:val="32"/>
        </w:rPr>
        <w:t>十</w:t>
      </w:r>
      <w:r>
        <w:rPr>
          <w:rFonts w:ascii="FangSong" w:eastAsia="FangSong" w:hAnsi="FangSong" w:cs="FangSong"/>
          <w:b/>
          <w:bCs/>
          <w:color w:val="666666"/>
          <w:sz w:val="32"/>
          <w:szCs w:val="32"/>
        </w:rPr>
        <w:t>六</w:t>
      </w:r>
      <w:r>
        <w:rPr>
          <w:rFonts w:ascii="FangSong" w:eastAsia="FangSong" w:hAnsi="FangSong" w:cs="FangSong"/>
          <w:b/>
          <w:bCs/>
          <w:color w:val="666666"/>
          <w:sz w:val="32"/>
          <w:szCs w:val="32"/>
        </w:rPr>
        <w:t>条</w:t>
      </w:r>
      <w:r>
        <w:rPr>
          <w:rFonts w:ascii="Calibri" w:eastAsia="Calibri" w:hAnsi="Calibri" w:cs="Calibri"/>
          <w:b/>
          <w:bCs/>
          <w:color w:val="666666"/>
          <w:sz w:val="32"/>
          <w:szCs w:val="32"/>
        </w:rPr>
        <w:t>  </w:t>
      </w:r>
      <w:r>
        <w:rPr>
          <w:rFonts w:ascii="FangSong" w:eastAsia="FangSong" w:hAnsi="FangSong" w:cs="FangSong"/>
          <w:color w:val="666666"/>
          <w:sz w:val="32"/>
          <w:szCs w:val="32"/>
        </w:rPr>
        <w:t>所有招生专业统考外语语种限英语，入学后公共外语课教学为大学英语。</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第十</w:t>
      </w:r>
      <w:r>
        <w:rPr>
          <w:rFonts w:ascii="FangSong" w:eastAsia="FangSong" w:hAnsi="FangSong" w:cs="FangSong"/>
          <w:b/>
          <w:bCs/>
          <w:color w:val="666666"/>
          <w:sz w:val="32"/>
          <w:szCs w:val="32"/>
        </w:rPr>
        <w:t>七</w:t>
      </w:r>
      <w:r>
        <w:rPr>
          <w:rFonts w:ascii="FangSong" w:eastAsia="FangSong" w:hAnsi="FangSong" w:cs="FangSong"/>
          <w:b/>
          <w:bCs/>
          <w:color w:val="666666"/>
          <w:sz w:val="32"/>
          <w:szCs w:val="32"/>
        </w:rPr>
        <w:t>条</w:t>
      </w:r>
      <w:r>
        <w:rPr>
          <w:rFonts w:ascii="Calibri" w:eastAsia="Calibri" w:hAnsi="Calibri" w:cs="Calibri"/>
          <w:b/>
          <w:bCs/>
          <w:color w:val="666666"/>
          <w:sz w:val="32"/>
          <w:szCs w:val="32"/>
        </w:rPr>
        <w:t>  </w:t>
      </w:r>
      <w:r>
        <w:rPr>
          <w:rFonts w:ascii="FangSong" w:eastAsia="FangSong" w:hAnsi="FangSong" w:cs="FangSong"/>
          <w:color w:val="666666"/>
          <w:sz w:val="32"/>
          <w:szCs w:val="32"/>
        </w:rPr>
        <w:t>凡被</w:t>
      </w:r>
      <w:r>
        <w:rPr>
          <w:rFonts w:ascii="FangSong" w:eastAsia="FangSong" w:hAnsi="FangSong" w:cs="FangSong"/>
          <w:color w:val="666666"/>
          <w:sz w:val="32"/>
          <w:szCs w:val="32"/>
        </w:rPr>
        <w:t>我院录取</w:t>
      </w:r>
      <w:r>
        <w:rPr>
          <w:rFonts w:ascii="FangSong" w:eastAsia="FangSong" w:hAnsi="FangSong" w:cs="FangSong"/>
          <w:color w:val="666666"/>
          <w:sz w:val="32"/>
          <w:szCs w:val="32"/>
        </w:rPr>
        <w:t>的</w:t>
      </w:r>
      <w:r>
        <w:rPr>
          <w:rFonts w:ascii="FangSong" w:eastAsia="FangSong" w:hAnsi="FangSong" w:cs="FangSong"/>
          <w:color w:val="666666"/>
          <w:sz w:val="32"/>
          <w:szCs w:val="32"/>
        </w:rPr>
        <w:t>新生必须持录取通知书报到入学，未经学院批准，超过新生报到截止日期</w:t>
      </w:r>
      <w:r>
        <w:rPr>
          <w:color w:val="666666"/>
          <w:sz w:val="32"/>
          <w:szCs w:val="32"/>
        </w:rPr>
        <w:t>15</w:t>
      </w:r>
      <w:r>
        <w:rPr>
          <w:rFonts w:ascii="FangSong" w:eastAsia="FangSong" w:hAnsi="FangSong" w:cs="FangSong"/>
          <w:color w:val="666666"/>
          <w:sz w:val="32"/>
          <w:szCs w:val="32"/>
        </w:rPr>
        <w:t>天不报到者，视为自动放弃入学资格。</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第十八条</w:t>
      </w:r>
      <w:r>
        <w:rPr>
          <w:rFonts w:ascii="Calibri" w:eastAsia="Calibri" w:hAnsi="Calibri" w:cs="Calibri"/>
          <w:color w:val="666666"/>
          <w:sz w:val="32"/>
          <w:szCs w:val="32"/>
        </w:rPr>
        <w:t> </w:t>
      </w:r>
      <w:r>
        <w:rPr>
          <w:color w:val="666666"/>
          <w:sz w:val="32"/>
          <w:szCs w:val="32"/>
        </w:rPr>
        <w:t> </w:t>
      </w:r>
      <w:r>
        <w:rPr>
          <w:rFonts w:ascii="FangSong" w:eastAsia="FangSong" w:hAnsi="FangSong" w:cs="FangSong"/>
          <w:color w:val="666666"/>
          <w:sz w:val="32"/>
          <w:szCs w:val="32"/>
        </w:rPr>
        <w:t>新生入学三个月内，学院</w:t>
      </w:r>
      <w:r>
        <w:rPr>
          <w:rFonts w:ascii="FangSong" w:eastAsia="FangSong" w:hAnsi="FangSong" w:cs="FangSong"/>
          <w:color w:val="666666"/>
          <w:sz w:val="32"/>
          <w:szCs w:val="32"/>
        </w:rPr>
        <w:t>将</w:t>
      </w:r>
      <w:r>
        <w:rPr>
          <w:rFonts w:ascii="FangSong" w:eastAsia="FangSong" w:hAnsi="FangSong" w:cs="FangSong"/>
          <w:color w:val="666666"/>
          <w:sz w:val="32"/>
          <w:szCs w:val="32"/>
        </w:rPr>
        <w:t>按照有关规定组织全面复查，</w:t>
      </w:r>
      <w:r>
        <w:rPr>
          <w:rFonts w:ascii="FangSong" w:eastAsia="FangSong" w:hAnsi="FangSong" w:cs="FangSong"/>
          <w:color w:val="666666"/>
          <w:sz w:val="32"/>
          <w:szCs w:val="32"/>
        </w:rPr>
        <w:t>由于我院实行警务化管理，如果</w:t>
      </w:r>
      <w:r>
        <w:rPr>
          <w:rFonts w:ascii="FangSong" w:eastAsia="FangSong" w:hAnsi="FangSong" w:cs="FangSong"/>
          <w:color w:val="666666"/>
          <w:sz w:val="32"/>
          <w:szCs w:val="32"/>
        </w:rPr>
        <w:t>复查</w:t>
      </w:r>
      <w:r>
        <w:rPr>
          <w:rFonts w:ascii="FangSong" w:eastAsia="FangSong" w:hAnsi="FangSong" w:cs="FangSong"/>
          <w:color w:val="666666"/>
          <w:sz w:val="32"/>
          <w:szCs w:val="32"/>
        </w:rPr>
        <w:t>出患有比较严重的疾病，如传染病、精神病、心脏病、血液病等</w:t>
      </w:r>
      <w:r>
        <w:rPr>
          <w:rFonts w:ascii="FangSong" w:eastAsia="FangSong" w:hAnsi="FangSong" w:cs="FangSong"/>
          <w:color w:val="666666"/>
          <w:sz w:val="32"/>
          <w:szCs w:val="32"/>
        </w:rPr>
        <w:t>不合格者，按有关规定</w:t>
      </w:r>
      <w:r>
        <w:rPr>
          <w:rFonts w:ascii="FangSong" w:eastAsia="FangSong" w:hAnsi="FangSong" w:cs="FangSong"/>
          <w:color w:val="666666"/>
          <w:sz w:val="32"/>
          <w:szCs w:val="32"/>
        </w:rPr>
        <w:t>办理退学</w:t>
      </w:r>
      <w:r>
        <w:rPr>
          <w:rFonts w:ascii="FangSong" w:eastAsia="FangSong" w:hAnsi="FangSong" w:cs="FangSong"/>
          <w:color w:val="666666"/>
          <w:sz w:val="32"/>
          <w:szCs w:val="32"/>
        </w:rPr>
        <w:t>。</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第十九条</w:t>
      </w:r>
      <w:r>
        <w:rPr>
          <w:rFonts w:ascii="Calibri" w:eastAsia="Calibri" w:hAnsi="Calibri" w:cs="Calibri"/>
          <w:color w:val="666666"/>
          <w:sz w:val="32"/>
          <w:szCs w:val="32"/>
        </w:rPr>
        <w:t> </w:t>
      </w:r>
      <w:r>
        <w:rPr>
          <w:color w:val="666666"/>
          <w:sz w:val="32"/>
          <w:szCs w:val="32"/>
        </w:rPr>
        <w:t> </w:t>
      </w:r>
      <w:r>
        <w:rPr>
          <w:rFonts w:ascii="FangSong" w:eastAsia="FangSong" w:hAnsi="FangSong" w:cs="FangSong"/>
          <w:color w:val="666666"/>
          <w:sz w:val="32"/>
          <w:szCs w:val="32"/>
        </w:rPr>
        <w:t>为鼓励学生在校期间刻苦学习、奋发向上、争先创优，</w:t>
      </w:r>
      <w:r>
        <w:rPr>
          <w:rFonts w:ascii="FangSong" w:eastAsia="FangSong" w:hAnsi="FangSong" w:cs="FangSong"/>
          <w:color w:val="666666"/>
          <w:sz w:val="32"/>
          <w:szCs w:val="32"/>
        </w:rPr>
        <w:t>我院</w:t>
      </w:r>
      <w:r>
        <w:rPr>
          <w:rFonts w:ascii="FangSong" w:eastAsia="FangSong" w:hAnsi="FangSong" w:cs="FangSong"/>
          <w:color w:val="666666"/>
          <w:sz w:val="32"/>
          <w:szCs w:val="32"/>
        </w:rPr>
        <w:t>设立了相</w:t>
      </w:r>
      <w:r>
        <w:rPr>
          <w:rFonts w:ascii="FangSong" w:eastAsia="FangSong" w:hAnsi="FangSong" w:cs="FangSong"/>
          <w:color w:val="666666"/>
          <w:sz w:val="32"/>
          <w:szCs w:val="32"/>
        </w:rPr>
        <w:t>应</w:t>
      </w:r>
      <w:r>
        <w:rPr>
          <w:rFonts w:ascii="FangSong" w:eastAsia="FangSong" w:hAnsi="FangSong" w:cs="FangSong"/>
          <w:color w:val="666666"/>
          <w:sz w:val="32"/>
          <w:szCs w:val="32"/>
        </w:rPr>
        <w:t>的奖励办法</w:t>
      </w:r>
      <w:r>
        <w:rPr>
          <w:rFonts w:ascii="FangSong" w:eastAsia="FangSong" w:hAnsi="FangSong" w:cs="FangSong"/>
          <w:color w:val="666666"/>
          <w:sz w:val="32"/>
          <w:szCs w:val="32"/>
        </w:rPr>
        <w:t>及</w:t>
      </w:r>
      <w:r>
        <w:rPr>
          <w:rFonts w:ascii="FangSong" w:eastAsia="FangSong" w:hAnsi="FangSong" w:cs="FangSong"/>
          <w:color w:val="666666"/>
          <w:sz w:val="32"/>
          <w:szCs w:val="32"/>
        </w:rPr>
        <w:t>助困措施</w:t>
      </w:r>
      <w:r>
        <w:rPr>
          <w:rFonts w:ascii="FangSong" w:eastAsia="FangSong" w:hAnsi="FangSong" w:cs="FangSong"/>
          <w:color w:val="666666"/>
          <w:sz w:val="32"/>
          <w:szCs w:val="32"/>
        </w:rPr>
        <w:t>，</w:t>
      </w:r>
      <w:r>
        <w:rPr>
          <w:rFonts w:ascii="FangSong" w:eastAsia="FangSong" w:hAnsi="FangSong" w:cs="FangSong"/>
          <w:color w:val="666666"/>
          <w:sz w:val="32"/>
          <w:szCs w:val="32"/>
        </w:rPr>
        <w:t>为家庭经济困难的学生，构建了</w:t>
      </w:r>
      <w:r>
        <w:rPr>
          <w:rFonts w:ascii="FangSong" w:eastAsia="FangSong" w:hAnsi="FangSong" w:cs="FangSong"/>
          <w:color w:val="666666"/>
          <w:sz w:val="32"/>
          <w:szCs w:val="32"/>
        </w:rPr>
        <w:t>“</w:t>
      </w:r>
      <w:r>
        <w:rPr>
          <w:rFonts w:ascii="FangSong" w:eastAsia="FangSong" w:hAnsi="FangSong" w:cs="FangSong"/>
          <w:color w:val="666666"/>
          <w:sz w:val="32"/>
          <w:szCs w:val="32"/>
        </w:rPr>
        <w:t>奖、助、勤、贷、补、免</w:t>
      </w:r>
      <w:r>
        <w:rPr>
          <w:rFonts w:ascii="FangSong" w:eastAsia="FangSong" w:hAnsi="FangSong" w:cs="FangSong"/>
          <w:color w:val="666666"/>
          <w:sz w:val="32"/>
          <w:szCs w:val="32"/>
        </w:rPr>
        <w:t>”</w:t>
      </w:r>
      <w:r>
        <w:rPr>
          <w:rFonts w:ascii="FangSong" w:eastAsia="FangSong" w:hAnsi="FangSong" w:cs="FangSong"/>
          <w:color w:val="666666"/>
          <w:sz w:val="32"/>
          <w:szCs w:val="32"/>
        </w:rPr>
        <w:t>的贫困生资助体系。</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第二十条</w:t>
      </w:r>
      <w:r>
        <w:rPr>
          <w:rFonts w:ascii="Calibri" w:eastAsia="Calibri" w:hAnsi="Calibri" w:cs="Calibri"/>
          <w:color w:val="666666"/>
          <w:sz w:val="32"/>
          <w:szCs w:val="32"/>
        </w:rPr>
        <w:t> </w:t>
      </w:r>
      <w:r>
        <w:rPr>
          <w:color w:val="666666"/>
          <w:sz w:val="32"/>
          <w:szCs w:val="32"/>
        </w:rPr>
        <w:t> </w:t>
      </w:r>
      <w:r>
        <w:rPr>
          <w:rFonts w:ascii="FangSong" w:eastAsia="FangSong" w:hAnsi="FangSong" w:cs="FangSong"/>
          <w:color w:val="666666"/>
          <w:sz w:val="32"/>
          <w:szCs w:val="32"/>
        </w:rPr>
        <w:t>学生在校期间统一着学员制服，佩戴学员标志，实行警务化管理。</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color w:val="666666"/>
          <w:sz w:val="32"/>
          <w:szCs w:val="32"/>
        </w:rPr>
        <w:t> </w:t>
      </w:r>
      <w:r>
        <w:rPr>
          <w:rFonts w:ascii="FangSong" w:eastAsia="FangSong" w:hAnsi="FangSong" w:cs="FangSong"/>
          <w:b/>
          <w:bCs/>
          <w:color w:val="666666"/>
          <w:sz w:val="32"/>
          <w:szCs w:val="32"/>
        </w:rPr>
        <w:t>第二十一条</w:t>
      </w:r>
      <w:r>
        <w:rPr>
          <w:rFonts w:ascii="Calibri" w:eastAsia="Calibri" w:hAnsi="Calibri" w:cs="Calibri"/>
          <w:b/>
          <w:bCs/>
          <w:color w:val="666666"/>
          <w:sz w:val="32"/>
          <w:szCs w:val="32"/>
        </w:rPr>
        <w:t> </w:t>
      </w:r>
      <w:r>
        <w:rPr>
          <w:rFonts w:ascii="FangSong" w:eastAsia="FangSong" w:hAnsi="FangSong" w:cs="FangSong"/>
          <w:color w:val="666666"/>
          <w:sz w:val="32"/>
          <w:szCs w:val="32"/>
        </w:rPr>
        <w:t>学生学完教学计划规定的全部课程，修满规定学分及考核合格，准予毕业，颁发云南警官学院本科毕业证书。按照《中华人民共和国学位条例》的规定，符合学位授予条件的，授予云南警官学院学士学位证书。</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第二十二条</w:t>
      </w:r>
      <w:r>
        <w:rPr>
          <w:color w:val="666666"/>
          <w:sz w:val="32"/>
          <w:szCs w:val="32"/>
        </w:rPr>
        <w:t> </w:t>
      </w:r>
      <w:r>
        <w:rPr>
          <w:rFonts w:ascii="Calibri" w:eastAsia="Calibri" w:hAnsi="Calibri" w:cs="Calibri"/>
          <w:color w:val="666666"/>
          <w:sz w:val="32"/>
          <w:szCs w:val="32"/>
        </w:rPr>
        <w:t> </w:t>
      </w:r>
      <w:r>
        <w:rPr>
          <w:rFonts w:ascii="FangSong" w:eastAsia="FangSong" w:hAnsi="FangSong" w:cs="FangSong"/>
          <w:color w:val="666666"/>
          <w:sz w:val="32"/>
          <w:szCs w:val="32"/>
        </w:rPr>
        <w:t>本章程若与国家法律、法规或上级有关政策</w:t>
      </w:r>
      <w:r>
        <w:rPr>
          <w:rFonts w:ascii="FangSong" w:eastAsia="FangSong" w:hAnsi="FangSong" w:cs="FangSong"/>
          <w:color w:val="666666"/>
          <w:sz w:val="32"/>
          <w:szCs w:val="32"/>
        </w:rPr>
        <w:t>规定不符时</w:t>
      </w:r>
      <w:r>
        <w:rPr>
          <w:rFonts w:ascii="FangSong" w:eastAsia="FangSong" w:hAnsi="FangSong" w:cs="FangSong"/>
          <w:color w:val="666666"/>
          <w:sz w:val="32"/>
          <w:szCs w:val="32"/>
        </w:rPr>
        <w:t>，以国家法律、法规和上级有关政策为准。</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第二十三条</w:t>
      </w:r>
      <w:r>
        <w:rPr>
          <w:color w:val="666666"/>
          <w:sz w:val="32"/>
          <w:szCs w:val="32"/>
        </w:rPr>
        <w:t> </w:t>
      </w:r>
      <w:r>
        <w:rPr>
          <w:rFonts w:ascii="Calibri" w:eastAsia="Calibri" w:hAnsi="Calibri" w:cs="Calibri"/>
          <w:color w:val="666666"/>
          <w:sz w:val="32"/>
          <w:szCs w:val="32"/>
        </w:rPr>
        <w:t> </w:t>
      </w:r>
      <w:r>
        <w:rPr>
          <w:rFonts w:ascii="FangSong" w:eastAsia="FangSong" w:hAnsi="FangSong" w:cs="FangSong"/>
          <w:color w:val="666666"/>
          <w:sz w:val="32"/>
          <w:szCs w:val="32"/>
        </w:rPr>
        <w:t>云南警官学院招生工作办公室</w:t>
      </w:r>
      <w:r>
        <w:rPr>
          <w:rFonts w:ascii="FangSong" w:eastAsia="FangSong" w:hAnsi="FangSong" w:cs="FangSong"/>
          <w:color w:val="666666"/>
          <w:sz w:val="32"/>
          <w:szCs w:val="32"/>
        </w:rPr>
        <w:t>是</w:t>
      </w:r>
      <w:r>
        <w:rPr>
          <w:rFonts w:ascii="FangSong" w:eastAsia="FangSong" w:hAnsi="FangSong" w:cs="FangSong"/>
          <w:color w:val="666666"/>
          <w:sz w:val="32"/>
          <w:szCs w:val="32"/>
        </w:rPr>
        <w:t>学院普通高等学校全日制</w:t>
      </w:r>
      <w:r>
        <w:rPr>
          <w:rFonts w:ascii="FangSong" w:eastAsia="FangSong" w:hAnsi="FangSong" w:cs="FangSong"/>
          <w:color w:val="666666"/>
          <w:sz w:val="32"/>
          <w:szCs w:val="32"/>
        </w:rPr>
        <w:t>本科</w:t>
      </w:r>
      <w:r>
        <w:rPr>
          <w:rFonts w:ascii="FangSong" w:eastAsia="FangSong" w:hAnsi="FangSong" w:cs="FangSong"/>
          <w:color w:val="666666"/>
          <w:sz w:val="32"/>
          <w:szCs w:val="32"/>
        </w:rPr>
        <w:t>招生的唯一职能部门，学院没有委托任何单位或个人进行招生中介工作，请社会各界和家长予以监督。</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第二十四条</w:t>
      </w:r>
      <w:r>
        <w:rPr>
          <w:rFonts w:ascii="Calibri" w:eastAsia="Calibri" w:hAnsi="Calibri" w:cs="Calibri"/>
          <w:color w:val="666666"/>
          <w:sz w:val="32"/>
          <w:szCs w:val="32"/>
        </w:rPr>
        <w:t>  </w:t>
      </w:r>
      <w:r>
        <w:rPr>
          <w:rFonts w:ascii="FangSong" w:eastAsia="FangSong" w:hAnsi="FangSong" w:cs="FangSong"/>
          <w:color w:val="666666"/>
          <w:sz w:val="32"/>
          <w:szCs w:val="32"/>
        </w:rPr>
        <w:t>招生咨询</w:t>
      </w:r>
      <w:r>
        <w:rPr>
          <w:rFonts w:ascii="FangSong" w:eastAsia="FangSong" w:hAnsi="FangSong" w:cs="FangSong"/>
          <w:color w:val="666666"/>
          <w:sz w:val="32"/>
          <w:szCs w:val="32"/>
        </w:rPr>
        <w:t>及联系方式。</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咨询电话：</w:t>
      </w:r>
      <w:r>
        <w:rPr>
          <w:color w:val="666666"/>
          <w:sz w:val="32"/>
          <w:szCs w:val="32"/>
        </w:rPr>
        <w:t>0871</w:t>
      </w:r>
      <w:r>
        <w:rPr>
          <w:rFonts w:ascii="FangSong" w:eastAsia="FangSong" w:hAnsi="FangSong" w:cs="FangSong"/>
          <w:color w:val="666666"/>
          <w:sz w:val="32"/>
          <w:szCs w:val="32"/>
        </w:rPr>
        <w:t>—</w:t>
      </w:r>
      <w:r>
        <w:rPr>
          <w:color w:val="666666"/>
          <w:sz w:val="32"/>
          <w:szCs w:val="32"/>
        </w:rPr>
        <w:t>65125133</w:t>
      </w:r>
      <w:r>
        <w:rPr>
          <w:color w:val="666666"/>
          <w:sz w:val="32"/>
          <w:szCs w:val="32"/>
        </w:rPr>
        <w:t>   </w:t>
      </w:r>
      <w:r>
        <w:rPr>
          <w:rFonts w:ascii="FangSong" w:eastAsia="FangSong" w:hAnsi="FangSong" w:cs="FangSong"/>
          <w:color w:val="666666"/>
          <w:sz w:val="32"/>
          <w:szCs w:val="32"/>
        </w:rPr>
        <w:t>0871</w:t>
      </w:r>
      <w:r>
        <w:rPr>
          <w:rFonts w:ascii="FangSong" w:eastAsia="FangSong" w:hAnsi="FangSong" w:cs="FangSong"/>
          <w:color w:val="666666"/>
          <w:sz w:val="32"/>
          <w:szCs w:val="32"/>
        </w:rPr>
        <w:t>—</w:t>
      </w:r>
      <w:r>
        <w:rPr>
          <w:color w:val="666666"/>
          <w:sz w:val="32"/>
          <w:szCs w:val="32"/>
        </w:rPr>
        <w:t>6</w:t>
      </w:r>
      <w:r>
        <w:rPr>
          <w:color w:val="666666"/>
          <w:sz w:val="32"/>
          <w:szCs w:val="32"/>
        </w:rPr>
        <w:t>5188859(</w:t>
      </w:r>
      <w:r>
        <w:rPr>
          <w:rFonts w:ascii="FangSong" w:eastAsia="FangSong" w:hAnsi="FangSong" w:cs="FangSong"/>
          <w:color w:val="666666"/>
          <w:sz w:val="32"/>
          <w:szCs w:val="32"/>
        </w:rPr>
        <w:t>传真</w:t>
      </w:r>
      <w:r>
        <w:rPr>
          <w:color w:val="666666"/>
          <w:sz w:val="32"/>
          <w:szCs w:val="32"/>
        </w:rPr>
        <w:t>)</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电子信箱：</w:t>
      </w:r>
      <w:r>
        <w:rPr>
          <w:color w:val="666666"/>
          <w:sz w:val="32"/>
          <w:szCs w:val="32"/>
        </w:rPr>
        <w:t>enrolpsc@</w:t>
      </w:r>
      <w:r>
        <w:rPr>
          <w:rFonts w:ascii="FangSong" w:eastAsia="FangSong" w:hAnsi="FangSong" w:cs="FangSong"/>
          <w:color w:val="666666"/>
          <w:sz w:val="32"/>
          <w:szCs w:val="32"/>
        </w:rPr>
        <w:t>sina</w:t>
      </w:r>
      <w:r>
        <w:rPr>
          <w:color w:val="666666"/>
          <w:sz w:val="32"/>
          <w:szCs w:val="32"/>
        </w:rPr>
        <w:t>.</w:t>
      </w:r>
      <w:r>
        <w:rPr>
          <w:rFonts w:ascii="FangSong" w:eastAsia="FangSong" w:hAnsi="FangSong" w:cs="FangSong"/>
          <w:color w:val="666666"/>
          <w:sz w:val="32"/>
          <w:szCs w:val="32"/>
        </w:rPr>
        <w:t>com</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学院网址：</w:t>
      </w:r>
      <w:r>
        <w:rPr>
          <w:color w:val="666666"/>
          <w:sz w:val="32"/>
          <w:szCs w:val="32"/>
        </w:rPr>
        <w:t>http:// </w:t>
      </w:r>
      <w:r>
        <w:rPr>
          <w:rFonts w:ascii="FangSong" w:eastAsia="FangSong" w:hAnsi="FangSong" w:cs="FangSong"/>
          <w:color w:val="666666"/>
          <w:sz w:val="32"/>
          <w:szCs w:val="32"/>
        </w:rPr>
        <w:t>www.ynpc.edu.cn</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监督电话：</w:t>
      </w:r>
      <w:r>
        <w:rPr>
          <w:rFonts w:ascii="FangSong" w:eastAsia="FangSong" w:hAnsi="FangSong" w:cs="FangSong"/>
          <w:color w:val="666666"/>
          <w:sz w:val="32"/>
          <w:szCs w:val="32"/>
        </w:rPr>
        <w:t>0871</w:t>
      </w:r>
      <w:r>
        <w:rPr>
          <w:rFonts w:ascii="FangSong" w:eastAsia="FangSong" w:hAnsi="FangSong" w:cs="FangSong"/>
          <w:color w:val="666666"/>
          <w:sz w:val="32"/>
          <w:szCs w:val="32"/>
        </w:rPr>
        <w:t>—</w:t>
      </w:r>
      <w:r>
        <w:rPr>
          <w:color w:val="666666"/>
          <w:sz w:val="32"/>
          <w:szCs w:val="32"/>
        </w:rPr>
        <w:t>65187166</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第二十五条</w:t>
      </w:r>
      <w:r>
        <w:rPr>
          <w:rFonts w:ascii="Calibri" w:eastAsia="Calibri" w:hAnsi="Calibri" w:cs="Calibri"/>
          <w:color w:val="666666"/>
          <w:sz w:val="32"/>
          <w:szCs w:val="32"/>
        </w:rPr>
        <w:t>  </w:t>
      </w:r>
      <w:r>
        <w:rPr>
          <w:rFonts w:ascii="FangSong" w:eastAsia="FangSong" w:hAnsi="FangSong" w:cs="FangSong"/>
          <w:color w:val="666666"/>
          <w:sz w:val="32"/>
          <w:szCs w:val="32"/>
        </w:rPr>
        <w:t>本章程适用于我院</w:t>
      </w:r>
      <w:r>
        <w:rPr>
          <w:rFonts w:ascii="FangSong" w:eastAsia="FangSong" w:hAnsi="FangSong" w:cs="FangSong"/>
          <w:color w:val="666666"/>
          <w:sz w:val="32"/>
          <w:szCs w:val="32"/>
        </w:rPr>
        <w:t>201</w:t>
      </w:r>
      <w:r>
        <w:rPr>
          <w:rFonts w:ascii="FangSong" w:eastAsia="FangSong" w:hAnsi="FangSong" w:cs="FangSong"/>
          <w:color w:val="666666"/>
          <w:sz w:val="32"/>
          <w:szCs w:val="32"/>
        </w:rPr>
        <w:t>9</w:t>
      </w:r>
      <w:r>
        <w:rPr>
          <w:rFonts w:ascii="FangSong" w:eastAsia="FangSong" w:hAnsi="FangSong" w:cs="FangSong"/>
          <w:color w:val="666666"/>
          <w:sz w:val="32"/>
          <w:szCs w:val="32"/>
        </w:rPr>
        <w:t>年普通高等教育的本科招生工作，</w:t>
      </w:r>
      <w:r>
        <w:rPr>
          <w:rFonts w:ascii="FangSong" w:eastAsia="FangSong" w:hAnsi="FangSong" w:cs="FangSong"/>
          <w:color w:val="666666"/>
          <w:sz w:val="32"/>
          <w:szCs w:val="32"/>
        </w:rPr>
        <w:t>由云南警官学院招生办公室负责解</w:t>
      </w:r>
      <w:r>
        <w:rPr>
          <w:rFonts w:ascii="FangSong" w:eastAsia="FangSong" w:hAnsi="FangSong" w:cs="FangSong"/>
          <w:color w:val="666666"/>
          <w:sz w:val="32"/>
          <w:szCs w:val="32"/>
        </w:rPr>
        <w:t>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文山学院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红河学院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文山学院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9.html" TargetMode="External" /><Relationship Id="rId11" Type="http://schemas.openxmlformats.org/officeDocument/2006/relationships/hyperlink" Target="http://www.gk114.com/a/gxzs/zszc/yunnan/2022/0609/22728.html" TargetMode="External" /><Relationship Id="rId12" Type="http://schemas.openxmlformats.org/officeDocument/2006/relationships/hyperlink" Target="http://www.gk114.com/a/gxzs/zszc/yunnan/2022/0609/22727.html" TargetMode="External" /><Relationship Id="rId13" Type="http://schemas.openxmlformats.org/officeDocument/2006/relationships/hyperlink" Target="http://www.gk114.com/a/gxzs/zszc/yunnan/2022/0609/22726.html" TargetMode="External" /><Relationship Id="rId14" Type="http://schemas.openxmlformats.org/officeDocument/2006/relationships/hyperlink" Target="http://www.gk114.com/a/gxzs/zszc/yunnan/2022/0609/22725.html" TargetMode="External" /><Relationship Id="rId15" Type="http://schemas.openxmlformats.org/officeDocument/2006/relationships/hyperlink" Target="http://www.gk114.com/a/gxzs/zszc/yunnan/2022/0609/22724.html" TargetMode="External" /><Relationship Id="rId16" Type="http://schemas.openxmlformats.org/officeDocument/2006/relationships/hyperlink" Target="http://www.gk114.com/a/gxzs/zszc/yunnan/2022/0609/22723.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66.html" TargetMode="External" /><Relationship Id="rId5" Type="http://schemas.openxmlformats.org/officeDocument/2006/relationships/hyperlink" Target="http://www.gk114.com/a/gxzs/zszc/yunnan/2019/0611/9668.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31.html" TargetMode="External" /><Relationship Id="rId9" Type="http://schemas.openxmlformats.org/officeDocument/2006/relationships/hyperlink" Target="http://www.gk114.com/a/gxzs/zszc/yunnan/2022/0609/2273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