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伊犁职业技术学院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学院全称：伊犁职业技术学院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12975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学院地址：新疆伊宁市胜利街</w:t>
      </w:r>
      <w:r>
        <w:rPr>
          <w:rFonts w:ascii="Times New Roman" w:eastAsia="Times New Roman" w:hAnsi="Times New Roman" w:cs="Times New Roman"/>
        </w:rPr>
        <w:t>179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基本情况：伊犁职业技术学院是经新疆维吾尔族自治区人民政府批准，国家教育部备案，具有独立颁发普通高等教育学历（高职）资格的普通高等职业院校。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和伊犁州教育主管部门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学院招生与就业指导办公室是组织和实施招生工作的常设机构，具体负责有关招生工作。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委员会在原有设立由学院领导、纪检部门组成的招生工作督查小组的基础上增加了教师代表、学生代表、校友代表、社会行风监督员的第三方监督力量，对招生工作实施全过程全方位监督。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学院分专业招生计划及有关要求详见新疆维吾尔自治区教育考试院公布的《新疆维吾尔自治区</w:t>
      </w:r>
      <w:r>
        <w:rPr>
          <w:rFonts w:ascii="Times New Roman" w:eastAsia="Times New Roman" w:hAnsi="Times New Roman" w:cs="Times New Roman"/>
        </w:rPr>
        <w:t>2019</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依据国家教育部普通高等学校招生工作的通知精神，本着公平、公正、公开的原则，坚持政治思想素质和德智体美劳综合衡量能力，择优录取。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普通类专业录取以分数优先为原则，即先按高分到低分排列，依次按照考生填报的专业志愿顺序录取，如志愿无法满足，服从专业调剂，则根据考生成绩从高到低分调剂到专业志愿未满的相应专业；不服从调剂的考生，按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在高考总成绩相同情况下，理科考生优先录取数学、理综、语文分数高的考生；文科考生优先录取语文、文综、数学分数高的考生；三校生普通类及单列类考生优先录取语文、数学、政治理论分数高的考生。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对报考我院服装与服饰设计专业（制版方向）的考生，须有各省市统考的专业考试（美术类）合格证，再按普通高考文化课成绩从高到低依次录取。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在国家下达的招生计划总数内，对于不能完成计划的专业经有关省（自治区）招生计划主管部门同意，可以向同层次生源较好的省（自治区）调整招生计划。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报考我院民语类普通文理科各专业的考生数学成绩必须高于</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历届生的录取和应届生一视同仁。录取时无男、女比例限制。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执行《普通高等学校招生体检工作指导意见》及教育部教育厅【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号文件的有关规定。新生报到后，学校根据《伊犁职业技术学院学生学籍管理规定》的规定组织学生进行体检复查及资格审查，不符合条件者及弄虚作假者将取消入学资格或学籍。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我院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根据国家规定，学生入学后必须交纳学费、住宿费和其他杂费。根据新价非字（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28</w:t>
      </w:r>
      <w:r>
        <w:rPr>
          <w:rFonts w:ascii="SimSun" w:eastAsia="SimSun" w:hAnsi="SimSun" w:cs="SimSun"/>
        </w:rPr>
        <w:t>号文、新价非字（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29</w:t>
      </w:r>
      <w:r>
        <w:rPr>
          <w:rFonts w:ascii="SimSun" w:eastAsia="SimSun" w:hAnsi="SimSun" w:cs="SimSun"/>
        </w:rPr>
        <w:t>号文规定，伊犁职业技术学院</w:t>
      </w:r>
      <w:r>
        <w:rPr>
          <w:rFonts w:ascii="Times New Roman" w:eastAsia="Times New Roman" w:hAnsi="Times New Roman" w:cs="Times New Roman"/>
        </w:rPr>
        <w:t>2019</w:t>
      </w:r>
      <w:r>
        <w:rPr>
          <w:rFonts w:ascii="SimSun" w:eastAsia="SimSun" w:hAnsi="SimSun" w:cs="SimSun"/>
        </w:rPr>
        <w:t>年各类新生学费收费标准如下（元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年）：高职各专业：学费</w:t>
      </w:r>
      <w:r>
        <w:rPr>
          <w:rFonts w:ascii="Times New Roman" w:eastAsia="Times New Roman" w:hAnsi="Times New Roman" w:cs="Times New Roman"/>
        </w:rPr>
        <w:t xml:space="preserve"> 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学生学习期满经考试合格，颁发经教育部电子注册的国家承认学历的普通专科毕业证书，同时参加相关考试获得职业资格证书及英语、计算机相关等级证书。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学生毕业后由我院负责推荐工作，并由自治区人社厅发放报到证；毕业生也可自主择业，双向选择。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高职专科生毕业时，可依据《自治区普通高等教育优秀专科生专升本科选拔及管理办法》要求，参加本科院校组织的专升本考试进入本科院校学习，学制二年，毕业时成绩合格者，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招生专业详见各省区市教育考试院公布的专业及计划数。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国家奖学金：国家奖学金由中央政府出资设立，用于奖励高校全日制本专科（含高职）学生中特别优秀的二年级以上（含二年级）普通高校在校生，资助标准每生每年</w:t>
      </w:r>
      <w:r>
        <w:rPr>
          <w:rFonts w:ascii="Times New Roman" w:eastAsia="Times New Roman" w:hAnsi="Times New Roman" w:cs="Times New Roman"/>
        </w:rPr>
        <w:t>8000</w:t>
      </w:r>
      <w:r>
        <w:rPr>
          <w:rFonts w:ascii="SimSun" w:eastAsia="SimSun" w:hAnsi="SimSun" w:cs="SimSun"/>
        </w:rPr>
        <w:t>元。学生无论家庭经济是否困难，只要符合规定条件，均可获得国家奖学金。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同一学年内，获得国家奖学金的家庭经济困难学生可以同时申请并获得国家助学金，但不能同时获得国家励志奖学金。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国家励志奖学金：中央和地方政府共同出资设立国家励志奖学金，奖励资助品学兼优、家庭经济困难的二年级以上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同一学年内，申请国家励志奖学金的学生可以同时申请并获得国家助学金，但不能同时获得国家奖学金。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自治区人民政府高校励志奖学金：自治区人民政府出资设立自治区人民政府高校励志奖学金，奖励资助品学兼优、家庭经济困难的二年级以上</w:t>
      </w:r>
      <w:r>
        <w:rPr>
          <w:rFonts w:ascii="Times New Roman" w:eastAsia="Times New Roman" w:hAnsi="Times New Roman" w:cs="Times New Roman"/>
        </w:rPr>
        <w:t>(</w:t>
      </w:r>
      <w:r>
        <w:rPr>
          <w:rFonts w:ascii="SimSun" w:eastAsia="SimSun" w:hAnsi="SimSun" w:cs="SimSun"/>
        </w:rPr>
        <w:t>含二年级</w:t>
      </w:r>
      <w:r>
        <w:rPr>
          <w:rFonts w:ascii="Times New Roman" w:eastAsia="Times New Roman" w:hAnsi="Times New Roman" w:cs="Times New Roman"/>
        </w:rPr>
        <w:t>)</w:t>
      </w:r>
      <w:r>
        <w:rPr>
          <w:rFonts w:ascii="SimSun" w:eastAsia="SimSun" w:hAnsi="SimSun" w:cs="SimSun"/>
        </w:rPr>
        <w:t>的全日制普通高校在校生。自治区人民政府高校励志奖学金每生每年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国家助学金：中央和地方政府共同出资设立高校国家助学金，主要资助家庭经济困难的全日制普通高校在校学生的生活费用开支。国家助学金资助面平均约占高职在校学生总数的</w:t>
      </w:r>
      <w:r>
        <w:rPr>
          <w:rFonts w:ascii="Times New Roman" w:eastAsia="Times New Roman" w:hAnsi="Times New Roman" w:cs="Times New Roman"/>
        </w:rPr>
        <w:t>20%</w:t>
      </w:r>
      <w:r>
        <w:rPr>
          <w:rFonts w:ascii="SimSun" w:eastAsia="SimSun" w:hAnsi="SimSun" w:cs="SimSun"/>
        </w:rPr>
        <w:t>。平均每生每年</w:t>
      </w:r>
      <w:r>
        <w:rPr>
          <w:rFonts w:ascii="Times New Roman" w:eastAsia="Times New Roman" w:hAnsi="Times New Roman" w:cs="Times New Roman"/>
        </w:rPr>
        <w:t>3000</w:t>
      </w:r>
      <w:r>
        <w:rPr>
          <w:rFonts w:ascii="SimSun" w:eastAsia="SimSun" w:hAnsi="SimSun" w:cs="SimSun"/>
        </w:rPr>
        <w:t>元。一等</w:t>
      </w:r>
      <w:r>
        <w:rPr>
          <w:rFonts w:ascii="Times New Roman" w:eastAsia="Times New Roman" w:hAnsi="Times New Roman" w:cs="Times New Roman"/>
        </w:rPr>
        <w:t>4000</w:t>
      </w:r>
      <w:r>
        <w:rPr>
          <w:rFonts w:ascii="SimSun" w:eastAsia="SimSun" w:hAnsi="SimSun" w:cs="SimSun"/>
        </w:rPr>
        <w:t>元，二等</w:t>
      </w:r>
      <w:r>
        <w:rPr>
          <w:rFonts w:ascii="Times New Roman" w:eastAsia="Times New Roman" w:hAnsi="Times New Roman" w:cs="Times New Roman"/>
        </w:rPr>
        <w:t>3000</w:t>
      </w:r>
      <w:r>
        <w:rPr>
          <w:rFonts w:ascii="SimSun" w:eastAsia="SimSun" w:hAnsi="SimSun" w:cs="SimSun"/>
        </w:rPr>
        <w:t>元，三等</w:t>
      </w:r>
      <w:r>
        <w:rPr>
          <w:rFonts w:ascii="Times New Roman" w:eastAsia="Times New Roman" w:hAnsi="Times New Roman" w:cs="Times New Roman"/>
        </w:rPr>
        <w:t>2000</w:t>
      </w:r>
      <w:r>
        <w:rPr>
          <w:rFonts w:ascii="SimSun" w:eastAsia="SimSun" w:hAnsi="SimSun" w:cs="SimSun"/>
        </w:rPr>
        <w:t>元。同一学年内，申请并获得国家助学金的学生，可同时申请并获得国家奖学金或国家励志奖学金。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自治区人民政府助学金：自治区人民政府助学金平均每生每年</w:t>
      </w:r>
      <w:r>
        <w:rPr>
          <w:rFonts w:ascii="Times New Roman" w:eastAsia="Times New Roman" w:hAnsi="Times New Roman" w:cs="Times New Roman"/>
        </w:rPr>
        <w:t>2000</w:t>
      </w:r>
      <w:r>
        <w:rPr>
          <w:rFonts w:ascii="SimSun" w:eastAsia="SimSun" w:hAnsi="SimSun" w:cs="SimSun"/>
        </w:rPr>
        <w:t>元。一等</w:t>
      </w:r>
      <w:r>
        <w:rPr>
          <w:rFonts w:ascii="Times New Roman" w:eastAsia="Times New Roman" w:hAnsi="Times New Roman" w:cs="Times New Roman"/>
        </w:rPr>
        <w:t>3000</w:t>
      </w:r>
      <w:r>
        <w:rPr>
          <w:rFonts w:ascii="SimSun" w:eastAsia="SimSun" w:hAnsi="SimSun" w:cs="SimSun"/>
        </w:rPr>
        <w:t>元，二等</w:t>
      </w:r>
      <w:r>
        <w:rPr>
          <w:rFonts w:ascii="Times New Roman" w:eastAsia="Times New Roman" w:hAnsi="Times New Roman" w:cs="Times New Roman"/>
        </w:rPr>
        <w:t>2000</w:t>
      </w:r>
      <w:r>
        <w:rPr>
          <w:rFonts w:ascii="SimSun" w:eastAsia="SimSun" w:hAnsi="SimSun" w:cs="SimSun"/>
        </w:rPr>
        <w:t>元，三等</w:t>
      </w:r>
      <w:r>
        <w:rPr>
          <w:rFonts w:ascii="Times New Roman" w:eastAsia="Times New Roman" w:hAnsi="Times New Roman" w:cs="Times New Roman"/>
        </w:rPr>
        <w:t>1000</w:t>
      </w:r>
      <w:r>
        <w:rPr>
          <w:rFonts w:ascii="SimSun" w:eastAsia="SimSun" w:hAnsi="SimSun" w:cs="SimSun"/>
        </w:rPr>
        <w:t>元。同一学年内，国家高校助学金与自治区人民政府高校一至三等助学金不能重复享受。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少数民族预科学生学费和住宿费补助：自</w:t>
      </w:r>
      <w:r>
        <w:rPr>
          <w:rFonts w:ascii="Times New Roman" w:eastAsia="Times New Roman" w:hAnsi="Times New Roman" w:cs="Times New Roman"/>
        </w:rPr>
        <w:t>2011</w:t>
      </w:r>
      <w:r>
        <w:rPr>
          <w:rFonts w:ascii="SimSun" w:eastAsia="SimSun" w:hAnsi="SimSun" w:cs="SimSun"/>
        </w:rPr>
        <w:t>年起，自治区党委、人民政府决定免除高校少数民族预科学生学费和住宿费。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国家生源地助学贷款：国家生源地助学贷款是由政府主导，金融机构向高校家庭经济困难学生提供的信用助学贷款，帮助解决在校期间的学习和生活费用。我院采用生源地信用助学贷款。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毕业生基层就业学费补偿：毕业生到艰苦边远地区基层单位就业，服务期在</w:t>
      </w:r>
      <w:r>
        <w:rPr>
          <w:rFonts w:ascii="Times New Roman" w:eastAsia="Times New Roman" w:hAnsi="Times New Roman" w:cs="Times New Roman"/>
        </w:rPr>
        <w:t>3</w:t>
      </w:r>
      <w:r>
        <w:rPr>
          <w:rFonts w:ascii="SimSun" w:eastAsia="SimSun" w:hAnsi="SimSun" w:cs="SimSun"/>
        </w:rPr>
        <w:t>年以上的</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3</w:t>
      </w:r>
      <w:r>
        <w:rPr>
          <w:rFonts w:ascii="SimSun" w:eastAsia="SimSun" w:hAnsi="SimSun" w:cs="SimSun"/>
        </w:rPr>
        <w:t>年签订相应合同或协议即可报名</w:t>
      </w:r>
      <w:r>
        <w:rPr>
          <w:rFonts w:ascii="Times New Roman" w:eastAsia="Times New Roman" w:hAnsi="Times New Roman" w:cs="Times New Roman"/>
        </w:rPr>
        <w:t>)</w:t>
      </w:r>
      <w:r>
        <w:rPr>
          <w:rFonts w:ascii="SimSun" w:eastAsia="SimSun" w:hAnsi="SimSun" w:cs="SimSun"/>
        </w:rPr>
        <w:t>，可享受国家</w:t>
      </w:r>
      <w:r>
        <w:rPr>
          <w:rFonts w:ascii="Times New Roman" w:eastAsia="Times New Roman" w:hAnsi="Times New Roman" w:cs="Times New Roman"/>
        </w:rPr>
        <w:t>(</w:t>
      </w:r>
      <w:r>
        <w:rPr>
          <w:rFonts w:ascii="SimSun" w:eastAsia="SimSun" w:hAnsi="SimSun" w:cs="SimSun"/>
        </w:rPr>
        <w:t>学历规定学制内学费</w:t>
      </w:r>
      <w:r>
        <w:rPr>
          <w:rFonts w:ascii="Times New Roman" w:eastAsia="Times New Roman" w:hAnsi="Times New Roman" w:cs="Times New Roman"/>
        </w:rPr>
        <w:t>)</w:t>
      </w:r>
      <w:r>
        <w:rPr>
          <w:rFonts w:ascii="SimSun" w:eastAsia="SimSun" w:hAnsi="SimSun" w:cs="SimSun"/>
        </w:rPr>
        <w:t>补偿或助学贷款代偿。每年代偿或补偿学费总额，分</w:t>
      </w:r>
      <w:r>
        <w:rPr>
          <w:rFonts w:ascii="Times New Roman" w:eastAsia="Times New Roman" w:hAnsi="Times New Roman" w:cs="Times New Roman"/>
        </w:rPr>
        <w:t>3</w:t>
      </w:r>
      <w:r>
        <w:rPr>
          <w:rFonts w:ascii="SimSun" w:eastAsia="SimSun" w:hAnsi="SimSun" w:cs="SimSun"/>
        </w:rPr>
        <w:t>年代偿完毕。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应征入伍服义务兵役学费补偿：从</w:t>
      </w:r>
      <w:r>
        <w:rPr>
          <w:rFonts w:ascii="Times New Roman" w:eastAsia="Times New Roman" w:hAnsi="Times New Roman" w:cs="Times New Roman"/>
        </w:rPr>
        <w:t>2011</w:t>
      </w:r>
      <w:r>
        <w:rPr>
          <w:rFonts w:ascii="SimSun" w:eastAsia="SimSun" w:hAnsi="SimSun" w:cs="SimSun"/>
        </w:rPr>
        <w:t>年秋季学期起，国家对应征入伍服义务兵役的高校在校生进行学费补偿</w:t>
      </w:r>
      <w:r>
        <w:rPr>
          <w:rFonts w:ascii="Times New Roman" w:eastAsia="Times New Roman" w:hAnsi="Times New Roman" w:cs="Times New Roman"/>
        </w:rPr>
        <w:t>(</w:t>
      </w:r>
      <w:r>
        <w:rPr>
          <w:rFonts w:ascii="SimSun" w:eastAsia="SimSun" w:hAnsi="SimSun" w:cs="SimSun"/>
        </w:rPr>
        <w:t>或贷款代偿</w:t>
      </w:r>
      <w:r>
        <w:rPr>
          <w:rFonts w:ascii="Times New Roman" w:eastAsia="Times New Roman" w:hAnsi="Times New Roman" w:cs="Times New Roman"/>
        </w:rPr>
        <w:t>)</w:t>
      </w:r>
      <w:r>
        <w:rPr>
          <w:rFonts w:ascii="SimSun" w:eastAsia="SimSun" w:hAnsi="SimSun" w:cs="SimSun"/>
        </w:rPr>
        <w:t>；对退役后复学的原校对在校生给予学费资助。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勤工助学：我院设立了校内勤工助学岗位，学生可申请勤工助学，其劳动报酬根据工作量大小、工作强度、工作时间、工作要求来确定，实行包干制，包干价原则上确定为：</w:t>
      </w:r>
      <w:r>
        <w:rPr>
          <w:rFonts w:ascii="Times New Roman" w:eastAsia="Times New Roman" w:hAnsi="Times New Roman" w:cs="Times New Roman"/>
        </w:rPr>
        <w:t>100-1000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不允许任何社会中介机构或个人介入伊犁职业技术学院招生工作，不收取赞助等任何不合理费用，自觉接受纪检、监察及社会舆论的监督。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录取结果公布：我院通过校园网（</w:t>
      </w:r>
      <w:r>
        <w:rPr>
          <w:rFonts w:ascii="Times New Roman" w:eastAsia="Times New Roman" w:hAnsi="Times New Roman" w:cs="Times New Roman"/>
        </w:rPr>
        <w:t>http://www.ylzyjs.cn</w:t>
      </w:r>
      <w:r>
        <w:rPr>
          <w:rFonts w:ascii="SimSun" w:eastAsia="SimSun" w:hAnsi="SimSun" w:cs="SimSun"/>
        </w:rPr>
        <w:t>）及时公布录取信息，考生也可通过我院咨询电话查询录取结果，还可通过各省、区、市招办公布的录取查询方式查询。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根据最终录取结果填写录取通知书连同报到须知，以邮政局特快专递形式寄送给考生。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0999-8056441    0999-8055366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w:t>
      </w:r>
      <w:r>
        <w:rPr>
          <w:rFonts w:ascii="Times New Roman" w:eastAsia="Times New Roman" w:hAnsi="Times New Roman" w:cs="Times New Roman"/>
        </w:rPr>
        <w:t xml:space="preserve">0999-8055091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0999-8055925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http://www.ylzyjs.cn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 ylzyjsxyzsb17@163.com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本章程解释权由伊犁职业技术学院授权招生与就业指导办公室负责解释。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巴音郭楞职业技术学院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3.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2.html" TargetMode="External" /><Relationship Id="rId5" Type="http://schemas.openxmlformats.org/officeDocument/2006/relationships/hyperlink" Target="http://www.gk114.com/a/gxzs/zszc/xinjiang/2019/0607/953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