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克拉玛依职业技术学院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第一条</w:t>
      </w:r>
      <w:r>
        <w:rPr>
          <w:rFonts w:ascii="Calibri" w:eastAsia="Calibri" w:hAnsi="Calibri" w:cs="Calibri"/>
          <w:color w:val="666666"/>
          <w:sz w:val="29"/>
          <w:szCs w:val="29"/>
        </w:rPr>
        <w:t> </w:t>
      </w:r>
      <w:r>
        <w:rPr>
          <w:rFonts w:ascii="SimHei" w:eastAsia="SimHei" w:hAnsi="SimHei" w:cs="SimHei"/>
          <w:color w:val="666666"/>
          <w:sz w:val="29"/>
          <w:szCs w:val="29"/>
        </w:rPr>
        <w:t>学院名称：</w:t>
      </w:r>
      <w:r>
        <w:rPr>
          <w:rFonts w:ascii="FangSong" w:eastAsia="FangSong" w:hAnsi="FangSong" w:cs="FangSong"/>
          <w:color w:val="666666"/>
          <w:sz w:val="29"/>
          <w:szCs w:val="29"/>
        </w:rPr>
        <w:t>克拉玛依职业技术学院</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第二条</w:t>
      </w:r>
      <w:r>
        <w:rPr>
          <w:rFonts w:ascii="Calibri" w:eastAsia="Calibri" w:hAnsi="Calibri" w:cs="Calibri"/>
          <w:color w:val="666666"/>
          <w:sz w:val="29"/>
          <w:szCs w:val="29"/>
        </w:rPr>
        <w:t> </w:t>
      </w:r>
      <w:r>
        <w:rPr>
          <w:rFonts w:ascii="SimHei" w:eastAsia="SimHei" w:hAnsi="SimHei" w:cs="SimHei"/>
          <w:color w:val="666666"/>
          <w:sz w:val="29"/>
          <w:szCs w:val="29"/>
        </w:rPr>
        <w:t>学院国标代码：</w:t>
      </w:r>
      <w:r>
        <w:rPr>
          <w:rFonts w:ascii="FangSong" w:eastAsia="FangSong" w:hAnsi="FangSong" w:cs="FangSong"/>
          <w:color w:val="666666"/>
          <w:sz w:val="29"/>
          <w:szCs w:val="29"/>
        </w:rPr>
        <w:t>12482</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第三条</w:t>
      </w:r>
      <w:r>
        <w:rPr>
          <w:rFonts w:ascii="Calibri" w:eastAsia="Calibri" w:hAnsi="Calibri" w:cs="Calibri"/>
          <w:color w:val="666666"/>
          <w:sz w:val="29"/>
          <w:szCs w:val="29"/>
        </w:rPr>
        <w:t> </w:t>
      </w:r>
      <w:r>
        <w:rPr>
          <w:rFonts w:ascii="SimHei" w:eastAsia="SimHei" w:hAnsi="SimHei" w:cs="SimHei"/>
          <w:color w:val="666666"/>
          <w:sz w:val="29"/>
          <w:szCs w:val="29"/>
        </w:rPr>
        <w:t>办学性质：</w:t>
      </w:r>
      <w:r>
        <w:rPr>
          <w:rFonts w:ascii="FangSong" w:eastAsia="FangSong" w:hAnsi="FangSong" w:cs="FangSong"/>
          <w:color w:val="666666"/>
          <w:sz w:val="29"/>
          <w:szCs w:val="29"/>
        </w:rPr>
        <w:t>全日制普通高等职业院校（公办）</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第四条</w:t>
      </w:r>
      <w:r>
        <w:rPr>
          <w:rFonts w:ascii="Calibri" w:eastAsia="Calibri" w:hAnsi="Calibri" w:cs="Calibri"/>
          <w:color w:val="666666"/>
          <w:sz w:val="29"/>
          <w:szCs w:val="29"/>
        </w:rPr>
        <w:t> </w:t>
      </w:r>
      <w:r>
        <w:rPr>
          <w:rFonts w:ascii="SimHei" w:eastAsia="SimHei" w:hAnsi="SimHei" w:cs="SimHei"/>
          <w:color w:val="666666"/>
          <w:sz w:val="29"/>
          <w:szCs w:val="29"/>
        </w:rPr>
        <w:t>学院地址：</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克拉玛依校区（新疆克拉玛依市克拉玛依区安定路</w:t>
      </w:r>
      <w:r>
        <w:rPr>
          <w:rFonts w:ascii="FangSong" w:eastAsia="FangSong" w:hAnsi="FangSong" w:cs="FangSong"/>
          <w:color w:val="666666"/>
          <w:sz w:val="29"/>
          <w:szCs w:val="29"/>
        </w:rPr>
        <w:t>355号）</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独山子</w:t>
      </w:r>
      <w:r>
        <w:rPr>
          <w:rFonts w:ascii="FangSong" w:eastAsia="FangSong" w:hAnsi="FangSong" w:cs="FangSong"/>
          <w:color w:val="666666"/>
          <w:sz w:val="29"/>
          <w:szCs w:val="29"/>
        </w:rPr>
        <w:t>校</w:t>
      </w:r>
      <w:r>
        <w:rPr>
          <w:rFonts w:ascii="FangSong" w:eastAsia="FangSong" w:hAnsi="FangSong" w:cs="FangSong"/>
          <w:color w:val="666666"/>
          <w:sz w:val="29"/>
          <w:szCs w:val="29"/>
        </w:rPr>
        <w:t>区（新疆克拉玛依市独山子区北京路</w:t>
      </w:r>
      <w:r>
        <w:rPr>
          <w:rFonts w:ascii="FangSong" w:eastAsia="FangSong" w:hAnsi="FangSong" w:cs="FangSong"/>
          <w:color w:val="666666"/>
          <w:sz w:val="29"/>
          <w:szCs w:val="29"/>
        </w:rPr>
        <w:t>10号）</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第五条</w:t>
      </w:r>
      <w:r>
        <w:rPr>
          <w:rFonts w:ascii="Calibri" w:eastAsia="Calibri" w:hAnsi="Calibri" w:cs="Calibri"/>
          <w:color w:val="666666"/>
          <w:sz w:val="29"/>
          <w:szCs w:val="29"/>
        </w:rPr>
        <w:t> </w:t>
      </w:r>
      <w:r>
        <w:rPr>
          <w:rFonts w:ascii="SimHei" w:eastAsia="SimHei" w:hAnsi="SimHei" w:cs="SimHei"/>
          <w:color w:val="666666"/>
          <w:sz w:val="29"/>
          <w:szCs w:val="29"/>
        </w:rPr>
        <w:t>招生层次及学制：</w:t>
      </w:r>
      <w:r>
        <w:rPr>
          <w:rFonts w:ascii="FangSong" w:eastAsia="FangSong" w:hAnsi="FangSong" w:cs="FangSong"/>
          <w:color w:val="666666"/>
          <w:sz w:val="29"/>
          <w:szCs w:val="29"/>
        </w:rPr>
        <w:t>普通专科（高职），三年。</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第六条</w:t>
      </w:r>
      <w:r>
        <w:rPr>
          <w:rFonts w:ascii="Calibri" w:eastAsia="Calibri" w:hAnsi="Calibri" w:cs="Calibri"/>
          <w:color w:val="666666"/>
          <w:sz w:val="29"/>
          <w:szCs w:val="29"/>
        </w:rPr>
        <w:t> </w:t>
      </w:r>
      <w:r>
        <w:rPr>
          <w:rFonts w:ascii="SimHei" w:eastAsia="SimHei" w:hAnsi="SimHei" w:cs="SimHei"/>
          <w:color w:val="666666"/>
          <w:sz w:val="29"/>
          <w:szCs w:val="29"/>
        </w:rPr>
        <w:t>学</w:t>
      </w:r>
      <w:r>
        <w:rPr>
          <w:rFonts w:ascii="SimHei" w:eastAsia="SimHei" w:hAnsi="SimHei" w:cs="SimHei"/>
          <w:color w:val="666666"/>
          <w:sz w:val="29"/>
          <w:szCs w:val="29"/>
        </w:rPr>
        <w:t>院</w:t>
      </w:r>
      <w:r>
        <w:rPr>
          <w:rFonts w:ascii="SimHei" w:eastAsia="SimHei" w:hAnsi="SimHei" w:cs="SimHei"/>
          <w:color w:val="666666"/>
          <w:sz w:val="29"/>
          <w:szCs w:val="29"/>
        </w:rPr>
        <w:t>概况</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克拉玛依职业技术学院是一所以工科为主、</w:t>
      </w:r>
      <w:r>
        <w:rPr>
          <w:rFonts w:ascii="FangSong" w:eastAsia="FangSong" w:hAnsi="FangSong" w:cs="FangSong"/>
          <w:color w:val="666666"/>
          <w:sz w:val="29"/>
          <w:szCs w:val="29"/>
        </w:rPr>
        <w:t>工文兼备</w:t>
      </w:r>
      <w:r>
        <w:rPr>
          <w:rFonts w:ascii="FangSong" w:eastAsia="FangSong" w:hAnsi="FangSong" w:cs="FangSong"/>
          <w:color w:val="666666"/>
          <w:sz w:val="29"/>
          <w:szCs w:val="29"/>
        </w:rPr>
        <w:t>的国家普通高等职业院校，面向全国招生。学院创建于</w:t>
      </w:r>
      <w:r>
        <w:rPr>
          <w:rFonts w:ascii="FangSong" w:eastAsia="FangSong" w:hAnsi="FangSong" w:cs="FangSong"/>
          <w:color w:val="666666"/>
          <w:sz w:val="29"/>
          <w:szCs w:val="29"/>
        </w:rPr>
        <w:t>1956年，伴随着祖国石油石化产业及西部大开发而不断发展壮大。建校63年来已培养五万余名服务于石油石化产业及地方经济建设的专业技术和管理人才。学院是国家示范性高等职业院校、新疆石油石化职教园区理事长单位、新疆工业企业职教联盟副理事长单位。2012年被确定为教育部首批“教育信息化试点单位”；2014年被中国石油和化学工业联合会、中国化工教育协会授予“石油和化工行业职业教育与培训全国示范性</w:t>
      </w:r>
      <w:r>
        <w:rPr>
          <w:rFonts w:ascii="FangSong" w:eastAsia="FangSong" w:hAnsi="FangSong" w:cs="FangSong"/>
          <w:color w:val="666666"/>
          <w:sz w:val="29"/>
          <w:szCs w:val="29"/>
        </w:rPr>
        <w:t>实训</w:t>
      </w:r>
      <w:r>
        <w:rPr>
          <w:rFonts w:ascii="FangSong" w:eastAsia="FangSong" w:hAnsi="FangSong" w:cs="FangSong"/>
          <w:color w:val="666666"/>
          <w:sz w:val="29"/>
          <w:szCs w:val="29"/>
        </w:rPr>
        <w:t>基地</w:t>
      </w:r>
      <w:r>
        <w:rPr>
          <w:rFonts w:ascii="FangSong" w:eastAsia="FangSong" w:hAnsi="FangSong" w:cs="FangSong"/>
          <w:color w:val="666666"/>
          <w:sz w:val="29"/>
          <w:szCs w:val="29"/>
        </w:rPr>
        <w:t>”；2017年成为全国第二批“现代学徒制”试点单位以及新疆高职教育和本科联合培养试点单位、新疆职业教育师资培训基地；2018年被确立为自治区优质高等职业院校建设立项单位。目前，学院专科全日制在校生7200余人，本科函授400余人；年培训企业员工1000余人次。</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学院在克拉玛依和独山子两个校区办学。克拉玛依校区校园规划占地面积</w:t>
      </w:r>
      <w:r>
        <w:rPr>
          <w:rFonts w:ascii="FangSong" w:eastAsia="FangSong" w:hAnsi="FangSong" w:cs="FangSong"/>
          <w:color w:val="666666"/>
          <w:sz w:val="29"/>
          <w:szCs w:val="29"/>
        </w:rPr>
        <w:t>7200亩，投入资金53亿元，建筑面积64.5万平方米。按照“人文、生态、数字、和谐”的理念，已建成校园基本网络、视频监视系统、综合管理平台、校园“一卡通”系统、综合教务系统和学院网站。目前石油工程系、信息工程系、基础教学部、机械工程系（汽车专业除外）、电子与电气工程系、经济管理系6个系部在克拉玛依校区办学。</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独山子校区占地</w:t>
      </w:r>
      <w:r>
        <w:rPr>
          <w:rFonts w:ascii="FangSong" w:eastAsia="FangSong" w:hAnsi="FangSong" w:cs="FangSong"/>
          <w:color w:val="666666"/>
          <w:sz w:val="29"/>
          <w:szCs w:val="29"/>
        </w:rPr>
        <w:t>1284亩，建筑面积27.8万平方米，固定资产3.44亿元，教学实验实训设备资产9758.04万元，图书馆15000平方米，藏书36.05万册，电子图书1174432册，教学、办公完全实现网络化。学院教学、生活、文化、体育设施一应俱全。目前石油化学工程系和汽车专业在独山子校区办学。</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学院现有教职员工</w:t>
      </w:r>
      <w:r>
        <w:rPr>
          <w:rFonts w:ascii="FangSong" w:eastAsia="FangSong" w:hAnsi="FangSong" w:cs="FangSong"/>
          <w:color w:val="666666"/>
          <w:sz w:val="29"/>
          <w:szCs w:val="29"/>
        </w:rPr>
        <w:t>480人，专任教师294人。教师队伍中，自治区教学名师5人，自治区教学能手3人，自治区优秀教学团队6个。市级专家2人、学科带头人2人、骨干教师18人。学院成立克拉玛依俄语培训中心，并与新西伯利亚国立大学、阿塞拜疆国立石油大学建立了合作关系。</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为适应新疆区域经济社会发展，服务丝绸之路经济带核心区建设和克拉玛依城市科学转型，根据自治区产业结构调整和克拉玛依市打造北疆区域中心城市的需要，与新疆石油石化产业、智能制造业、信息产业深度融合，形成了以石油石化上、中、下游产业链为主线、多种专业类型并举的办学特色。学院开设有石油化工生产技术等八大类</w:t>
      </w:r>
      <w:r>
        <w:rPr>
          <w:rFonts w:ascii="FangSong" w:eastAsia="FangSong" w:hAnsi="FangSong" w:cs="FangSong"/>
          <w:color w:val="666666"/>
          <w:sz w:val="29"/>
          <w:szCs w:val="29"/>
        </w:rPr>
        <w:t>33个专业，其中国家示范建设专业5个，国家中央财政支持实训基地建设3个，中央财政支持提升专业服务产业发展能力项目</w:t>
      </w:r>
      <w:r>
        <w:rPr>
          <w:rFonts w:ascii="Calibri" w:eastAsia="Calibri" w:hAnsi="Calibri" w:cs="Calibri"/>
          <w:color w:val="666666"/>
          <w:sz w:val="29"/>
          <w:szCs w:val="29"/>
        </w:rPr>
        <w:t> </w:t>
      </w:r>
      <w:r>
        <w:rPr>
          <w:rFonts w:ascii="FangSong" w:eastAsia="FangSong" w:hAnsi="FangSong" w:cs="FangSong"/>
          <w:color w:val="666666"/>
          <w:sz w:val="29"/>
          <w:szCs w:val="29"/>
        </w:rPr>
        <w:t>2个，自治区特色专业6个，自治区级专业服务提升项目1个，全国第二批“现代学徒制”试点专业3个，自治区职业教育师资培训基地专业3个，自治区“4+0”模式专本衔接专业1个，“3+2”模式专本衔接专业1个。</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学院实验、实训设施先进齐全，建有</w:t>
      </w:r>
      <w:r>
        <w:rPr>
          <w:rFonts w:ascii="FangSong" w:eastAsia="FangSong" w:hAnsi="FangSong" w:cs="FangSong"/>
          <w:color w:val="666666"/>
          <w:sz w:val="29"/>
          <w:szCs w:val="29"/>
        </w:rPr>
        <w:t>124个校内实训基地，实验、实训室；同时建有94个校外实习实训基地，满足学生技能培训的需求。</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学院立足新疆、面向西部和中亚地区，近</w:t>
      </w:r>
      <w:r>
        <w:rPr>
          <w:rFonts w:ascii="FangSong" w:eastAsia="FangSong" w:hAnsi="FangSong" w:cs="FangSong"/>
          <w:color w:val="666666"/>
          <w:sz w:val="29"/>
          <w:szCs w:val="29"/>
        </w:rPr>
        <w:t>3年就业率保持在96%以上。</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Calibri" w:eastAsia="Calibri" w:hAnsi="Calibri" w:cs="Calibri"/>
          <w:color w:val="666666"/>
          <w:sz w:val="29"/>
          <w:szCs w:val="29"/>
        </w:rPr>
        <w:t>    </w:t>
      </w:r>
      <w:r>
        <w:rPr>
          <w:rFonts w:ascii="SimHei" w:eastAsia="SimHei" w:hAnsi="SimHei" w:cs="SimHei"/>
          <w:color w:val="666666"/>
          <w:sz w:val="29"/>
          <w:szCs w:val="29"/>
        </w:rPr>
        <w:t>第七条</w:t>
      </w:r>
      <w:r>
        <w:rPr>
          <w:rFonts w:ascii="Calibri" w:eastAsia="Calibri" w:hAnsi="Calibri" w:cs="Calibri"/>
          <w:color w:val="666666"/>
          <w:sz w:val="29"/>
          <w:szCs w:val="29"/>
        </w:rPr>
        <w:t> </w:t>
      </w:r>
      <w:r>
        <w:rPr>
          <w:rFonts w:ascii="SimHei" w:eastAsia="SimHei" w:hAnsi="SimHei" w:cs="SimHei"/>
          <w:color w:val="666666"/>
          <w:sz w:val="29"/>
          <w:szCs w:val="29"/>
        </w:rPr>
        <w:t>招生专业一览表</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29"/>
          <w:szCs w:val="29"/>
        </w:rPr>
        <w:t>表</w:t>
      </w:r>
      <w:r>
        <w:rPr>
          <w:rFonts w:ascii="FangSong" w:eastAsia="FangSong" w:hAnsi="FangSong" w:cs="FangSong"/>
          <w:color w:val="666666"/>
          <w:sz w:val="29"/>
          <w:szCs w:val="29"/>
        </w:rPr>
        <w:t>.</w:t>
      </w:r>
      <w:r>
        <w:rPr>
          <w:rFonts w:ascii="FangSong" w:eastAsia="FangSong" w:hAnsi="FangSong" w:cs="FangSong"/>
          <w:color w:val="666666"/>
          <w:sz w:val="29"/>
          <w:szCs w:val="29"/>
        </w:rPr>
        <w:t>2019年学院</w:t>
      </w:r>
      <w:r>
        <w:rPr>
          <w:rFonts w:ascii="FangSong" w:eastAsia="FangSong" w:hAnsi="FangSong" w:cs="FangSong"/>
          <w:color w:val="666666"/>
          <w:sz w:val="29"/>
          <w:szCs w:val="29"/>
        </w:rPr>
        <w:t>普通专科招生专业一览表</w:t>
      </w:r>
    </w:p>
    <w:tbl>
      <w:tblPr>
        <w:tblW w:w="1432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45"/>
        <w:gridCol w:w="1660"/>
        <w:gridCol w:w="955"/>
        <w:gridCol w:w="2065"/>
        <w:gridCol w:w="1000"/>
        <w:gridCol w:w="565"/>
        <w:gridCol w:w="5970"/>
        <w:gridCol w:w="1345"/>
      </w:tblGrid>
      <w:tr>
        <w:tblPrEx>
          <w:tblW w:w="1432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45"/>
        </w:trPr>
        <w:tc>
          <w:tcPr>
            <w:tcW w:w="555"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序号</w:t>
            </w:r>
          </w:p>
        </w:tc>
        <w:tc>
          <w:tcPr>
            <w:tcW w:w="159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系部</w:t>
            </w:r>
          </w:p>
        </w:tc>
        <w:tc>
          <w:tcPr>
            <w:tcW w:w="89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专业代码</w:t>
            </w:r>
          </w:p>
        </w:tc>
        <w:tc>
          <w:tcPr>
            <w:tcW w:w="200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专业名称</w:t>
            </w:r>
          </w:p>
        </w:tc>
        <w:tc>
          <w:tcPr>
            <w:tcW w:w="93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科类</w:t>
            </w:r>
          </w:p>
        </w:tc>
        <w:tc>
          <w:tcPr>
            <w:tcW w:w="50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学制</w:t>
            </w:r>
          </w:p>
        </w:tc>
        <w:tc>
          <w:tcPr>
            <w:tcW w:w="128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校区</w:t>
            </w:r>
          </w:p>
        </w:tc>
        <w:tc>
          <w:tcPr>
            <w:tcW w:w="128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学费（元</w:t>
            </w:r>
            <w:r>
              <w:rPr>
                <w:rFonts w:ascii="Microsoft YaHei" w:eastAsia="Microsoft YaHei" w:hAnsi="Microsoft YaHei" w:cs="Microsoft YaHei"/>
                <w:b w:val="0"/>
                <w:bCs w:val="0"/>
                <w:i w:val="0"/>
                <w:iCs w:val="0"/>
                <w:smallCaps w:val="0"/>
                <w:color w:val="666666"/>
                <w:sz w:val="17"/>
                <w:szCs w:val="17"/>
              </w:rPr>
              <w:t>/</w:t>
            </w:r>
            <w:r>
              <w:rPr>
                <w:rFonts w:ascii="Microsoft YaHei" w:eastAsia="Microsoft YaHei" w:hAnsi="Microsoft YaHei" w:cs="Microsoft YaHei"/>
                <w:b w:val="0"/>
                <w:bCs w:val="0"/>
                <w:i w:val="0"/>
                <w:iCs w:val="0"/>
                <w:smallCaps w:val="0"/>
                <w:color w:val="666666"/>
                <w:sz w:val="17"/>
                <w:szCs w:val="17"/>
              </w:rPr>
              <w:t>年）</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520105</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宝玉石鉴定与加工</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520205</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地球物理勘探技术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520401</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钻井技术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520403</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油气储运技术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520404</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油气地质勘探技术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石油化学工程系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520405</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油田化学应用技术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7</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石油化学工程系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520801</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环境监测与控制技术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8</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电子与电气工程系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530102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供用电技术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9</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530201</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电厂热能动力装置</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10</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540501</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建设工程管理</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11</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540602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城市燃气工程技术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12</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560102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机械制造与自动化</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13</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560203</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机电设备维修与管理</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14</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电子与电气工程系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560302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电气自动化技术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15</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电子与电气工程系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560303</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工业过程自动化技术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16</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560702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汽车检测与维修技术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文理兼招</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25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17</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560707</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新能源汽车技术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18</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石油化学工程系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570203</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石油化工技术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19</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石油化学工程系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570207</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工业分析技术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20</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570208</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化工装备技术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21</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石油化学工程系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570212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煤化工技术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22</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电子与电气工程系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610119</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物联网应用技术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23</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信息工程系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610201</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计算机应用技术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24</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信息工程系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610202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计算机网络技术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25</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信息工程系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610205</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软件技术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26</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信息工程系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610210</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数字媒体应用技术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文理兼招</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27</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信息工程系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610213</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云计算技术与应用</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28</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经济管理系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630302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会计</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文理兼招</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3800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29</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机械工程系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630702</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汽车营销与服务</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文理兼招</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独山子校区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30</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经济管理系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640101</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旅游管理</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文理兼招</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3800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31</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经济管理系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640105</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酒店管理</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文理兼招</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3800</w:t>
            </w:r>
          </w:p>
        </w:tc>
      </w:tr>
      <w:tr>
        <w:tblPrEx>
          <w:tblW w:w="14325" w:type="dxa"/>
          <w:tblInd w:w="75" w:type="dxa"/>
          <w:tblCellMar>
            <w:top w:w="15" w:type="dxa"/>
            <w:left w:w="15" w:type="dxa"/>
            <w:bottom w:w="15" w:type="dxa"/>
            <w:right w:w="15" w:type="dxa"/>
          </w:tblCellMar>
        </w:tblPrEx>
        <w:trPr>
          <w:trHeight w:val="3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32</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经济管理系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640106</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休闲服务与管理</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文理兼招</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3800</w:t>
            </w:r>
          </w:p>
        </w:tc>
      </w:tr>
      <w:tr>
        <w:tblPrEx>
          <w:tblW w:w="14325" w:type="dxa"/>
          <w:tblInd w:w="75" w:type="dxa"/>
          <w:tblCellMar>
            <w:top w:w="15" w:type="dxa"/>
            <w:left w:w="15" w:type="dxa"/>
            <w:bottom w:w="15" w:type="dxa"/>
            <w:right w:w="15" w:type="dxa"/>
          </w:tblCellMar>
        </w:tblPrEx>
        <w:trPr>
          <w:trHeight w:val="645"/>
        </w:trPr>
        <w:tc>
          <w:tcPr>
            <w:tcW w:w="55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33</w:t>
            </w:r>
          </w:p>
        </w:tc>
        <w:tc>
          <w:tcPr>
            <w:tcW w:w="159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石油工程系</w:t>
            </w:r>
          </w:p>
        </w:tc>
        <w:tc>
          <w:tcPr>
            <w:tcW w:w="8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520404</w:t>
            </w:r>
          </w:p>
        </w:tc>
        <w:tc>
          <w:tcPr>
            <w:tcW w:w="20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油气地质勘探技术</w:t>
            </w:r>
          </w:p>
        </w:tc>
        <w:tc>
          <w:tcPr>
            <w:tcW w:w="93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理科</w:t>
            </w:r>
          </w:p>
        </w:tc>
        <w:tc>
          <w:tcPr>
            <w:tcW w:w="5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3+2</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与新疆工程学院联合培养应用型本科人才；克拉玛依校区</w:t>
            </w:r>
          </w:p>
        </w:tc>
        <w:tc>
          <w:tcPr>
            <w:tcW w:w="12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17"/>
                <w:szCs w:val="17"/>
              </w:rPr>
              <w:t>4200</w:t>
            </w:r>
          </w:p>
        </w:tc>
      </w:tr>
    </w:tbl>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第八条</w:t>
      </w:r>
      <w:r>
        <w:rPr>
          <w:rFonts w:ascii="Calibri" w:eastAsia="Calibri" w:hAnsi="Calibri" w:cs="Calibri"/>
          <w:color w:val="666666"/>
          <w:sz w:val="29"/>
          <w:szCs w:val="29"/>
        </w:rPr>
        <w:t> </w:t>
      </w:r>
      <w:r>
        <w:rPr>
          <w:rFonts w:ascii="FangSong" w:eastAsia="FangSong" w:hAnsi="FangSong" w:cs="FangSong"/>
          <w:color w:val="666666"/>
          <w:sz w:val="29"/>
          <w:szCs w:val="29"/>
        </w:rPr>
        <w:t>学院成立招生工作领导小组（招生委员会），在</w:t>
      </w:r>
      <w:r>
        <w:rPr>
          <w:rFonts w:ascii="FangSong" w:eastAsia="FangSong" w:hAnsi="FangSong" w:cs="FangSong"/>
          <w:color w:val="666666"/>
          <w:sz w:val="29"/>
          <w:szCs w:val="29"/>
        </w:rPr>
        <w:t>“公平、公正、公开”的原则下有序进行招生工作，其工作职责是研究制定学校的招生计划、招生政策和规则，商讨招生的重大事宜等。学院招生录取工作执行教育部规定的“学校负责，招办监督”录取体制，并在各省(自治区、直辖市)招生委员会统一组织下进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第九条</w:t>
      </w:r>
      <w:r>
        <w:rPr>
          <w:rFonts w:ascii="Calibri" w:eastAsia="Calibri" w:hAnsi="Calibri" w:cs="Calibri"/>
          <w:color w:val="666666"/>
          <w:sz w:val="29"/>
          <w:szCs w:val="29"/>
        </w:rPr>
        <w:t> </w:t>
      </w:r>
      <w:r>
        <w:rPr>
          <w:rFonts w:ascii="FangSong" w:eastAsia="FangSong" w:hAnsi="FangSong" w:cs="FangSong"/>
          <w:color w:val="666666"/>
          <w:sz w:val="29"/>
          <w:szCs w:val="29"/>
        </w:rPr>
        <w:t>学院设立由院领导、纪检、财务等有关部门和人员参加的招生工作监察小组，负责对招生工作实施监督。</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第十条</w:t>
      </w:r>
      <w:r>
        <w:rPr>
          <w:rFonts w:ascii="Calibri" w:eastAsia="Calibri" w:hAnsi="Calibri" w:cs="Calibri"/>
          <w:color w:val="666666"/>
          <w:sz w:val="29"/>
          <w:szCs w:val="29"/>
        </w:rPr>
        <w:t> </w:t>
      </w:r>
      <w:r>
        <w:rPr>
          <w:rFonts w:ascii="FangSong" w:eastAsia="FangSong" w:hAnsi="FangSong" w:cs="FangSong"/>
          <w:color w:val="666666"/>
          <w:sz w:val="29"/>
          <w:szCs w:val="29"/>
        </w:rPr>
        <w:t>招生专业详见各</w:t>
      </w:r>
      <w:r>
        <w:rPr>
          <w:rFonts w:ascii="FangSong" w:eastAsia="FangSong" w:hAnsi="FangSong" w:cs="FangSong"/>
          <w:color w:val="666666"/>
          <w:sz w:val="29"/>
          <w:szCs w:val="29"/>
        </w:rPr>
        <w:t>省(自治区、直辖市)</w:t>
      </w:r>
      <w:r>
        <w:rPr>
          <w:rFonts w:ascii="FangSong" w:eastAsia="FangSong" w:hAnsi="FangSong" w:cs="FangSong"/>
          <w:color w:val="666666"/>
          <w:sz w:val="29"/>
          <w:szCs w:val="29"/>
        </w:rPr>
        <w:t>招办公布的专业及计划数。</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第十一条</w:t>
      </w:r>
      <w:r>
        <w:rPr>
          <w:rFonts w:ascii="Calibri" w:eastAsia="Calibri" w:hAnsi="Calibri" w:cs="Calibri"/>
          <w:color w:val="666666"/>
          <w:sz w:val="29"/>
          <w:szCs w:val="29"/>
        </w:rPr>
        <w:t> </w:t>
      </w:r>
      <w:r>
        <w:rPr>
          <w:rFonts w:ascii="Calibri" w:eastAsia="Calibri" w:hAnsi="Calibri" w:cs="Calibri"/>
          <w:color w:val="0000FF"/>
          <w:sz w:val="29"/>
          <w:szCs w:val="29"/>
        </w:rPr>
        <w:t> </w:t>
      </w:r>
      <w:r>
        <w:rPr>
          <w:rFonts w:ascii="FangSong" w:eastAsia="FangSong" w:hAnsi="FangSong" w:cs="FangSong"/>
          <w:color w:val="666666"/>
          <w:sz w:val="29"/>
          <w:szCs w:val="29"/>
        </w:rPr>
        <w:t>执行教育部和各</w:t>
      </w:r>
      <w:r>
        <w:rPr>
          <w:rFonts w:ascii="FangSong" w:eastAsia="FangSong" w:hAnsi="FangSong" w:cs="FangSong"/>
          <w:color w:val="666666"/>
          <w:sz w:val="29"/>
          <w:szCs w:val="29"/>
        </w:rPr>
        <w:t>省(自治区、直辖市)</w:t>
      </w:r>
      <w:r>
        <w:rPr>
          <w:rFonts w:ascii="FangSong" w:eastAsia="FangSong" w:hAnsi="FangSong" w:cs="FangSong"/>
          <w:color w:val="666666"/>
          <w:sz w:val="29"/>
          <w:szCs w:val="29"/>
        </w:rPr>
        <w:t>招生主管部门制定的录取政策和有关规定。</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第十二条</w:t>
      </w:r>
      <w:r>
        <w:rPr>
          <w:rFonts w:ascii="Calibri" w:eastAsia="Calibri" w:hAnsi="Calibri" w:cs="Calibri"/>
          <w:color w:val="0000FF"/>
          <w:sz w:val="29"/>
          <w:szCs w:val="29"/>
        </w:rPr>
        <w:t> </w:t>
      </w:r>
      <w:r>
        <w:rPr>
          <w:rFonts w:ascii="FangSong" w:eastAsia="FangSong" w:hAnsi="FangSong" w:cs="FangSong"/>
          <w:color w:val="666666"/>
          <w:sz w:val="29"/>
          <w:szCs w:val="29"/>
        </w:rPr>
        <w:t>考生的思想政治品德考核应达合格要求。</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第十三条</w:t>
      </w:r>
      <w:r>
        <w:rPr>
          <w:rFonts w:ascii="Calibri" w:eastAsia="Calibri" w:hAnsi="Calibri" w:cs="Calibri"/>
          <w:color w:val="333333"/>
          <w:sz w:val="29"/>
          <w:szCs w:val="29"/>
        </w:rPr>
        <w:t> </w:t>
      </w:r>
      <w:r>
        <w:rPr>
          <w:rFonts w:ascii="FangSong" w:eastAsia="FangSong" w:hAnsi="FangSong" w:cs="FangSong"/>
          <w:color w:val="666666"/>
          <w:sz w:val="29"/>
          <w:szCs w:val="29"/>
        </w:rPr>
        <w:t>学院面向全国招收参加本年度普通高考的高中毕业生，民汉兼收。录取时除钻井技术、油气地质勘探技术等</w:t>
      </w:r>
      <w:r>
        <w:rPr>
          <w:rFonts w:ascii="FangSong" w:eastAsia="FangSong" w:hAnsi="FangSong" w:cs="FangSong"/>
          <w:color w:val="666666"/>
          <w:sz w:val="29"/>
          <w:szCs w:val="29"/>
        </w:rPr>
        <w:t>2个专业为艰苦专业只限男生报考外，其他专业无男、女比例限制。</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第十四条</w:t>
      </w:r>
      <w:r>
        <w:rPr>
          <w:rFonts w:ascii="Calibri" w:eastAsia="Calibri" w:hAnsi="Calibri" w:cs="Calibri"/>
          <w:color w:val="0000FF"/>
          <w:sz w:val="29"/>
          <w:szCs w:val="29"/>
        </w:rPr>
        <w:t> </w:t>
      </w:r>
      <w:r>
        <w:rPr>
          <w:rFonts w:ascii="FangSong" w:eastAsia="FangSong" w:hAnsi="FangSong" w:cs="FangSong"/>
          <w:color w:val="666666"/>
          <w:sz w:val="29"/>
          <w:szCs w:val="29"/>
        </w:rPr>
        <w:t>单独招生的录取按照《克拉玛依职业技术学院</w:t>
      </w:r>
      <w:r>
        <w:rPr>
          <w:rFonts w:ascii="FangSong" w:eastAsia="FangSong" w:hAnsi="FangSong" w:cs="FangSong"/>
          <w:color w:val="666666"/>
          <w:sz w:val="29"/>
          <w:szCs w:val="29"/>
        </w:rPr>
        <w:t>2019年单独招生考试实施方案》相关要求执行。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w:t>
      </w:r>
      <w:r>
        <w:rPr>
          <w:rFonts w:ascii="SimHei" w:eastAsia="SimHei" w:hAnsi="SimHei" w:cs="SimHei"/>
          <w:color w:val="666666"/>
          <w:sz w:val="29"/>
          <w:szCs w:val="29"/>
        </w:rPr>
        <w:t>五</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学院招收</w:t>
      </w:r>
      <w:r>
        <w:rPr>
          <w:rFonts w:ascii="FangSong" w:eastAsia="FangSong" w:hAnsi="FangSong" w:cs="FangSong"/>
          <w:color w:val="666666"/>
          <w:sz w:val="29"/>
          <w:szCs w:val="29"/>
        </w:rPr>
        <w:t>“三校”毕业生，需统一参加</w:t>
      </w:r>
      <w:r>
        <w:rPr>
          <w:rFonts w:ascii="FangSong" w:eastAsia="FangSong" w:hAnsi="FangSong" w:cs="FangSong"/>
          <w:color w:val="666666"/>
          <w:sz w:val="29"/>
          <w:szCs w:val="29"/>
        </w:rPr>
        <w:t>自治区教育考试院</w:t>
      </w:r>
      <w:r>
        <w:rPr>
          <w:rFonts w:ascii="FangSong" w:eastAsia="FangSong" w:hAnsi="FangSong" w:cs="FangSong"/>
          <w:color w:val="666666"/>
          <w:sz w:val="29"/>
          <w:szCs w:val="29"/>
        </w:rPr>
        <w:t>组织的</w:t>
      </w:r>
      <w:r>
        <w:rPr>
          <w:rFonts w:ascii="FangSong" w:eastAsia="FangSong" w:hAnsi="FangSong" w:cs="FangSong"/>
          <w:color w:val="666666"/>
          <w:sz w:val="29"/>
          <w:szCs w:val="29"/>
        </w:rPr>
        <w:t>“三校生”考试。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w:t>
      </w:r>
      <w:r>
        <w:rPr>
          <w:rFonts w:ascii="SimHei" w:eastAsia="SimHei" w:hAnsi="SimHei" w:cs="SimHei"/>
          <w:color w:val="666666"/>
          <w:sz w:val="29"/>
          <w:szCs w:val="29"/>
        </w:rPr>
        <w:t>六</w:t>
      </w:r>
      <w:r>
        <w:rPr>
          <w:rFonts w:ascii="SimHei" w:eastAsia="SimHei" w:hAnsi="SimHei" w:cs="SimHei"/>
          <w:color w:val="666666"/>
          <w:sz w:val="29"/>
          <w:szCs w:val="29"/>
        </w:rPr>
        <w:t>条</w:t>
      </w:r>
      <w:r>
        <w:rPr>
          <w:rFonts w:ascii="Calibri" w:eastAsia="Calibri" w:hAnsi="Calibri" w:cs="Calibri"/>
          <w:color w:val="0000FF"/>
          <w:sz w:val="29"/>
          <w:szCs w:val="29"/>
        </w:rPr>
        <w:t> </w:t>
      </w:r>
      <w:r>
        <w:rPr>
          <w:rFonts w:ascii="FangSong" w:eastAsia="FangSong" w:hAnsi="FangSong" w:cs="FangSong"/>
          <w:color w:val="666666"/>
          <w:spacing w:val="0"/>
          <w:sz w:val="28"/>
          <w:szCs w:val="28"/>
        </w:rPr>
        <w:t>优先录取第一志愿考生，如第一志愿生源不足，可录取非第一志愿考生；进档考生，按照“分数优先，遵循志愿”原则安排专业；各计划类型统考科目成绩总分相同时，则按单科</w:t>
      </w:r>
      <w:r>
        <w:rPr>
          <w:rFonts w:ascii="FangSong" w:eastAsia="FangSong" w:hAnsi="FangSong" w:cs="FangSong"/>
          <w:color w:val="666666"/>
          <w:spacing w:val="0"/>
          <w:sz w:val="28"/>
          <w:szCs w:val="28"/>
        </w:rPr>
        <w:t>成绩</w:t>
      </w:r>
      <w:r>
        <w:rPr>
          <w:rFonts w:ascii="FangSong" w:eastAsia="FangSong" w:hAnsi="FangSong" w:cs="FangSong"/>
          <w:color w:val="666666"/>
          <w:spacing w:val="0"/>
          <w:sz w:val="28"/>
          <w:szCs w:val="28"/>
        </w:rPr>
        <w:t>顺序及分数从高到低排序。</w:t>
      </w:r>
      <w:r>
        <w:rPr>
          <w:rFonts w:ascii="FangSong" w:eastAsia="FangSong" w:hAnsi="FangSong" w:cs="FangSong"/>
          <w:color w:val="666666"/>
          <w:spacing w:val="0"/>
          <w:sz w:val="28"/>
          <w:szCs w:val="28"/>
        </w:rPr>
        <w:t>普通类</w:t>
      </w:r>
      <w:r>
        <w:rPr>
          <w:rFonts w:ascii="FangSong" w:eastAsia="FangSong" w:hAnsi="FangSong" w:cs="FangSong"/>
          <w:color w:val="666666"/>
          <w:spacing w:val="0"/>
          <w:sz w:val="28"/>
          <w:szCs w:val="28"/>
        </w:rPr>
        <w:t>、</w:t>
      </w:r>
      <w:r>
        <w:rPr>
          <w:rFonts w:ascii="FangSong" w:eastAsia="FangSong" w:hAnsi="FangSong" w:cs="FangSong"/>
          <w:color w:val="666666"/>
          <w:spacing w:val="0"/>
          <w:sz w:val="28"/>
          <w:szCs w:val="28"/>
        </w:rPr>
        <w:t>单列类</w:t>
      </w:r>
      <w:r>
        <w:rPr>
          <w:rFonts w:ascii="FangSong" w:eastAsia="FangSong" w:hAnsi="FangSong" w:cs="FangSong"/>
          <w:color w:val="666666"/>
          <w:spacing w:val="0"/>
          <w:sz w:val="28"/>
          <w:szCs w:val="28"/>
        </w:rPr>
        <w:t>考生</w:t>
      </w:r>
      <w:r>
        <w:rPr>
          <w:rFonts w:ascii="FangSong" w:eastAsia="FangSong" w:hAnsi="FangSong" w:cs="FangSong"/>
          <w:color w:val="666666"/>
          <w:spacing w:val="0"/>
          <w:sz w:val="28"/>
          <w:szCs w:val="28"/>
        </w:rPr>
        <w:t>单科成绩排序为：</w:t>
      </w:r>
      <w:r>
        <w:rPr>
          <w:rFonts w:ascii="FangSong" w:eastAsia="FangSong" w:hAnsi="FangSong" w:cs="FangSong"/>
          <w:color w:val="666666"/>
          <w:spacing w:val="0"/>
          <w:sz w:val="28"/>
          <w:szCs w:val="28"/>
        </w:rPr>
        <w:t>文史类</w:t>
      </w:r>
      <w:r>
        <w:rPr>
          <w:rFonts w:ascii="FangSong" w:eastAsia="FangSong" w:hAnsi="FangSong" w:cs="FangSong"/>
          <w:color w:val="666666"/>
          <w:spacing w:val="0"/>
          <w:sz w:val="28"/>
          <w:szCs w:val="28"/>
        </w:rPr>
        <w:t>考生按照</w:t>
      </w:r>
      <w:r>
        <w:rPr>
          <w:rFonts w:ascii="FangSong" w:eastAsia="FangSong" w:hAnsi="FangSong" w:cs="FangSong"/>
          <w:color w:val="666666"/>
          <w:spacing w:val="0"/>
          <w:sz w:val="28"/>
          <w:szCs w:val="28"/>
        </w:rPr>
        <w:t>数学</w:t>
      </w:r>
      <w:r>
        <w:rPr>
          <w:rFonts w:ascii="FangSong" w:eastAsia="FangSong" w:hAnsi="FangSong" w:cs="FangSong"/>
          <w:color w:val="666666"/>
          <w:spacing w:val="0"/>
          <w:sz w:val="28"/>
          <w:szCs w:val="28"/>
        </w:rPr>
        <w:t>、</w:t>
      </w:r>
      <w:r>
        <w:rPr>
          <w:rFonts w:ascii="FangSong" w:eastAsia="FangSong" w:hAnsi="FangSong" w:cs="FangSong"/>
          <w:color w:val="666666"/>
          <w:spacing w:val="0"/>
          <w:sz w:val="28"/>
          <w:szCs w:val="28"/>
        </w:rPr>
        <w:t>文科综合</w:t>
      </w:r>
      <w:r>
        <w:rPr>
          <w:rFonts w:ascii="FangSong" w:eastAsia="FangSong" w:hAnsi="FangSong" w:cs="FangSong"/>
          <w:color w:val="666666"/>
          <w:spacing w:val="0"/>
          <w:sz w:val="28"/>
          <w:szCs w:val="28"/>
        </w:rPr>
        <w:t>、</w:t>
      </w:r>
      <w:r>
        <w:rPr>
          <w:rFonts w:ascii="FangSong" w:eastAsia="FangSong" w:hAnsi="FangSong" w:cs="FangSong"/>
          <w:color w:val="666666"/>
          <w:spacing w:val="0"/>
          <w:sz w:val="28"/>
          <w:szCs w:val="28"/>
        </w:rPr>
        <w:t>语文、外语</w:t>
      </w:r>
      <w:r>
        <w:rPr>
          <w:rFonts w:ascii="FangSong" w:eastAsia="FangSong" w:hAnsi="FangSong" w:cs="FangSong"/>
          <w:color w:val="666666"/>
          <w:spacing w:val="0"/>
          <w:sz w:val="28"/>
          <w:szCs w:val="28"/>
        </w:rPr>
        <w:t>成绩从高到低排序</w:t>
      </w:r>
      <w:r>
        <w:rPr>
          <w:rFonts w:ascii="FangSong" w:eastAsia="FangSong" w:hAnsi="FangSong" w:cs="FangSong"/>
          <w:color w:val="666666"/>
          <w:spacing w:val="0"/>
          <w:sz w:val="28"/>
          <w:szCs w:val="28"/>
        </w:rPr>
        <w:t>；</w:t>
      </w:r>
      <w:r>
        <w:rPr>
          <w:rFonts w:ascii="FangSong" w:eastAsia="FangSong" w:hAnsi="FangSong" w:cs="FangSong"/>
          <w:color w:val="666666"/>
          <w:spacing w:val="0"/>
          <w:sz w:val="28"/>
          <w:szCs w:val="28"/>
        </w:rPr>
        <w:t>理工类</w:t>
      </w:r>
      <w:r>
        <w:rPr>
          <w:rFonts w:ascii="FangSong" w:eastAsia="FangSong" w:hAnsi="FangSong" w:cs="FangSong"/>
          <w:color w:val="666666"/>
          <w:spacing w:val="0"/>
          <w:sz w:val="28"/>
          <w:szCs w:val="28"/>
        </w:rPr>
        <w:t>考生按照数学、</w:t>
      </w:r>
      <w:r>
        <w:rPr>
          <w:rFonts w:ascii="FangSong" w:eastAsia="FangSong" w:hAnsi="FangSong" w:cs="FangSong"/>
          <w:color w:val="666666"/>
          <w:spacing w:val="0"/>
          <w:sz w:val="28"/>
          <w:szCs w:val="28"/>
        </w:rPr>
        <w:t>理科综合、语文、外语成绩从高到低排序</w:t>
      </w:r>
      <w:r>
        <w:rPr>
          <w:rFonts w:ascii="FangSong" w:eastAsia="FangSong" w:hAnsi="FangSong" w:cs="FangSong"/>
          <w:color w:val="666666"/>
          <w:spacing w:val="0"/>
          <w:sz w:val="28"/>
          <w:szCs w:val="28"/>
        </w:rPr>
        <w:t>。</w:t>
      </w:r>
      <w:r>
        <w:rPr>
          <w:rFonts w:ascii="FangSong" w:eastAsia="FangSong" w:hAnsi="FangSong" w:cs="FangSong"/>
          <w:color w:val="666666"/>
          <w:spacing w:val="0"/>
          <w:sz w:val="28"/>
          <w:szCs w:val="28"/>
        </w:rPr>
        <w:t>双语类、民语言类考生</w:t>
      </w:r>
      <w:r>
        <w:rPr>
          <w:rFonts w:ascii="FangSong" w:eastAsia="FangSong" w:hAnsi="FangSong" w:cs="FangSong"/>
          <w:color w:val="666666"/>
          <w:spacing w:val="0"/>
          <w:sz w:val="28"/>
          <w:szCs w:val="28"/>
        </w:rPr>
        <w:t>单科成绩排序为：文史类考生按照语文、文科综合、文科数学、民族语文成绩从高到低排序；理工类考生按照理科数学、理科综合、语文、民族语文成绩从高到低排序；</w:t>
      </w:r>
      <w:r>
        <w:rPr>
          <w:rFonts w:ascii="FangSong" w:eastAsia="FangSong" w:hAnsi="FangSong" w:cs="FangSong"/>
          <w:color w:val="666666"/>
          <w:spacing w:val="0"/>
          <w:sz w:val="28"/>
          <w:szCs w:val="28"/>
        </w:rPr>
        <w:t>三校生考生优先依次按照数学、语文、政治理论录取分数高的考生。所有志愿都无法满足的，如果服从调剂，将由学院调剂录取到相应专业，不服从调剂的，则做退档处理。</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第十七条</w:t>
      </w:r>
      <w:r>
        <w:rPr>
          <w:rFonts w:ascii="Calibri" w:eastAsia="Calibri" w:hAnsi="Calibri" w:cs="Calibri"/>
          <w:color w:val="0000FF"/>
          <w:sz w:val="29"/>
          <w:szCs w:val="29"/>
        </w:rPr>
        <w:t> </w:t>
      </w:r>
      <w:r>
        <w:rPr>
          <w:rFonts w:ascii="FangSong" w:eastAsia="FangSong" w:hAnsi="FangSong" w:cs="FangSong"/>
          <w:color w:val="666666"/>
          <w:sz w:val="29"/>
          <w:szCs w:val="29"/>
        </w:rPr>
        <w:t>五年制应用本科（3+2培养模式）只录有专业志愿的考生。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w:t>
      </w:r>
      <w:r>
        <w:rPr>
          <w:rFonts w:ascii="SimHei" w:eastAsia="SimHei" w:hAnsi="SimHei" w:cs="SimHei"/>
          <w:color w:val="666666"/>
          <w:sz w:val="29"/>
          <w:szCs w:val="29"/>
        </w:rPr>
        <w:t>八</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学院征集志愿仍然实行</w:t>
      </w:r>
      <w:hyperlink r:id="rId4" w:history="1">
        <w:r>
          <w:rPr>
            <w:rFonts w:ascii="FangSong" w:eastAsia="FangSong" w:hAnsi="FangSong" w:cs="FangSong"/>
            <w:color w:val="666666"/>
            <w:sz w:val="29"/>
            <w:szCs w:val="29"/>
            <w:u w:val="single" w:color="666666"/>
          </w:rPr>
          <w:t>平行志愿投档</w:t>
        </w:r>
      </w:hyperlink>
      <w:r>
        <w:rPr>
          <w:rFonts w:ascii="FangSong" w:eastAsia="FangSong" w:hAnsi="FangSong" w:cs="FangSong"/>
          <w:color w:val="666666"/>
          <w:sz w:val="29"/>
          <w:szCs w:val="29"/>
        </w:rPr>
        <w:t>录取模式。</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第十</w:t>
      </w:r>
      <w:r>
        <w:rPr>
          <w:rFonts w:ascii="SimHei" w:eastAsia="SimHei" w:hAnsi="SimHei" w:cs="SimHei"/>
          <w:color w:val="666666"/>
          <w:sz w:val="29"/>
          <w:szCs w:val="29"/>
        </w:rPr>
        <w:t>九</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录取时对</w:t>
      </w:r>
      <w:r>
        <w:rPr>
          <w:rFonts w:ascii="FangSong" w:eastAsia="FangSong" w:hAnsi="FangSong" w:cs="FangSong"/>
          <w:color w:val="666666"/>
          <w:sz w:val="29"/>
          <w:szCs w:val="29"/>
        </w:rPr>
        <w:t>报考我院文理科双语类、</w:t>
      </w:r>
      <w:r>
        <w:rPr>
          <w:rFonts w:ascii="FangSong" w:eastAsia="FangSong" w:hAnsi="FangSong" w:cs="FangSong"/>
          <w:color w:val="666666"/>
          <w:sz w:val="29"/>
          <w:szCs w:val="29"/>
        </w:rPr>
        <w:t>民语</w:t>
      </w:r>
      <w:r>
        <w:rPr>
          <w:rFonts w:ascii="FangSong" w:eastAsia="FangSong" w:hAnsi="FangSong" w:cs="FangSong"/>
          <w:color w:val="666666"/>
          <w:sz w:val="29"/>
          <w:szCs w:val="29"/>
        </w:rPr>
        <w:t>类</w:t>
      </w:r>
      <w:r>
        <w:rPr>
          <w:rFonts w:ascii="FangSong" w:eastAsia="FangSong" w:hAnsi="FangSong" w:cs="FangSong"/>
          <w:color w:val="666666"/>
          <w:sz w:val="29"/>
          <w:szCs w:val="29"/>
        </w:rPr>
        <w:t>考生数学</w:t>
      </w:r>
      <w:r>
        <w:rPr>
          <w:rFonts w:ascii="FangSong" w:eastAsia="FangSong" w:hAnsi="FangSong" w:cs="FangSong"/>
          <w:color w:val="666666"/>
          <w:sz w:val="29"/>
          <w:szCs w:val="29"/>
        </w:rPr>
        <w:t>、语文</w:t>
      </w:r>
      <w:r>
        <w:rPr>
          <w:rFonts w:ascii="FangSong" w:eastAsia="FangSong" w:hAnsi="FangSong" w:cs="FangSong"/>
          <w:color w:val="666666"/>
          <w:sz w:val="29"/>
          <w:szCs w:val="29"/>
        </w:rPr>
        <w:t>成绩要求：</w:t>
      </w:r>
      <w:r>
        <w:rPr>
          <w:rFonts w:ascii="FangSong" w:eastAsia="FangSong" w:hAnsi="FangSong" w:cs="FangSong"/>
          <w:color w:val="666666"/>
          <w:sz w:val="29"/>
          <w:szCs w:val="29"/>
        </w:rPr>
        <w:t>理工类</w:t>
      </w:r>
      <w:r>
        <w:rPr>
          <w:rFonts w:ascii="FangSong" w:eastAsia="FangSong" w:hAnsi="FangSong" w:cs="FangSong"/>
          <w:color w:val="666666"/>
          <w:sz w:val="29"/>
          <w:szCs w:val="29"/>
        </w:rPr>
        <w:t>考生数学成绩最低限</w:t>
      </w:r>
      <w:r>
        <w:rPr>
          <w:rFonts w:ascii="FangSong" w:eastAsia="FangSong" w:hAnsi="FangSong" w:cs="FangSong"/>
          <w:color w:val="666666"/>
          <w:sz w:val="29"/>
          <w:szCs w:val="29"/>
        </w:rPr>
        <w:t>2</w:t>
      </w:r>
      <w:r>
        <w:rPr>
          <w:rFonts w:ascii="FangSong" w:eastAsia="FangSong" w:hAnsi="FangSong" w:cs="FangSong"/>
          <w:color w:val="666666"/>
          <w:sz w:val="29"/>
          <w:szCs w:val="29"/>
        </w:rPr>
        <w:t>8</w:t>
      </w:r>
      <w:r>
        <w:rPr>
          <w:rFonts w:ascii="FangSong" w:eastAsia="FangSong" w:hAnsi="FangSong" w:cs="FangSong"/>
          <w:color w:val="666666"/>
          <w:sz w:val="29"/>
          <w:szCs w:val="29"/>
        </w:rPr>
        <w:t>分</w:t>
      </w:r>
      <w:r>
        <w:rPr>
          <w:rFonts w:ascii="FangSong" w:eastAsia="FangSong" w:hAnsi="FangSong" w:cs="FangSong"/>
          <w:color w:val="666666"/>
          <w:sz w:val="29"/>
          <w:szCs w:val="29"/>
        </w:rPr>
        <w:t>，文史类考生数学成绩最低限</w:t>
      </w:r>
      <w:r>
        <w:rPr>
          <w:rFonts w:ascii="FangSong" w:eastAsia="FangSong" w:hAnsi="FangSong" w:cs="FangSong"/>
          <w:color w:val="666666"/>
          <w:sz w:val="29"/>
          <w:szCs w:val="29"/>
        </w:rPr>
        <w:t>26分</w:t>
      </w:r>
      <w:r>
        <w:rPr>
          <w:rFonts w:ascii="FangSong" w:eastAsia="FangSong" w:hAnsi="FangSong" w:cs="FangSong"/>
          <w:color w:val="666666"/>
          <w:sz w:val="29"/>
          <w:szCs w:val="29"/>
        </w:rPr>
        <w:t>，语文</w:t>
      </w:r>
      <w:r>
        <w:rPr>
          <w:rFonts w:ascii="FangSong" w:eastAsia="FangSong" w:hAnsi="FangSong" w:cs="FangSong"/>
          <w:color w:val="666666"/>
          <w:sz w:val="29"/>
          <w:szCs w:val="29"/>
        </w:rPr>
        <w:t>考试成绩</w:t>
      </w:r>
      <w:r>
        <w:rPr>
          <w:rFonts w:ascii="FangSong" w:eastAsia="FangSong" w:hAnsi="FangSong" w:cs="FangSong"/>
          <w:color w:val="666666"/>
          <w:sz w:val="29"/>
          <w:szCs w:val="29"/>
        </w:rPr>
        <w:t>30</w:t>
      </w:r>
      <w:r>
        <w:rPr>
          <w:rFonts w:ascii="FangSong" w:eastAsia="FangSong" w:hAnsi="FangSong" w:cs="FangSong"/>
          <w:color w:val="666666"/>
          <w:sz w:val="29"/>
          <w:szCs w:val="29"/>
        </w:rPr>
        <w:t>分以上考生（单考单招除外）。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w:t>
      </w:r>
      <w:r>
        <w:rPr>
          <w:rFonts w:ascii="SimHei" w:eastAsia="SimHei" w:hAnsi="SimHei" w:cs="SimHei"/>
          <w:color w:val="666666"/>
          <w:sz w:val="29"/>
          <w:szCs w:val="29"/>
        </w:rPr>
        <w:t>二十</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报考学院的考生身体健康状况检查按照教育部和卫生部颁布的《普通高等学校招生体检标准》及有关补充规定执行。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第二十一条</w:t>
      </w:r>
      <w:r>
        <w:rPr>
          <w:rFonts w:ascii="Calibri" w:eastAsia="Calibri" w:hAnsi="Calibri" w:cs="Calibri"/>
          <w:color w:val="666666"/>
          <w:sz w:val="29"/>
          <w:szCs w:val="29"/>
        </w:rPr>
        <w:t> </w:t>
      </w:r>
      <w:r>
        <w:rPr>
          <w:rFonts w:ascii="FangSong" w:eastAsia="FangSong" w:hAnsi="FangSong" w:cs="FangSong"/>
          <w:color w:val="666666"/>
          <w:sz w:val="29"/>
          <w:szCs w:val="29"/>
        </w:rPr>
        <w:t>录取新生应征入伍学院按照相关规定保留入学资格，需携带入伍通知书和入学通知书到学院申请保留入学资格手续。</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w:t>
      </w:r>
      <w:r>
        <w:rPr>
          <w:rFonts w:ascii="SimHei" w:eastAsia="SimHei" w:hAnsi="SimHei" w:cs="SimHei"/>
          <w:color w:val="666666"/>
          <w:sz w:val="29"/>
          <w:szCs w:val="29"/>
        </w:rPr>
        <w:t>二十二</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新生入校后，我院将在三个月内进行全面复查</w:t>
      </w:r>
      <w:r>
        <w:rPr>
          <w:rFonts w:ascii="FangSong" w:eastAsia="FangSong" w:hAnsi="FangSong" w:cs="FangSong"/>
          <w:color w:val="666666"/>
          <w:sz w:val="29"/>
          <w:szCs w:val="29"/>
        </w:rPr>
        <w:t>,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相关规定保留入学资格。</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第二十</w:t>
      </w:r>
      <w:r>
        <w:rPr>
          <w:rFonts w:ascii="SimHei" w:eastAsia="SimHei" w:hAnsi="SimHei" w:cs="SimHei"/>
          <w:color w:val="666666"/>
          <w:sz w:val="29"/>
          <w:szCs w:val="29"/>
        </w:rPr>
        <w:t>三</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学院的收费严格按照新疆维吾尔自治区</w:t>
      </w:r>
      <w:r>
        <w:rPr>
          <w:rFonts w:ascii="FangSong" w:eastAsia="FangSong" w:hAnsi="FangSong" w:cs="FangSong"/>
          <w:color w:val="666666"/>
          <w:sz w:val="29"/>
          <w:szCs w:val="29"/>
        </w:rPr>
        <w:t>发改委</w:t>
      </w:r>
      <w:r>
        <w:rPr>
          <w:rFonts w:ascii="FangSong" w:eastAsia="FangSong" w:hAnsi="FangSong" w:cs="FangSong"/>
          <w:color w:val="666666"/>
          <w:sz w:val="29"/>
          <w:szCs w:val="29"/>
        </w:rPr>
        <w:t>批准的标准执行。高职学费：理</w:t>
      </w:r>
      <w:r>
        <w:rPr>
          <w:rFonts w:ascii="FangSong" w:eastAsia="FangSong" w:hAnsi="FangSong" w:cs="FangSong"/>
          <w:color w:val="666666"/>
          <w:sz w:val="29"/>
          <w:szCs w:val="29"/>
        </w:rPr>
        <w:t>工类</w:t>
      </w:r>
      <w:r>
        <w:rPr>
          <w:rFonts w:ascii="FangSong" w:eastAsia="FangSong" w:hAnsi="FangSong" w:cs="FangSong"/>
          <w:color w:val="666666"/>
          <w:sz w:val="29"/>
          <w:szCs w:val="29"/>
        </w:rPr>
        <w:t>专业：</w:t>
      </w:r>
      <w:r>
        <w:rPr>
          <w:rFonts w:ascii="FangSong" w:eastAsia="FangSong" w:hAnsi="FangSong" w:cs="FangSong"/>
          <w:color w:val="666666"/>
          <w:sz w:val="29"/>
          <w:szCs w:val="29"/>
        </w:rPr>
        <w:t>4200元/生·年，</w:t>
      </w:r>
      <w:r>
        <w:rPr>
          <w:rFonts w:ascii="FangSong" w:eastAsia="FangSong" w:hAnsi="FangSong" w:cs="FangSong"/>
          <w:color w:val="666666"/>
          <w:sz w:val="29"/>
          <w:szCs w:val="29"/>
        </w:rPr>
        <w:t>文史类</w:t>
      </w:r>
      <w:r>
        <w:rPr>
          <w:rFonts w:ascii="FangSong" w:eastAsia="FangSong" w:hAnsi="FangSong" w:cs="FangSong"/>
          <w:color w:val="666666"/>
          <w:sz w:val="29"/>
          <w:szCs w:val="29"/>
        </w:rPr>
        <w:t>专业：</w:t>
      </w:r>
      <w:r>
        <w:rPr>
          <w:rFonts w:ascii="FangSong" w:eastAsia="FangSong" w:hAnsi="FangSong" w:cs="FangSong"/>
          <w:color w:val="666666"/>
          <w:sz w:val="29"/>
          <w:szCs w:val="29"/>
        </w:rPr>
        <w:t>3800元/生·年。住宿费：800元/生·年（六人间）、1000元/生·年（四人间）。</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第二十</w:t>
      </w:r>
      <w:r>
        <w:rPr>
          <w:rFonts w:ascii="SimHei" w:eastAsia="SimHei" w:hAnsi="SimHei" w:cs="SimHei"/>
          <w:color w:val="666666"/>
          <w:sz w:val="29"/>
          <w:szCs w:val="29"/>
        </w:rPr>
        <w:t>四</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奖学金、助学金。</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奖学金：</w:t>
      </w:r>
      <w:r>
        <w:rPr>
          <w:rFonts w:ascii="FangSong" w:eastAsia="FangSong" w:hAnsi="FangSong" w:cs="FangSong"/>
          <w:color w:val="666666"/>
          <w:sz w:val="29"/>
          <w:szCs w:val="29"/>
        </w:rPr>
        <w:t>“高校国家奖学金”8000元/年；“高校国家励志奖学金”5000元/年；“自治区人民政府高校励志奖学金”6000元/年；“学院奖学金”分四等（1500元/年、750元/年、350元/年、250元/年）；“企业奖学金”以及其它单项奖学金。</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助学金：</w:t>
      </w:r>
      <w:r>
        <w:rPr>
          <w:rFonts w:ascii="FangSong" w:eastAsia="FangSong" w:hAnsi="FangSong" w:cs="FangSong"/>
          <w:color w:val="666666"/>
          <w:sz w:val="29"/>
          <w:szCs w:val="29"/>
        </w:rPr>
        <w:t>“高校国家助学金”分三等(4000元/年、3000元/年、2000元/年)；“自治区人民政府助学金”分三等(3000元/年、2000元/年、1000元/年)。</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少数民族</w:t>
      </w:r>
      <w:r>
        <w:rPr>
          <w:rFonts w:ascii="FangSong" w:eastAsia="FangSong" w:hAnsi="FangSong" w:cs="FangSong"/>
          <w:color w:val="666666"/>
          <w:sz w:val="29"/>
          <w:szCs w:val="29"/>
        </w:rPr>
        <w:t>预科新生入学报到后，</w:t>
      </w:r>
      <w:r>
        <w:rPr>
          <w:rFonts w:ascii="FangSong" w:eastAsia="FangSong" w:hAnsi="FangSong" w:cs="FangSong"/>
          <w:color w:val="666666"/>
          <w:sz w:val="29"/>
          <w:szCs w:val="29"/>
        </w:rPr>
        <w:t>给予学费</w:t>
      </w:r>
      <w:r>
        <w:rPr>
          <w:rFonts w:ascii="FangSong" w:eastAsia="FangSong" w:hAnsi="FangSong" w:cs="FangSong"/>
          <w:color w:val="666666"/>
          <w:sz w:val="29"/>
          <w:szCs w:val="29"/>
        </w:rPr>
        <w:t>和</w:t>
      </w:r>
      <w:r>
        <w:rPr>
          <w:rFonts w:ascii="FangSong" w:eastAsia="FangSong" w:hAnsi="FangSong" w:cs="FangSong"/>
          <w:color w:val="666666"/>
          <w:sz w:val="29"/>
          <w:szCs w:val="29"/>
        </w:rPr>
        <w:t>住宿费补助，</w:t>
      </w:r>
      <w:r>
        <w:rPr>
          <w:rFonts w:ascii="FangSong" w:eastAsia="FangSong" w:hAnsi="FangSong" w:cs="FangSong"/>
          <w:color w:val="666666"/>
          <w:sz w:val="29"/>
          <w:szCs w:val="29"/>
        </w:rPr>
        <w:t>补助标准为</w:t>
      </w:r>
      <w:r>
        <w:rPr>
          <w:rFonts w:ascii="FangSong" w:eastAsia="FangSong" w:hAnsi="FangSong" w:cs="FangSong"/>
          <w:color w:val="666666"/>
          <w:sz w:val="29"/>
          <w:szCs w:val="29"/>
        </w:rPr>
        <w:t>4000元/人。</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为家庭经济困难学生提供各类勤工助学岗位；对因父母双亡、父母一方去世、父母一方或双方丧失劳动力而导致生活困难、无法承担学习费用的学生，根据困难情况给予补助。学院积极配合有关部门办理外地学生的生源地信用助学贷款工作，为贫困学生打开</w:t>
      </w:r>
      <w:r>
        <w:rPr>
          <w:rFonts w:ascii="FangSong" w:eastAsia="FangSong" w:hAnsi="FangSong" w:cs="FangSong"/>
          <w:color w:val="666666"/>
          <w:sz w:val="29"/>
          <w:szCs w:val="29"/>
        </w:rPr>
        <w:t>“绿色通道”，保证不让一个学生因家庭经济困难而辍学。</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第二十</w:t>
      </w:r>
      <w:r>
        <w:rPr>
          <w:rFonts w:ascii="SimHei" w:eastAsia="SimHei" w:hAnsi="SimHei" w:cs="SimHei"/>
          <w:color w:val="666666"/>
          <w:sz w:val="29"/>
          <w:szCs w:val="29"/>
        </w:rPr>
        <w:t>五</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学历证书颁发：学生在学校规定学习年限内，修完教育教学计划规定内容，成绩合格，达到学校毕业要求的，我院颁发国家教育部电子注册的高等学校普通专科毕业证书。</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第二十</w:t>
      </w:r>
      <w:r>
        <w:rPr>
          <w:rFonts w:ascii="SimHei" w:eastAsia="SimHei" w:hAnsi="SimHei" w:cs="SimHei"/>
          <w:color w:val="666666"/>
          <w:sz w:val="29"/>
          <w:szCs w:val="29"/>
        </w:rPr>
        <w:t>六</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学院大力推进校企合作，与疆内外</w:t>
      </w:r>
      <w:r>
        <w:rPr>
          <w:rFonts w:ascii="FangSong" w:eastAsia="FangSong" w:hAnsi="FangSong" w:cs="FangSong"/>
          <w:color w:val="666666"/>
          <w:sz w:val="29"/>
          <w:szCs w:val="29"/>
        </w:rPr>
        <w:t>100多家大、中型企业建立了稳固的校企合作关系。学院大力实施“订单教育”，以方便学生</w:t>
      </w:r>
      <w:r>
        <w:rPr>
          <w:rFonts w:ascii="FangSong" w:eastAsia="FangSong" w:hAnsi="FangSong" w:cs="FangSong"/>
          <w:color w:val="666666"/>
          <w:sz w:val="29"/>
          <w:szCs w:val="29"/>
        </w:rPr>
        <w:t>实训</w:t>
      </w:r>
      <w:r>
        <w:rPr>
          <w:rFonts w:ascii="FangSong" w:eastAsia="FangSong" w:hAnsi="FangSong" w:cs="FangSong"/>
          <w:color w:val="666666"/>
          <w:sz w:val="29"/>
          <w:szCs w:val="29"/>
        </w:rPr>
        <w:t>及就业。学生可提前一年、两年甚至三年与新疆中泰（集团）有限责任公司、华为公司、克拉玛依云计算产业园、新疆协鑫新能源材料科技有限公司、克拉玛依市地质工程有限责任公司、克拉玛依市建业有限责任公司、克拉玛依创业有限公司、新疆正通石油天然气股份有限公司、新疆克拉玛依市采丰实业有限责任公司、乌鲁木齐万达广场投资有限公司等近三百余家企业签订用人协议。毕业生就业前景广阔，就业质量高。</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第二十</w:t>
      </w:r>
      <w:r>
        <w:rPr>
          <w:rFonts w:ascii="SimHei" w:eastAsia="SimHei" w:hAnsi="SimHei" w:cs="SimHei"/>
          <w:color w:val="666666"/>
          <w:sz w:val="29"/>
          <w:szCs w:val="29"/>
        </w:rPr>
        <w:t>七</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学院优秀应届毕业生可依据《自治区普通高等教育优秀专科生直升本科选拔及管理办法》要求，有机会参加相关本科院校组织的直升本考试进入本科院校学习并获取本科毕业证及学士学位。</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color w:val="666666"/>
          <w:sz w:val="29"/>
          <w:szCs w:val="29"/>
        </w:rPr>
        <w:t>第二十</w:t>
      </w:r>
      <w:r>
        <w:rPr>
          <w:rFonts w:ascii="SimHei" w:eastAsia="SimHei" w:hAnsi="SimHei" w:cs="SimHei"/>
          <w:color w:val="666666"/>
          <w:sz w:val="29"/>
          <w:szCs w:val="29"/>
        </w:rPr>
        <w:t>八</w:t>
      </w:r>
      <w:r>
        <w:rPr>
          <w:rFonts w:ascii="SimHei" w:eastAsia="SimHei" w:hAnsi="SimHei" w:cs="SimHei"/>
          <w:color w:val="666666"/>
          <w:sz w:val="29"/>
          <w:szCs w:val="29"/>
        </w:rPr>
        <w:t>条</w:t>
      </w:r>
      <w:r>
        <w:rPr>
          <w:rFonts w:ascii="Calibri" w:eastAsia="Calibri" w:hAnsi="Calibri" w:cs="Calibri"/>
          <w:color w:val="666666"/>
          <w:sz w:val="29"/>
          <w:szCs w:val="29"/>
        </w:rPr>
        <w:t> </w:t>
      </w:r>
      <w:r>
        <w:rPr>
          <w:rFonts w:ascii="FangSong" w:eastAsia="FangSong" w:hAnsi="FangSong" w:cs="FangSong"/>
          <w:color w:val="666666"/>
          <w:sz w:val="29"/>
          <w:szCs w:val="29"/>
        </w:rPr>
        <w:t>克拉玛依职业技术学院招生办公室联系方式。</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地</w:t>
      </w:r>
      <w:r>
        <w:rPr>
          <w:rFonts w:ascii="Calibri" w:eastAsia="Calibri" w:hAnsi="Calibri" w:cs="Calibri"/>
          <w:b/>
          <w:bCs/>
          <w:color w:val="666666"/>
          <w:sz w:val="29"/>
          <w:szCs w:val="29"/>
        </w:rPr>
        <w:t>    </w:t>
      </w:r>
      <w:r>
        <w:rPr>
          <w:rFonts w:ascii="FangSong" w:eastAsia="FangSong" w:hAnsi="FangSong" w:cs="FangSong"/>
          <w:b/>
          <w:bCs/>
          <w:color w:val="666666"/>
          <w:sz w:val="29"/>
          <w:szCs w:val="29"/>
        </w:rPr>
        <w:t>址：</w:t>
      </w:r>
      <w:r>
        <w:rPr>
          <w:rFonts w:ascii="FangSong" w:eastAsia="FangSong" w:hAnsi="FangSong" w:cs="FangSong"/>
          <w:color w:val="666666"/>
          <w:sz w:val="29"/>
          <w:szCs w:val="29"/>
        </w:rPr>
        <w:t>克拉玛依市安定路</w:t>
      </w:r>
      <w:r>
        <w:rPr>
          <w:rFonts w:ascii="FangSong" w:eastAsia="FangSong" w:hAnsi="FangSong" w:cs="FangSong"/>
          <w:color w:val="666666"/>
          <w:sz w:val="29"/>
          <w:szCs w:val="29"/>
        </w:rPr>
        <w:t>355号</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邮</w:t>
      </w:r>
      <w:r>
        <w:rPr>
          <w:rFonts w:ascii="Calibri" w:eastAsia="Calibri" w:hAnsi="Calibri" w:cs="Calibri"/>
          <w:b/>
          <w:bCs/>
          <w:color w:val="666666"/>
          <w:sz w:val="29"/>
          <w:szCs w:val="29"/>
        </w:rPr>
        <w:t>    </w:t>
      </w:r>
      <w:r>
        <w:rPr>
          <w:rFonts w:ascii="FangSong" w:eastAsia="FangSong" w:hAnsi="FangSong" w:cs="FangSong"/>
          <w:b/>
          <w:bCs/>
          <w:color w:val="666666"/>
          <w:sz w:val="29"/>
          <w:szCs w:val="29"/>
        </w:rPr>
        <w:t>编：</w:t>
      </w:r>
      <w:r>
        <w:rPr>
          <w:rFonts w:ascii="FangSong" w:eastAsia="FangSong" w:hAnsi="FangSong" w:cs="FangSong"/>
          <w:color w:val="666666"/>
          <w:sz w:val="29"/>
          <w:szCs w:val="29"/>
        </w:rPr>
        <w:t>834000</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学院</w:t>
      </w:r>
      <w:r>
        <w:rPr>
          <w:rFonts w:ascii="FangSong" w:eastAsia="FangSong" w:hAnsi="FangSong" w:cs="FangSong"/>
          <w:b/>
          <w:bCs/>
          <w:color w:val="666666"/>
          <w:sz w:val="29"/>
          <w:szCs w:val="29"/>
        </w:rPr>
        <w:t>官网</w:t>
      </w:r>
      <w:r>
        <w:rPr>
          <w:rFonts w:ascii="FangSong" w:eastAsia="FangSong" w:hAnsi="FangSong" w:cs="FangSong"/>
          <w:b/>
          <w:bCs/>
          <w:color w:val="666666"/>
          <w:sz w:val="29"/>
          <w:szCs w:val="29"/>
        </w:rPr>
        <w:t>：</w:t>
      </w:r>
      <w:hyperlink r:id="rId5" w:history="1">
        <w:r>
          <w:rPr>
            <w:rFonts w:ascii="FangSong" w:eastAsia="FangSong" w:hAnsi="FangSong" w:cs="FangSong"/>
            <w:color w:val="666666"/>
            <w:sz w:val="29"/>
            <w:szCs w:val="29"/>
            <w:u w:val="single" w:color="666666"/>
          </w:rPr>
          <w:t>http://www.kzjsxy.net</w:t>
        </w:r>
      </w:hyperlink>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招生网址</w:t>
      </w:r>
      <w:r>
        <w:rPr>
          <w:rFonts w:ascii="FangSong" w:eastAsia="FangSong" w:hAnsi="FangSong" w:cs="FangSong"/>
          <w:b/>
          <w:bCs/>
          <w:color w:val="666666"/>
          <w:sz w:val="29"/>
          <w:szCs w:val="29"/>
        </w:rPr>
        <w:t>：</w:t>
      </w:r>
      <w:hyperlink r:id="rId5" w:history="1">
        <w:r>
          <w:rPr>
            <w:rFonts w:ascii="FangSong" w:eastAsia="FangSong" w:hAnsi="FangSong" w:cs="FangSong"/>
            <w:color w:val="666666"/>
            <w:sz w:val="29"/>
            <w:szCs w:val="29"/>
            <w:u w:val="single" w:color="666666"/>
          </w:rPr>
          <w:t>http://</w:t>
        </w:r>
        <w:r>
          <w:rPr>
            <w:rFonts w:ascii="FangSong" w:eastAsia="FangSong" w:hAnsi="FangSong" w:cs="FangSong"/>
            <w:color w:val="666666"/>
            <w:sz w:val="29"/>
            <w:szCs w:val="29"/>
            <w:u w:val="single" w:color="666666"/>
          </w:rPr>
          <w:t>zsjy</w:t>
        </w:r>
        <w:r>
          <w:rPr>
            <w:rFonts w:ascii="FangSong" w:eastAsia="FangSong" w:hAnsi="FangSong" w:cs="FangSong"/>
            <w:color w:val="666666"/>
            <w:sz w:val="29"/>
            <w:szCs w:val="29"/>
            <w:u w:val="single" w:color="666666"/>
          </w:rPr>
          <w:t>.kzjsxy.net</w:t>
        </w:r>
      </w:hyperlink>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电子信箱：</w:t>
      </w:r>
      <w:r>
        <w:rPr>
          <w:rFonts w:ascii="FangSong" w:eastAsia="FangSong" w:hAnsi="FangSong" w:cs="FangSong"/>
          <w:color w:val="666666"/>
          <w:sz w:val="29"/>
          <w:szCs w:val="29"/>
        </w:rPr>
        <w:t>kzjsxyzsjy@sohu.com</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招生咨询电话：</w:t>
      </w:r>
      <w:r>
        <w:rPr>
          <w:rFonts w:ascii="FangSong" w:eastAsia="FangSong" w:hAnsi="FangSong" w:cs="FangSong"/>
          <w:color w:val="666666"/>
          <w:sz w:val="29"/>
          <w:szCs w:val="29"/>
        </w:rPr>
        <w:t>0990-6620737、6609801、6234377</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招生监督举报电话：</w:t>
      </w:r>
      <w:r>
        <w:rPr>
          <w:rFonts w:ascii="FangSong" w:eastAsia="FangSong" w:hAnsi="FangSong" w:cs="FangSong"/>
          <w:color w:val="666666"/>
          <w:sz w:val="29"/>
          <w:szCs w:val="29"/>
        </w:rPr>
        <w:t>0990-6620723</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333333"/>
          <w:sz w:val="29"/>
          <w:szCs w:val="29"/>
        </w:rPr>
        <w:t>传</w:t>
      </w:r>
      <w:r>
        <w:rPr>
          <w:rFonts w:ascii="Calibri" w:eastAsia="Calibri" w:hAnsi="Calibri" w:cs="Calibri"/>
          <w:b/>
          <w:bCs/>
          <w:color w:val="333333"/>
          <w:sz w:val="29"/>
          <w:szCs w:val="29"/>
        </w:rPr>
        <w:t>    </w:t>
      </w:r>
      <w:r>
        <w:rPr>
          <w:rFonts w:ascii="FangSong" w:eastAsia="FangSong" w:hAnsi="FangSong" w:cs="FangSong"/>
          <w:b/>
          <w:bCs/>
          <w:color w:val="333333"/>
          <w:sz w:val="29"/>
          <w:szCs w:val="29"/>
        </w:rPr>
        <w:t>真：</w:t>
      </w:r>
      <w:r>
        <w:rPr>
          <w:rFonts w:ascii="FangSong" w:eastAsia="FangSong" w:hAnsi="FangSong" w:cs="FangSong"/>
          <w:color w:val="333333"/>
          <w:sz w:val="29"/>
          <w:szCs w:val="29"/>
        </w:rPr>
        <w:t>0990-6609801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新疆轻工职业技术学院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7.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hyperlink" Target="http://www.gk114.com/a/gxzs/zszc/xinjiang/2021/0224/18748.html" TargetMode="External" /><Relationship Id="rId18" Type="http://schemas.openxmlformats.org/officeDocument/2006/relationships/hyperlink" Target="http://www.gk114.com/a/gxzs/zszc/xinjiang/2021/0224/1874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baike.so.com/doc/6018416-6231409.html" TargetMode="External" /><Relationship Id="rId5" Type="http://schemas.openxmlformats.org/officeDocument/2006/relationships/hyperlink" Target="http://www.kzjsxy.net/" TargetMode="External" /><Relationship Id="rId6" Type="http://schemas.openxmlformats.org/officeDocument/2006/relationships/hyperlink" Target="http://www.gk114.com/a/gxzs/zszc/xinjiang/2019/0607/9534.html" TargetMode="External" /><Relationship Id="rId7" Type="http://schemas.openxmlformats.org/officeDocument/2006/relationships/hyperlink" Target="http://www.gk114.com/a/gxzs/zszc/xinjiang/2019/0607/9536.html" TargetMode="External" /><Relationship Id="rId8" Type="http://schemas.openxmlformats.org/officeDocument/2006/relationships/hyperlink" Target="http://www.gk114.com/a/gxzs/zszc/xinjiang/" TargetMode="External" /><Relationship Id="rId9" Type="http://schemas.openxmlformats.org/officeDocument/2006/relationships/hyperlink" Target="http://www.gk114.com/a/gxzs/zszc/xinjiang/2022/0311/218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