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六盘水职业技术学院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六盘水职业技术学院于</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月经教育部备案贵州省人民政府批准成立的公办全日制高等职业院校。学院坐落于中国凉都</w:t>
      </w:r>
      <w:r>
        <w:rPr>
          <w:rFonts w:ascii="Times New Roman" w:eastAsia="Times New Roman" w:hAnsi="Times New Roman" w:cs="Times New Roman"/>
        </w:rPr>
        <w:t>•</w:t>
      </w:r>
      <w:r>
        <w:rPr>
          <w:rFonts w:ascii="SimSun" w:eastAsia="SimSun" w:hAnsi="SimSun" w:cs="SimSun"/>
        </w:rPr>
        <w:t>六盘水美丽的梅花山麓德坞湖畔，校园依山近湖，青山环抱，空气清新，四季宜人。学院占地面积</w:t>
      </w:r>
      <w:r>
        <w:rPr>
          <w:rFonts w:ascii="Times New Roman" w:eastAsia="Times New Roman" w:hAnsi="Times New Roman" w:cs="Times New Roman"/>
        </w:rPr>
        <w:t>537</w:t>
      </w:r>
      <w:r>
        <w:rPr>
          <w:rFonts w:ascii="SimSun" w:eastAsia="SimSun" w:hAnsi="SimSun" w:cs="SimSun"/>
        </w:rPr>
        <w:t>亩，全日制在校学生</w:t>
      </w:r>
      <w:r>
        <w:rPr>
          <w:rFonts w:ascii="Times New Roman" w:eastAsia="Times New Roman" w:hAnsi="Times New Roman" w:cs="Times New Roman"/>
        </w:rPr>
        <w:t>8000</w:t>
      </w:r>
      <w:r>
        <w:rPr>
          <w:rFonts w:ascii="SimSun" w:eastAsia="SimSun" w:hAnsi="SimSun" w:cs="SimSun"/>
        </w:rPr>
        <w:t>余人，设有医学、护理、财经、商务管理、生物工程、工业、社会科学、信息工程</w:t>
      </w:r>
      <w:r>
        <w:rPr>
          <w:rFonts w:ascii="Times New Roman" w:eastAsia="Times New Roman" w:hAnsi="Times New Roman" w:cs="Times New Roman"/>
        </w:rPr>
        <w:t>8</w:t>
      </w:r>
      <w:r>
        <w:rPr>
          <w:rFonts w:ascii="SimSun" w:eastAsia="SimSun" w:hAnsi="SimSun" w:cs="SimSun"/>
        </w:rPr>
        <w:t>个教学系，建成煤矿开采技术、康复治疗技术、会计电算化</w:t>
      </w:r>
      <w:r>
        <w:rPr>
          <w:rFonts w:ascii="Times New Roman" w:eastAsia="Times New Roman" w:hAnsi="Times New Roman" w:cs="Times New Roman"/>
        </w:rPr>
        <w:t>3</w:t>
      </w:r>
      <w:r>
        <w:rPr>
          <w:rFonts w:ascii="SimSun" w:eastAsia="SimSun" w:hAnsi="SimSun" w:cs="SimSun"/>
        </w:rPr>
        <w:t>个重点专业群共</w:t>
      </w:r>
      <w:r>
        <w:rPr>
          <w:rFonts w:ascii="Times New Roman" w:eastAsia="Times New Roman" w:hAnsi="Times New Roman" w:cs="Times New Roman"/>
        </w:rPr>
        <w:t>50</w:t>
      </w:r>
      <w:r>
        <w:rPr>
          <w:rFonts w:ascii="SimSun" w:eastAsia="SimSun" w:hAnsi="SimSun" w:cs="SimSun"/>
        </w:rPr>
        <w:t>个专业。现有教职工</w:t>
      </w:r>
      <w:r>
        <w:rPr>
          <w:rFonts w:ascii="Times New Roman" w:eastAsia="Times New Roman" w:hAnsi="Times New Roman" w:cs="Times New Roman"/>
        </w:rPr>
        <w:t>462</w:t>
      </w:r>
      <w:r>
        <w:rPr>
          <w:rFonts w:ascii="SimSun" w:eastAsia="SimSun" w:hAnsi="SimSun" w:cs="SimSun"/>
        </w:rPr>
        <w:t>人，其中，副高以上职称教师</w:t>
      </w:r>
      <w:r>
        <w:rPr>
          <w:rFonts w:ascii="Times New Roman" w:eastAsia="Times New Roman" w:hAnsi="Times New Roman" w:cs="Times New Roman"/>
        </w:rPr>
        <w:t>  116</w:t>
      </w:r>
      <w:r>
        <w:rPr>
          <w:rFonts w:ascii="SimSun" w:eastAsia="SimSun" w:hAnsi="SimSun" w:cs="SimSun"/>
        </w:rPr>
        <w:t>人，省级职教名师</w:t>
      </w:r>
      <w:r>
        <w:rPr>
          <w:rFonts w:ascii="Times New Roman" w:eastAsia="Times New Roman" w:hAnsi="Times New Roman" w:cs="Times New Roman"/>
        </w:rPr>
        <w:t>2</w:t>
      </w:r>
      <w:r>
        <w:rPr>
          <w:rFonts w:ascii="SimSun" w:eastAsia="SimSun" w:hAnsi="SimSun" w:cs="SimSun"/>
        </w:rPr>
        <w:t>名。毕业生的职业资格或技能证书获得率</w:t>
      </w:r>
      <w:r>
        <w:rPr>
          <w:rFonts w:ascii="Times New Roman" w:eastAsia="Times New Roman" w:hAnsi="Times New Roman" w:cs="Times New Roman"/>
        </w:rPr>
        <w:t>99.04</w:t>
      </w:r>
      <w:r>
        <w:rPr>
          <w:rFonts w:ascii="SimSun" w:eastAsia="SimSun" w:hAnsi="SimSun" w:cs="SimSun"/>
        </w:rPr>
        <w:t>％，毕业生初次就业率</w:t>
      </w:r>
      <w:r>
        <w:rPr>
          <w:rFonts w:ascii="Times New Roman" w:eastAsia="Times New Roman" w:hAnsi="Times New Roman" w:cs="Times New Roman"/>
        </w:rPr>
        <w:t>90%</w:t>
      </w:r>
      <w:r>
        <w:rPr>
          <w:rFonts w:ascii="SimSun" w:eastAsia="SimSun" w:hAnsi="SimSun" w:cs="SimSun"/>
        </w:rPr>
        <w:t>，专业对口率</w:t>
      </w:r>
      <w:r>
        <w:rPr>
          <w:rFonts w:ascii="Times New Roman" w:eastAsia="Times New Roman" w:hAnsi="Times New Roman" w:cs="Times New Roman"/>
        </w:rPr>
        <w:t>83.14%</w:t>
      </w:r>
      <w:r>
        <w:rPr>
          <w:rFonts w:ascii="SimSun" w:eastAsia="SimSun" w:hAnsi="SimSun" w:cs="SimSun"/>
        </w:rPr>
        <w:t>，用人单位对毕业生满意度</w:t>
      </w:r>
      <w:r>
        <w:rPr>
          <w:rFonts w:ascii="Times New Roman" w:eastAsia="Times New Roman" w:hAnsi="Times New Roman" w:cs="Times New Roman"/>
        </w:rPr>
        <w:t>96%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学院建有康复治疗一体化教室、护理操作一体化教室、解剖一体化教室、会计电算化实训室等一体化教室</w:t>
      </w:r>
      <w:r>
        <w:rPr>
          <w:rFonts w:ascii="Times New Roman" w:eastAsia="Times New Roman" w:hAnsi="Times New Roman" w:cs="Times New Roman"/>
        </w:rPr>
        <w:t>36</w:t>
      </w:r>
      <w:r>
        <w:rPr>
          <w:rFonts w:ascii="SimSun" w:eastAsia="SimSun" w:hAnsi="SimSun" w:cs="SimSun"/>
        </w:rPr>
        <w:t>个；建成煤质化验实训室、机加工实训室、电子电工电拖实训室、计算机网络实训车间、多媒体实训车间、机电一体化技术实训基地等生产性实训基地</w:t>
      </w:r>
      <w:r>
        <w:rPr>
          <w:rFonts w:ascii="Times New Roman" w:eastAsia="Times New Roman" w:hAnsi="Times New Roman" w:cs="Times New Roman"/>
        </w:rPr>
        <w:t>12</w:t>
      </w:r>
      <w:r>
        <w:rPr>
          <w:rFonts w:ascii="SimSun" w:eastAsia="SimSun" w:hAnsi="SimSun" w:cs="SimSun"/>
        </w:rPr>
        <w:t>个；校企合作共建汽车检测站和驾驶学校等</w:t>
      </w:r>
      <w:r>
        <w:rPr>
          <w:rFonts w:ascii="Times New Roman" w:eastAsia="Times New Roman" w:hAnsi="Times New Roman" w:cs="Times New Roman"/>
        </w:rPr>
        <w:t>“</w:t>
      </w:r>
      <w:r>
        <w:rPr>
          <w:rFonts w:ascii="SimSun" w:eastAsia="SimSun" w:hAnsi="SimSun" w:cs="SimSun"/>
        </w:rPr>
        <w:t>校中厂</w:t>
      </w:r>
      <w:r>
        <w:rPr>
          <w:rFonts w:ascii="Times New Roman" w:eastAsia="Times New Roman" w:hAnsi="Times New Roman" w:cs="Times New Roman"/>
        </w:rPr>
        <w:t>”2</w:t>
      </w:r>
      <w:r>
        <w:rPr>
          <w:rFonts w:ascii="SimSun" w:eastAsia="SimSun" w:hAnsi="SimSun" w:cs="SimSun"/>
        </w:rPr>
        <w:t>个，保证每个专业有相应的实验实训室，设施设备数量满足教学需要，核心课程实验实训开出率达</w:t>
      </w:r>
      <w:r>
        <w:rPr>
          <w:rFonts w:ascii="Times New Roman" w:eastAsia="Times New Roman" w:hAnsi="Times New Roman" w:cs="Times New Roman"/>
        </w:rPr>
        <w:t>100%</w:t>
      </w:r>
      <w:r>
        <w:rPr>
          <w:rFonts w:ascii="SimSun" w:eastAsia="SimSun" w:hAnsi="SimSun" w:cs="SimSun"/>
        </w:rPr>
        <w:t>。学院还紧密联系行业企业，建立起与专业相适应、与主要岗位相对应、相对稳定的校外实习实训基地</w:t>
      </w:r>
      <w:r>
        <w:rPr>
          <w:rFonts w:ascii="Times New Roman" w:eastAsia="Times New Roman" w:hAnsi="Times New Roman" w:cs="Times New Roman"/>
        </w:rPr>
        <w:t>90</w:t>
      </w:r>
      <w:r>
        <w:rPr>
          <w:rFonts w:ascii="SimSun" w:eastAsia="SimSun" w:hAnsi="SimSun" w:cs="SimSun"/>
        </w:rPr>
        <w:t>余个。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学院一直致力于专业建设和教学改革，强化学生专业知识、专业技能和综合能力的培养，全面推进人才培养质量提升。我院学子在</w:t>
      </w:r>
      <w:r>
        <w:rPr>
          <w:rFonts w:ascii="Times New Roman" w:eastAsia="Times New Roman" w:hAnsi="Times New Roman" w:cs="Times New Roman"/>
        </w:rPr>
        <w:t>2017</w:t>
      </w:r>
      <w:r>
        <w:rPr>
          <w:rFonts w:ascii="SimSun" w:eastAsia="SimSun" w:hAnsi="SimSun" w:cs="SimSun"/>
        </w:rPr>
        <w:t>年的全国职业院校技能大赛中（高职组）荣获</w:t>
      </w:r>
      <w:r>
        <w:rPr>
          <w:rFonts w:ascii="Times New Roman" w:eastAsia="Times New Roman" w:hAnsi="Times New Roman" w:cs="Times New Roman"/>
        </w:rPr>
        <w:t>“</w:t>
      </w:r>
      <w:r>
        <w:rPr>
          <w:rFonts w:ascii="SimSun" w:eastAsia="SimSun" w:hAnsi="SimSun" w:cs="SimSun"/>
        </w:rPr>
        <w:t>大数据技术与应用</w:t>
      </w:r>
      <w:r>
        <w:rPr>
          <w:rFonts w:ascii="Times New Roman" w:eastAsia="Times New Roman" w:hAnsi="Times New Roman" w:cs="Times New Roman"/>
        </w:rPr>
        <w:t>”</w:t>
      </w:r>
      <w:r>
        <w:rPr>
          <w:rFonts w:ascii="SimSun" w:eastAsia="SimSun" w:hAnsi="SimSun" w:cs="SimSun"/>
        </w:rPr>
        <w:t>项目二等奖和</w:t>
      </w:r>
      <w:r>
        <w:rPr>
          <w:rFonts w:ascii="Times New Roman" w:eastAsia="Times New Roman" w:hAnsi="Times New Roman" w:cs="Times New Roman"/>
        </w:rPr>
        <w:t>“</w:t>
      </w:r>
      <w:r>
        <w:rPr>
          <w:rFonts w:ascii="SimSun" w:eastAsia="SimSun" w:hAnsi="SimSun" w:cs="SimSun"/>
        </w:rPr>
        <w:t>计算机网络应用</w:t>
      </w:r>
      <w:r>
        <w:rPr>
          <w:rFonts w:ascii="Times New Roman" w:eastAsia="Times New Roman" w:hAnsi="Times New Roman" w:cs="Times New Roman"/>
        </w:rPr>
        <w:t>”</w:t>
      </w:r>
      <w:r>
        <w:rPr>
          <w:rFonts w:ascii="SimSun" w:eastAsia="SimSun" w:hAnsi="SimSun" w:cs="SimSun"/>
        </w:rPr>
        <w:t>项目三等奖，打破了贵州省六年来参加该项目获奖零的突破；在</w:t>
      </w:r>
      <w:r>
        <w:rPr>
          <w:rFonts w:ascii="Times New Roman" w:eastAsia="Times New Roman" w:hAnsi="Times New Roman" w:cs="Times New Roman"/>
        </w:rPr>
        <w:t>2018</w:t>
      </w:r>
      <w:r>
        <w:rPr>
          <w:rFonts w:ascii="SimSun" w:eastAsia="SimSun" w:hAnsi="SimSun" w:cs="SimSun"/>
        </w:rPr>
        <w:t>年贵州省职业院校技能大赛中（高职组）荣获</w:t>
      </w:r>
      <w:r>
        <w:rPr>
          <w:rFonts w:ascii="Times New Roman" w:eastAsia="Times New Roman" w:hAnsi="Times New Roman" w:cs="Times New Roman"/>
        </w:rPr>
        <w:t>“</w:t>
      </w:r>
      <w:r>
        <w:rPr>
          <w:rFonts w:ascii="SimSun" w:eastAsia="SimSun" w:hAnsi="SimSun" w:cs="SimSun"/>
        </w:rPr>
        <w:t>大数据技术与应用</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计算机网络应用</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沙盘模拟企业经营</w:t>
      </w:r>
      <w:r>
        <w:rPr>
          <w:rFonts w:ascii="Times New Roman" w:eastAsia="Times New Roman" w:hAnsi="Times New Roman" w:cs="Times New Roman"/>
        </w:rPr>
        <w:t>”</w:t>
      </w:r>
      <w:r>
        <w:rPr>
          <w:rFonts w:ascii="SimSun" w:eastAsia="SimSun" w:hAnsi="SimSun" w:cs="SimSun"/>
        </w:rPr>
        <w:t>均获一等奖；我院会计专业学生在贵州省职业院校技能大赛会计技能比赛中取得</w:t>
      </w:r>
      <w:r>
        <w:rPr>
          <w:rFonts w:ascii="Times New Roman" w:eastAsia="Times New Roman" w:hAnsi="Times New Roman" w:cs="Times New Roman"/>
        </w:rPr>
        <w:t>“</w:t>
      </w:r>
      <w:r>
        <w:rPr>
          <w:rFonts w:ascii="SimSun" w:eastAsia="SimSun" w:hAnsi="SimSun" w:cs="SimSun"/>
        </w:rPr>
        <w:t>四连冠</w:t>
      </w:r>
      <w:r>
        <w:rPr>
          <w:rFonts w:ascii="Times New Roman" w:eastAsia="Times New Roman" w:hAnsi="Times New Roman" w:cs="Times New Roman"/>
        </w:rPr>
        <w:t>”</w:t>
      </w:r>
      <w:r>
        <w:rPr>
          <w:rFonts w:ascii="SimSun" w:eastAsia="SimSun" w:hAnsi="SimSun" w:cs="SimSun"/>
        </w:rPr>
        <w:t>的好成绩，</w:t>
      </w:r>
      <w:r>
        <w:rPr>
          <w:rFonts w:ascii="Times New Roman" w:eastAsia="Times New Roman" w:hAnsi="Times New Roman" w:cs="Times New Roman"/>
        </w:rPr>
        <w:t>3</w:t>
      </w:r>
      <w:r>
        <w:rPr>
          <w:rFonts w:ascii="SimSun" w:eastAsia="SimSun" w:hAnsi="SimSun" w:cs="SimSun"/>
        </w:rPr>
        <w:t>次代表贵州省参加全国职业院校技能大赛会计项目比赛；在</w:t>
      </w:r>
      <w:r>
        <w:rPr>
          <w:rFonts w:ascii="Times New Roman" w:eastAsia="Times New Roman" w:hAnsi="Times New Roman" w:cs="Times New Roman"/>
        </w:rPr>
        <w:t>2018</w:t>
      </w:r>
      <w:r>
        <w:rPr>
          <w:rFonts w:ascii="SimSun" w:eastAsia="SimSun" w:hAnsi="SimSun" w:cs="SimSun"/>
        </w:rPr>
        <w:t>年全国机械职业院校技能大赛中，获全国一等奖的好成绩。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学院通过不同方式鼓励、引导学生参加</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考试和专本衔接的自学考试，进入贵州大学、贵州师范大学、贵州医科大学、贵州民族大学、贵州财经大学、遵义医学院等全日制高校本科深造，受到社会的一致好评。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站在新时代，面向新未来，乘着国家大力发展职业教育的东风，学院秉持</w:t>
      </w:r>
      <w:r>
        <w:rPr>
          <w:rFonts w:ascii="Times New Roman" w:eastAsia="Times New Roman" w:hAnsi="Times New Roman" w:cs="Times New Roman"/>
        </w:rPr>
        <w:t>“</w:t>
      </w:r>
      <w:r>
        <w:rPr>
          <w:rFonts w:ascii="SimSun" w:eastAsia="SimSun" w:hAnsi="SimSun" w:cs="SimSun"/>
        </w:rPr>
        <w:t>厚德精技﹒</w:t>
      </w:r>
      <w:r>
        <w:rPr>
          <w:rFonts w:ascii="Times New Roman" w:eastAsia="Times New Roman" w:hAnsi="Times New Roman" w:cs="Times New Roman"/>
        </w:rPr>
        <w:t xml:space="preserve"> </w:t>
      </w:r>
      <w:r>
        <w:rPr>
          <w:rFonts w:ascii="SimSun" w:eastAsia="SimSun" w:hAnsi="SimSun" w:cs="SimSun"/>
        </w:rPr>
        <w:t>服务社会</w:t>
      </w:r>
      <w:r>
        <w:rPr>
          <w:rFonts w:ascii="Times New Roman" w:eastAsia="Times New Roman" w:hAnsi="Times New Roman" w:cs="Times New Roman"/>
        </w:rPr>
        <w:t>”</w:t>
      </w:r>
      <w:r>
        <w:rPr>
          <w:rFonts w:ascii="SimSun" w:eastAsia="SimSun" w:hAnsi="SimSun" w:cs="SimSun"/>
        </w:rPr>
        <w:t>的校训，积极探索与创新技能型人才培养模式，大力推进以提高教学质量和学生综合素质为核心的教育教学改革，努力为社会培养合格的高素质技术技能型人才。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二、招生计划详见各省</w:t>
      </w:r>
      <w:r>
        <w:rPr>
          <w:rFonts w:ascii="Times New Roman" w:eastAsia="Times New Roman" w:hAnsi="Times New Roman" w:cs="Times New Roman"/>
        </w:rPr>
        <w:t>2019</w:t>
      </w:r>
      <w:r>
        <w:rPr>
          <w:rFonts w:ascii="SimSun" w:eastAsia="SimSun" w:hAnsi="SimSun" w:cs="SimSun"/>
        </w:rPr>
        <w:t>年高校招生专业目录。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三、录取工作体制、原则、要求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学校负责</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招办监督</w:t>
      </w:r>
      <w:r>
        <w:rPr>
          <w:rFonts w:ascii="Times New Roman" w:eastAsia="Times New Roman" w:hAnsi="Times New Roman" w:cs="Times New Roman"/>
        </w:rPr>
        <w:t>”</w:t>
      </w:r>
      <w:r>
        <w:rPr>
          <w:rFonts w:ascii="SimSun" w:eastAsia="SimSun" w:hAnsi="SimSun" w:cs="SimSun"/>
        </w:rPr>
        <w:t>的录取工作体制，即：在符合高校招生报名条件、考试成绩达到投档分数线的考生中，由学院根据</w:t>
      </w:r>
      <w:r>
        <w:rPr>
          <w:rFonts w:ascii="Times New Roman" w:eastAsia="Times New Roman" w:hAnsi="Times New Roman" w:cs="Times New Roman"/>
        </w:rPr>
        <w:t>“</w:t>
      </w:r>
      <w:r>
        <w:rPr>
          <w:rFonts w:ascii="SimSun" w:eastAsia="SimSun" w:hAnsi="SimSun" w:cs="SimSun"/>
        </w:rPr>
        <w:t>从高分到低分择优录取</w:t>
      </w:r>
      <w:r>
        <w:rPr>
          <w:rFonts w:ascii="Times New Roman" w:eastAsia="Times New Roman" w:hAnsi="Times New Roman" w:cs="Times New Roman"/>
        </w:rPr>
        <w:t>”</w:t>
      </w:r>
      <w:r>
        <w:rPr>
          <w:rFonts w:ascii="SimSun" w:eastAsia="SimSun" w:hAnsi="SimSun" w:cs="SimSun"/>
        </w:rPr>
        <w:t>的原则，决定考生录取与否和录取的专业，同时负责对遗留问题的处理。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学院以省招生部门提供的考生电子档案作为录取依据。在投档范围内，优先录取第一志愿的考生，若第一志愿考生人数不足时，则按第二、第三</w:t>
      </w:r>
      <w:r>
        <w:rPr>
          <w:rFonts w:ascii="Times New Roman" w:eastAsia="Times New Roman" w:hAnsi="Times New Roman" w:cs="Times New Roman"/>
        </w:rPr>
        <w:t>……</w:t>
      </w:r>
      <w:r>
        <w:rPr>
          <w:rFonts w:ascii="SimSun" w:eastAsia="SimSun" w:hAnsi="SimSun" w:cs="SimSun"/>
        </w:rPr>
        <w:t>及服从调剂志愿顺序依次录取。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考生的高考上线成绩相同时，根据贵州省</w:t>
      </w:r>
      <w:r>
        <w:rPr>
          <w:rFonts w:ascii="Times New Roman" w:eastAsia="Times New Roman" w:hAnsi="Times New Roman" w:cs="Times New Roman"/>
        </w:rPr>
        <w:t>2019</w:t>
      </w:r>
      <w:r>
        <w:rPr>
          <w:rFonts w:ascii="SimSun" w:eastAsia="SimSun" w:hAnsi="SimSun" w:cs="SimSun"/>
        </w:rPr>
        <w:t>年普通高等学校录取新生工作规则的规定录取。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如生源不足，按贵州省招生委员会划定的降分线录取。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严格按照贵州省物价局、财政厅、教育厅批准的学费、住宿费等收费项目及标准收费。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学院严格按有关规定评选国家级奖学金、国家励志奖学金、国家助学金、院级奖学金及</w:t>
      </w:r>
      <w:r>
        <w:rPr>
          <w:rFonts w:ascii="Times New Roman" w:eastAsia="Times New Roman" w:hAnsi="Times New Roman" w:cs="Times New Roman"/>
        </w:rPr>
        <w:t>“</w:t>
      </w:r>
      <w:r>
        <w:rPr>
          <w:rFonts w:ascii="SimSun" w:eastAsia="SimSun" w:hAnsi="SimSun" w:cs="SimSun"/>
        </w:rPr>
        <w:t>精准扶贫</w:t>
      </w:r>
      <w:r>
        <w:rPr>
          <w:rFonts w:ascii="Times New Roman" w:eastAsia="Times New Roman" w:hAnsi="Times New Roman" w:cs="Times New Roman"/>
        </w:rPr>
        <w:t>”</w:t>
      </w:r>
      <w:r>
        <w:rPr>
          <w:rFonts w:ascii="SimSun" w:eastAsia="SimSun" w:hAnsi="SimSun" w:cs="SimSun"/>
        </w:rPr>
        <w:t>相关政策资助，并开通了</w:t>
      </w:r>
      <w:r>
        <w:rPr>
          <w:rFonts w:ascii="Times New Roman" w:eastAsia="Times New Roman" w:hAnsi="Times New Roman" w:cs="Times New Roman"/>
        </w:rPr>
        <w:t>“</w:t>
      </w:r>
      <w:r>
        <w:rPr>
          <w:rFonts w:ascii="SimSun" w:eastAsia="SimSun" w:hAnsi="SimSun" w:cs="SimSun"/>
        </w:rPr>
        <w:t>国家助学贷款</w:t>
      </w:r>
      <w:r>
        <w:rPr>
          <w:rFonts w:ascii="Times New Roman" w:eastAsia="Times New Roman" w:hAnsi="Times New Roman" w:cs="Times New Roman"/>
        </w:rPr>
        <w:t>”</w:t>
      </w:r>
      <w:r>
        <w:rPr>
          <w:rFonts w:ascii="SimSun" w:eastAsia="SimSun" w:hAnsi="SimSun" w:cs="SimSun"/>
        </w:rPr>
        <w:t>绿色通道，为在校贫困大专学生申请并办理助学贷款手续。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录取期间，学院成立录取工作领导小组，负责部署和领导新生录取工作。领导小组下设以下机构：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（一）纪检信访组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负责监督检查学院招生工作人员对教育部、省高校招生委员会制定的招生政策和规定的执行情况，受理来信来访来电等各类举报，检查和处理违纪、违章的人和事，做好信访接待工作。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（二）录取检查组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负责省招生部门与学院之间录取工作的联络，审核和检查学院退档、录取考生情况、以及在录取过程中执行招生政策和招生计划的情况，确认学院最终录取名单。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（三）信息技术组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负责计算机网络系统的建立，维护和运行，录取数据的组织、管理和安全保密，录取投档、信息预测、统计材料和新生录取名册的打印以及工作人员进行计算机操作培训和技术指导。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学生在规定的年限内，修完教学计划规定的内容，达到毕业要求，发给国家承认学历的、经教育部学籍、学历电子注册的六盘水职业技术学院高职专科毕业证书。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六盘水职业技术学院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0</w:t>
      </w:r>
      <w:r>
        <w:rPr>
          <w:rFonts w:ascii="SimSun" w:eastAsia="SimSun" w:hAnsi="SimSun" w:cs="SimSun"/>
        </w:rPr>
        <w:t>一九年五月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贵州中医药大学时珍学院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贵州工业职业技术学院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贵州工程应用技术学院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48.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94.html" TargetMode="External" /><Relationship Id="rId5" Type="http://schemas.openxmlformats.org/officeDocument/2006/relationships/hyperlink" Target="http://www.gk114.com/a/gxzs/zszc/guizhou/2019/0612/9796.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