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内蒙古交通职业技术学院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为了保证内蒙古交通职业技术学院招生工作顺利进行，提高生源质量，维护考生合法权益，实施高校招生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，根据《中华人民共和国高等教育法》及教育部、自治区教育厅和自治区教育招生考试信息中心有关规定，制定本章程。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学院名称为内蒙古交通职业技术学院，国标代码为</w:t>
      </w:r>
      <w:r>
        <w:rPr>
          <w:rFonts w:ascii="Times New Roman" w:eastAsia="Times New Roman" w:hAnsi="Times New Roman" w:cs="Times New Roman"/>
        </w:rPr>
        <w:t>13824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w:t>
      </w:r>
      <w:r>
        <w:rPr>
          <w:rFonts w:ascii="SimSun" w:eastAsia="SimSun" w:hAnsi="SimSun" w:cs="SimSun"/>
        </w:rPr>
        <w:t>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交通职业技术学院是全国交通类职业教育示范院校、国家高技能人才培训基地、技能型紧缺人才培训基地和职业技能鉴定站、人社部一体化课程教学改革试点院校、教育部首批中德职业教育合作项目院校、内蒙古首批建设的</w:t>
      </w:r>
      <w:r>
        <w:rPr>
          <w:rFonts w:ascii="Times New Roman" w:eastAsia="Times New Roman" w:hAnsi="Times New Roman" w:cs="Times New Roman"/>
        </w:rPr>
        <w:t>7</w:t>
      </w:r>
      <w:r>
        <w:rPr>
          <w:rFonts w:ascii="SimSun" w:eastAsia="SimSun" w:hAnsi="SimSun" w:cs="SimSun"/>
        </w:rPr>
        <w:t>所示范性高等职业院校之一、内蒙古</w:t>
      </w:r>
      <w:r>
        <w:rPr>
          <w:rFonts w:ascii="Times New Roman" w:eastAsia="Times New Roman" w:hAnsi="Times New Roman" w:cs="Times New Roman"/>
        </w:rPr>
        <w:t>“</w:t>
      </w:r>
      <w:r>
        <w:rPr>
          <w:rFonts w:ascii="SimSun" w:eastAsia="SimSun" w:hAnsi="SimSun" w:cs="SimSun"/>
        </w:rPr>
        <w:t>草原英才工程</w:t>
      </w:r>
      <w:r>
        <w:rPr>
          <w:rFonts w:ascii="Times New Roman" w:eastAsia="Times New Roman" w:hAnsi="Times New Roman" w:cs="Times New Roman"/>
        </w:rPr>
        <w:t>”</w:t>
      </w:r>
      <w:r>
        <w:rPr>
          <w:rFonts w:ascii="SimSun" w:eastAsia="SimSun" w:hAnsi="SimSun" w:cs="SimSun"/>
        </w:rPr>
        <w:t>高层次人才创新创业基地、内蒙古职业资格认证培训、技师培训和专业技术人员继续教育基地，先后获得</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国家技能人才培育工作突出贡献单位</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学院位于赤峰市新城区，教学、生活设施完备，现占地面积</w:t>
      </w:r>
      <w:r>
        <w:rPr>
          <w:rFonts w:ascii="Times New Roman" w:eastAsia="Times New Roman" w:hAnsi="Times New Roman" w:cs="Times New Roman"/>
        </w:rPr>
        <w:t>1000</w:t>
      </w:r>
      <w:r>
        <w:rPr>
          <w:rFonts w:ascii="SimSun" w:eastAsia="SimSun" w:hAnsi="SimSun" w:cs="SimSun"/>
        </w:rPr>
        <w:t>余亩，建筑面积</w:t>
      </w:r>
      <w:r>
        <w:rPr>
          <w:rFonts w:ascii="Times New Roman" w:eastAsia="Times New Roman" w:hAnsi="Times New Roman" w:cs="Times New Roman"/>
        </w:rPr>
        <w:t>20</w:t>
      </w:r>
      <w:r>
        <w:rPr>
          <w:rFonts w:ascii="SimSun" w:eastAsia="SimSun" w:hAnsi="SimSun" w:cs="SimSun"/>
        </w:rPr>
        <w:t>余万平方米，有</w:t>
      </w:r>
      <w:r>
        <w:rPr>
          <w:rFonts w:ascii="Times New Roman" w:eastAsia="Times New Roman" w:hAnsi="Times New Roman" w:cs="Times New Roman"/>
        </w:rPr>
        <w:t>18</w:t>
      </w:r>
      <w:r>
        <w:rPr>
          <w:rFonts w:ascii="SimSun" w:eastAsia="SimSun" w:hAnsi="SimSun" w:cs="SimSun"/>
        </w:rPr>
        <w:t>个设施完备的教学实训中心和</w:t>
      </w:r>
      <w:r>
        <w:rPr>
          <w:rFonts w:ascii="Times New Roman" w:eastAsia="Times New Roman" w:hAnsi="Times New Roman" w:cs="Times New Roman"/>
        </w:rPr>
        <w:t>50</w:t>
      </w:r>
      <w:r>
        <w:rPr>
          <w:rFonts w:ascii="SimSun" w:eastAsia="SimSun" w:hAnsi="SimSun" w:cs="SimSun"/>
        </w:rPr>
        <w:t>个实训、实验室，在全国各地建有</w:t>
      </w:r>
      <w:r>
        <w:rPr>
          <w:rFonts w:ascii="Times New Roman" w:eastAsia="Times New Roman" w:hAnsi="Times New Roman" w:cs="Times New Roman"/>
        </w:rPr>
        <w:t>59</w:t>
      </w:r>
      <w:r>
        <w:rPr>
          <w:rFonts w:ascii="SimSun" w:eastAsia="SimSun" w:hAnsi="SimSun" w:cs="SimSun"/>
        </w:rPr>
        <w:t>个稳定的校外实训基地。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学院设立由院领导、招生、纪检等有关部门负责人组成的招生工作委员会，全面领导学院的招生工作。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学院招生工作处是内蒙古交通职业技术学院组织和实施招生工作的常设机构，具体负责学院招生的日常工作。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学院分专业招生计划的制定是以经济社会发展为依据，以学院办学条件为基础，以学生就业为导向，根据学院的发展规划经审定并报自治区教育厅正式批准后执行。</w:t>
      </w:r>
      <w:r>
        <w:rPr>
          <w:rFonts w:ascii="Times New Roman" w:eastAsia="Times New Roman" w:hAnsi="Times New Roman" w:cs="Times New Roman"/>
        </w:rPr>
        <w:t>2018</w:t>
      </w:r>
      <w:r>
        <w:rPr>
          <w:rFonts w:ascii="SimSun" w:eastAsia="SimSun" w:hAnsi="SimSun" w:cs="SimSun"/>
        </w:rPr>
        <w:t>年高职（含对口中职招生）分省分专业招生计划以内蒙古自治区招生考生中心公布的招生计划为准。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学院与内蒙古工业大学、赤峰学院合作</w:t>
      </w:r>
      <w:r>
        <w:rPr>
          <w:rFonts w:ascii="Times New Roman" w:eastAsia="Times New Roman" w:hAnsi="Times New Roman" w:cs="Times New Roman"/>
        </w:rPr>
        <w:t>“3+2”</w:t>
      </w:r>
      <w:r>
        <w:rPr>
          <w:rFonts w:ascii="SimSun" w:eastAsia="SimSun" w:hAnsi="SimSun" w:cs="SimSun"/>
        </w:rPr>
        <w:t>专科起点应用型本科，学制</w:t>
      </w:r>
      <w:r>
        <w:rPr>
          <w:rFonts w:ascii="Times New Roman" w:eastAsia="Times New Roman" w:hAnsi="Times New Roman" w:cs="Times New Roman"/>
        </w:rPr>
        <w:t>5</w:t>
      </w:r>
      <w:r>
        <w:rPr>
          <w:rFonts w:ascii="SimSun" w:eastAsia="SimSun" w:hAnsi="SimSun" w:cs="SimSun"/>
        </w:rPr>
        <w:t>年，前</w:t>
      </w:r>
      <w:r>
        <w:rPr>
          <w:rFonts w:ascii="Times New Roman" w:eastAsia="Times New Roman" w:hAnsi="Times New Roman" w:cs="Times New Roman"/>
        </w:rPr>
        <w:t>3</w:t>
      </w:r>
      <w:r>
        <w:rPr>
          <w:rFonts w:ascii="SimSun" w:eastAsia="SimSun" w:hAnsi="SimSun" w:cs="SimSun"/>
        </w:rPr>
        <w:t>年为高职（专科）学习阶段，后</w:t>
      </w:r>
      <w:r>
        <w:rPr>
          <w:rFonts w:ascii="Times New Roman" w:eastAsia="Times New Roman" w:hAnsi="Times New Roman" w:cs="Times New Roman"/>
        </w:rPr>
        <w:t>2</w:t>
      </w:r>
      <w:r>
        <w:rPr>
          <w:rFonts w:ascii="SimSun" w:eastAsia="SimSun" w:hAnsi="SimSun" w:cs="SimSun"/>
        </w:rPr>
        <w:t>年为职业本科学习阶段（学费标准按本科专业学费标准收取）。专科学习期满，经考核合格后，直接升入本科学习。学生修业期满，达到规定的毕业标准及授予学位条件，颁发专升本毕业证书、学士学位证书，并注明</w:t>
      </w:r>
      <w:r>
        <w:rPr>
          <w:rFonts w:ascii="Times New Roman" w:eastAsia="Times New Roman" w:hAnsi="Times New Roman" w:cs="Times New Roman"/>
        </w:rPr>
        <w:t>“</w:t>
      </w:r>
      <w:r>
        <w:rPr>
          <w:rFonts w:ascii="SimSun" w:eastAsia="SimSun" w:hAnsi="SimSun" w:cs="SimSun"/>
        </w:rPr>
        <w:t>专科起点本科学习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学院招生录取工作在教育部领导下，在各省（自治区、直辖市）招生委员会统一组织下进行，执行教育部规定的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学院根据在各省（自治区、直辖市）的招生计划及其划定的批次录取最低控制分数线和考生情况确定提档比例，提档比例一般定为招生计划的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鼓励考生报考第一志愿，对第一志愿报考我院且经自治区教育招生考试信息中心批次投挡的学生，我校优先录取；在第一志愿录取未满的前提下，不拒绝非第一志愿的考生，但非第一志愿考生只能录取到第一志愿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分专业录取时，根据招生计划、专业志愿顺序等具体情况，对进档考生按专业志愿清的录取原则进行，即投档考生按专业志愿从高分到低分录取。如考生所有专业志愿都无法满足时，若服从专业调剂，学校将调剂录取，不服从专业调剂者，做退档处理。凡考生在填报志愿时未明确表示服从专业调剂者，视为不服从专业调剂。对平行分考生，按照内蒙古自治区教育招生考试中心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（一）空中乘务专业要求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、身高要求：男生身高</w:t>
      </w:r>
      <w:r>
        <w:rPr>
          <w:rFonts w:ascii="Times New Roman" w:eastAsia="Times New Roman" w:hAnsi="Times New Roman" w:cs="Times New Roman"/>
        </w:rPr>
        <w:t>172—4600px</w:t>
      </w:r>
      <w:r>
        <w:rPr>
          <w:rFonts w:ascii="SimSun" w:eastAsia="SimSun" w:hAnsi="SimSun" w:cs="SimSun"/>
        </w:rPr>
        <w:t>，女生身高</w:t>
      </w:r>
      <w:r>
        <w:rPr>
          <w:rFonts w:ascii="Times New Roman" w:eastAsia="Times New Roman" w:hAnsi="Times New Roman" w:cs="Times New Roman"/>
        </w:rPr>
        <w:t>162—4350px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、体重要求：标准体重（</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 [</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、视力要求：无色盲、色弱、斜眼，矫正视力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、面部、颈部、四肢及其它裸露部位无明显疤痕，色觉和嗅觉正常；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、五官端正、口齿清楚，普通话流利，英文发音基本准确；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、无精神病史及癫痫病史，肝功能正常，无肾炎、传染病及各类慢性疾病。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（二）国际邮轮乘务专业要求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、男女不限，净身高（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172</w:t>
      </w:r>
      <w:r>
        <w:rPr>
          <w:rFonts w:ascii="SimSun" w:eastAsia="SimSun" w:hAnsi="SimSun" w:cs="SimSun"/>
        </w:rPr>
        <w:t>以上；女，</w:t>
      </w:r>
      <w:r>
        <w:rPr>
          <w:rFonts w:ascii="Times New Roman" w:eastAsia="Times New Roman" w:hAnsi="Times New Roman" w:cs="Times New Roman"/>
        </w:rPr>
        <w:t>162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、五官端正，牙齿洁白整齐，眼睛矫正视力达到</w:t>
      </w:r>
      <w:r>
        <w:rPr>
          <w:rFonts w:ascii="Times New Roman" w:eastAsia="Times New Roman" w:hAnsi="Times New Roman" w:cs="Times New Roman"/>
        </w:rPr>
        <w:t>1.0</w:t>
      </w:r>
      <w:r>
        <w:rPr>
          <w:rFonts w:ascii="SimSun" w:eastAsia="SimSun" w:hAnsi="SimSun" w:cs="SimSun"/>
        </w:rPr>
        <w:t>以上，无色盲、无斜眼，听力不低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、身体裸露部位如无明显疤痕，无久治不愈的皮肤类疾病，无心脏病史</w:t>
      </w:r>
      <w:r>
        <w:rPr>
          <w:rFonts w:ascii="Times New Roman" w:eastAsia="Times New Roman" w:hAnsi="Times New Roman" w:cs="Times New Roman"/>
        </w:rPr>
        <w:t>-</w:t>
      </w:r>
      <w:r>
        <w:rPr>
          <w:rFonts w:ascii="SimSun" w:eastAsia="SimSun" w:hAnsi="SimSun" w:cs="SimSun"/>
        </w:rPr>
        <w:t>癫痫病史</w:t>
      </w:r>
      <w:r>
        <w:rPr>
          <w:rFonts w:ascii="Times New Roman" w:eastAsia="Times New Roman" w:hAnsi="Times New Roman" w:cs="Times New Roman"/>
        </w:rPr>
        <w:t>-</w:t>
      </w:r>
      <w:r>
        <w:rPr>
          <w:rFonts w:ascii="SimSun" w:eastAsia="SimSun" w:hAnsi="SimSun" w:cs="SimSun"/>
        </w:rPr>
        <w:t>肝功能正常，无肾炎、结石、结核等传染性疾病及各类慢性病，无明显内八字外八字；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、有一定的英语基础，掌握英语口语优先。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（三）航空地面设备维修（民航特种车辆操作方向）专业要求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、身体健康，具备从事相应岗位的身体素质；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、男生，截至</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日，年满</w:t>
      </w:r>
      <w:r>
        <w:rPr>
          <w:rFonts w:ascii="Times New Roman" w:eastAsia="Times New Roman" w:hAnsi="Times New Roman" w:cs="Times New Roman"/>
        </w:rPr>
        <w:t>19</w:t>
      </w:r>
      <w:r>
        <w:rPr>
          <w:rFonts w:ascii="SimSun" w:eastAsia="SimSun" w:hAnsi="SimSun" w:cs="SimSun"/>
        </w:rPr>
        <w:t>周岁</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日前出生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、无色盲、色弱，具有良好的车感、路感和对驾驶周围环境的判断能力；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、学生入学后，需参加企业面试，对企业面试不合格的同学推荐专业调剂。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（四）道路运输与路政管理（大型客货车驾驶人培养方向）专业要求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截至</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日，年满</w:t>
      </w:r>
      <w:r>
        <w:rPr>
          <w:rFonts w:ascii="Times New Roman" w:eastAsia="Times New Roman" w:hAnsi="Times New Roman" w:cs="Times New Roman"/>
        </w:rPr>
        <w:t>19</w:t>
      </w:r>
      <w:r>
        <w:rPr>
          <w:rFonts w:ascii="SimSun" w:eastAsia="SimSun" w:hAnsi="SimSun" w:cs="SimSun"/>
        </w:rPr>
        <w:t>周岁</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日前出生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身体条件等符合《机动车驾驶证申领和使用规定》（公安部令第</w:t>
      </w:r>
      <w:r>
        <w:rPr>
          <w:rFonts w:ascii="Times New Roman" w:eastAsia="Times New Roman" w:hAnsi="Times New Roman" w:cs="Times New Roman"/>
        </w:rPr>
        <w:t>139</w:t>
      </w:r>
      <w:r>
        <w:rPr>
          <w:rFonts w:ascii="SimSun" w:eastAsia="SimSun" w:hAnsi="SimSun" w:cs="SimSun"/>
        </w:rPr>
        <w:t>号）的规定。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我院除航空地面设备维修专业只招男生外所有专业不限制男女比例。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受现有师资、设备等条件的限制，学校外语教学只开设英语，新生入学后全部按英语组织外语教学，非英语语种考生谨慎填报。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符合自治区教育招生考试中心规定的照顾录取条件的各类考生</w:t>
      </w:r>
      <w:r>
        <w:rPr>
          <w:rFonts w:ascii="Times New Roman" w:eastAsia="Times New Roman" w:hAnsi="Times New Roman" w:cs="Times New Roman"/>
        </w:rPr>
        <w:t>,</w:t>
      </w:r>
      <w:r>
        <w:rPr>
          <w:rFonts w:ascii="SimSun" w:eastAsia="SimSun" w:hAnsi="SimSun" w:cs="SimSun"/>
        </w:rPr>
        <w:t>我院录取按自治区招生的规定办理。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所有专业的考生身体条件必须符合《普通高等学校招生体检工作指导意见》。新生入学后按规定对其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内蒙古交通职业技术学院新生学费按照内蒙古自治区物价部门批准的标准执行，并通过省级教育主管部门公布。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学生学习成绩合格准予毕业的，颁发国家教育部统一的普通高等学校专科学历证书和相关部门颁发的职业资格证书。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学院实行奖学金制度，家庭困难学生可参加学院组织的勤工助学活动。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、学院网站：</w:t>
      </w:r>
      <w:r>
        <w:rPr>
          <w:rFonts w:ascii="Times New Roman" w:eastAsia="Times New Roman" w:hAnsi="Times New Roman" w:cs="Times New Roman"/>
        </w:rPr>
        <w:t xml:space="preserve">http://www.nmjtzy.com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0476—8823916  8823857 8823736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内蒙古赤峰市新城王府大街</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024005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我院招生录取接受社会和广大考生的监督，考生和家长可以通过信函电话向学校纪委、监察部门反映情况。监督电话：</w:t>
      </w:r>
      <w:r>
        <w:rPr>
          <w:rFonts w:ascii="Times New Roman" w:eastAsia="Times New Roman" w:hAnsi="Times New Roman" w:cs="Times New Roman"/>
        </w:rPr>
        <w:t>0476-8823792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学院以往有关招生工作的要求、规定如与本章程相冲突，以本章程为准。本章程若与国家法规、规章、规范和上级有关政策相抵触，以国家法规、规章、规范和上级有关政策为准。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本章程由内蒙古交通职业技术学院负责解释。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二〇一八年三月二十八日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年内蒙古北方职业技术学院招生章程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74.html" TargetMode="External" /><Relationship Id="rId5" Type="http://schemas.openxmlformats.org/officeDocument/2006/relationships/hyperlink" Target="http://www.gk114.com/a/gxzs/zszc/nmg/2019/0221/647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