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内蒙古北方职业技术学院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2019-05-14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根据《中华人民共和国教育法》、《中华人民共和国高等教育法》、《中华人民共和国职业教育法》及国家教育主管部门相关规定，结合学院具体情况，为规范学校招生行为，维护考生合法权益，实施高校招生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，制定本章程。本章程适用内蒙古北方职业技术学院高职（专科）层次的招生工作。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学院全称：内蒙古北方职业技术学院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国标代码：</w:t>
      </w:r>
      <w:r>
        <w:rPr>
          <w:rFonts w:ascii="Times New Roman" w:eastAsia="Times New Roman" w:hAnsi="Times New Roman" w:cs="Times New Roman"/>
        </w:rPr>
        <w:t xml:space="preserve">14049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招生代码：</w:t>
      </w:r>
      <w:r>
        <w:rPr>
          <w:rFonts w:ascii="Times New Roman" w:eastAsia="Times New Roman" w:hAnsi="Times New Roman" w:cs="Times New Roman"/>
        </w:rPr>
        <w:t>E19</w:t>
      </w:r>
      <w:r>
        <w:rPr>
          <w:rFonts w:ascii="SimSun" w:eastAsia="SimSun" w:hAnsi="SimSun" w:cs="SimSun"/>
        </w:rPr>
        <w:t>（内蒙古自治区报考代码）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办学类型：民办全日制普通高等职业院校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在学院党委、院务委员会的领导下，责成党委纪检人员、学院领导及招生办、教务处等相关部门负责人组成招生工作领导小组，全面负责领导内蒙古北方职业技术学院的招生工作。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内蒙古北方职业技术学院招生工作，由学院纪检监察组和聘请的社会监督员巡视招生录取现场，对招生工作过程实施第三方监督。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学院简介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内蒙古北方职业技术学院座落于自治区首府呼和浩特市大学城，始建于</w:t>
      </w:r>
      <w:r>
        <w:rPr>
          <w:rFonts w:ascii="Times New Roman" w:eastAsia="Times New Roman" w:hAnsi="Times New Roman" w:cs="Times New Roman"/>
        </w:rPr>
        <w:t>1984</w:t>
      </w:r>
      <w:r>
        <w:rPr>
          <w:rFonts w:ascii="SimSun" w:eastAsia="SimSun" w:hAnsi="SimSun" w:cs="SimSun"/>
        </w:rPr>
        <w:t>年，是经自治区人民政府批准，国家教育部备案，国家计划统一招生。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学院具有鲜明医、护、药等专业特色，是同类院校中唯一获得中央财政支持的实践教学基地院校，是自治区在同类院校中获得单独考试招生资格的院校。先后被教育厅评为</w:t>
      </w:r>
      <w:r>
        <w:rPr>
          <w:rFonts w:ascii="Times New Roman" w:eastAsia="Times New Roman" w:hAnsi="Times New Roman" w:cs="Times New Roman"/>
        </w:rPr>
        <w:t>“</w:t>
      </w:r>
      <w:r>
        <w:rPr>
          <w:rFonts w:ascii="SimSun" w:eastAsia="SimSun" w:hAnsi="SimSun" w:cs="SimSun"/>
        </w:rPr>
        <w:t>自治区示范性高职院校</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优秀办学单位</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依法治校示范校</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就业示范</w:t>
      </w:r>
      <w:r>
        <w:rPr>
          <w:rFonts w:ascii="Times New Roman" w:eastAsia="Times New Roman" w:hAnsi="Times New Roman" w:cs="Times New Roman"/>
        </w:rPr>
        <w:t>100</w:t>
      </w:r>
      <w:r>
        <w:rPr>
          <w:rFonts w:ascii="SimSun" w:eastAsia="SimSun" w:hAnsi="SimSun" w:cs="SimSun"/>
        </w:rPr>
        <w:t>强</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百名优秀学生母校</w:t>
      </w:r>
      <w:r>
        <w:rPr>
          <w:rFonts w:ascii="Times New Roman" w:eastAsia="Times New Roman" w:hAnsi="Times New Roman" w:cs="Times New Roman"/>
        </w:rPr>
        <w:t>”</w:t>
      </w:r>
      <w:r>
        <w:rPr>
          <w:rFonts w:ascii="SimSun" w:eastAsia="SimSun" w:hAnsi="SimSun" w:cs="SimSun"/>
        </w:rPr>
        <w:t>等荣誉称号。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我院办学</w:t>
      </w:r>
      <w:r>
        <w:rPr>
          <w:rFonts w:ascii="Times New Roman" w:eastAsia="Times New Roman" w:hAnsi="Times New Roman" w:cs="Times New Roman"/>
        </w:rPr>
        <w:t>35</w:t>
      </w:r>
      <w:r>
        <w:rPr>
          <w:rFonts w:ascii="SimSun" w:eastAsia="SimSun" w:hAnsi="SimSun" w:cs="SimSun"/>
        </w:rPr>
        <w:t>年，坚持</w:t>
      </w:r>
      <w:r>
        <w:rPr>
          <w:rFonts w:ascii="Times New Roman" w:eastAsia="Times New Roman" w:hAnsi="Times New Roman" w:cs="Times New Roman"/>
        </w:rPr>
        <w:t>“</w:t>
      </w:r>
      <w:r>
        <w:rPr>
          <w:rFonts w:ascii="SimSun" w:eastAsia="SimSun" w:hAnsi="SimSun" w:cs="SimSun"/>
        </w:rPr>
        <w:t>产教融合、校企合作、工学结合、知行合一</w:t>
      </w:r>
      <w:r>
        <w:rPr>
          <w:rFonts w:ascii="Times New Roman" w:eastAsia="Times New Roman" w:hAnsi="Times New Roman" w:cs="Times New Roman"/>
        </w:rPr>
        <w:t>”</w:t>
      </w:r>
      <w:r>
        <w:rPr>
          <w:rFonts w:ascii="SimSun" w:eastAsia="SimSun" w:hAnsi="SimSun" w:cs="SimSun"/>
        </w:rPr>
        <w:t>探索出了一条</w:t>
      </w:r>
      <w:r>
        <w:rPr>
          <w:rFonts w:ascii="Times New Roman" w:eastAsia="Times New Roman" w:hAnsi="Times New Roman" w:cs="Times New Roman"/>
        </w:rPr>
        <w:t>“</w:t>
      </w:r>
      <w:r>
        <w:rPr>
          <w:rFonts w:ascii="SimSun" w:eastAsia="SimSun" w:hAnsi="SimSun" w:cs="SimSun"/>
        </w:rPr>
        <w:t>产、学、研</w:t>
      </w:r>
      <w:r>
        <w:rPr>
          <w:rFonts w:ascii="Times New Roman" w:eastAsia="Times New Roman" w:hAnsi="Times New Roman" w:cs="Times New Roman"/>
        </w:rPr>
        <w:t>”</w:t>
      </w:r>
      <w:r>
        <w:rPr>
          <w:rFonts w:ascii="SimSun" w:eastAsia="SimSun" w:hAnsi="SimSun" w:cs="SimSun"/>
        </w:rPr>
        <w:t>相结合，多元化发展的办学之路。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根据国家教育部及内蒙古自治区教育厅颁布的有关</w:t>
      </w:r>
      <w:r>
        <w:rPr>
          <w:rFonts w:ascii="Times New Roman" w:eastAsia="Times New Roman" w:hAnsi="Times New Roman" w:cs="Times New Roman"/>
        </w:rPr>
        <w:t>2019</w:t>
      </w:r>
      <w:r>
        <w:rPr>
          <w:rFonts w:ascii="SimSun" w:eastAsia="SimSun" w:hAnsi="SimSun" w:cs="SimSun"/>
        </w:rPr>
        <w:t>年度普通高等院校招生工作规定，以普通高等学校招生考试成绩为主要依据，坚持公平、公正、公开的原则，在全面衡量考生的德、智、体、美、劳的基础上，择优录取。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投档比例要求：学校根据生源情况确定投档比例，投档比例控制在招生计划的</w:t>
      </w:r>
      <w:r>
        <w:rPr>
          <w:rFonts w:ascii="Times New Roman" w:eastAsia="Times New Roman" w:hAnsi="Times New Roman" w:cs="Times New Roman"/>
        </w:rPr>
        <w:t>1</w:t>
      </w:r>
      <w:r>
        <w:rPr>
          <w:rFonts w:ascii="Cambria Math" w:eastAsia="Cambria Math" w:hAnsi="Cambria Math" w:cs="Cambria Math"/>
        </w:rPr>
        <w:t>∶</w:t>
      </w:r>
      <w:r>
        <w:rPr>
          <w:rFonts w:ascii="Times New Roman" w:eastAsia="Times New Roman" w:hAnsi="Times New Roman" w:cs="Times New Roman"/>
        </w:rPr>
        <w:t>1.2</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考生统考成绩符合录取标准，但体检不符合报考专业要求，对符合其它专业录取要求且服从专业调剂者，调剂录取。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专业录取办法：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、我院依据考生投档成绩，内蒙古自治区的考生执行</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的录取规则，区外考生按分数优先进行录取。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、投档成绩相同的多个考生进入同一专业时，按照内蒙古自治区平行分录取办法进行专业录取。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、考生所报专业不能满足时，如服从调剂，学校将依据高考成绩择优调剂到相应专业。如不服从调剂或因考试成绩低无法满足调剂的考生，做退档处理。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体检要求：对考生身体健康状况要求将按照《普通高等学校招生体检工作指导意见》有关规定执行。报考中医学、针灸推拿、护理、高速铁路客运乘务需要达到相应报考要求：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、《护理》专业报考要求：男生</w:t>
      </w:r>
      <w:r>
        <w:rPr>
          <w:rFonts w:ascii="Times New Roman" w:eastAsia="Times New Roman" w:hAnsi="Times New Roman" w:cs="Times New Roman"/>
        </w:rPr>
        <w:t>160</w:t>
      </w:r>
      <w:r>
        <w:rPr>
          <w:rFonts w:ascii="SimSun" w:eastAsia="SimSun" w:hAnsi="SimSun" w:cs="SimSun"/>
        </w:rPr>
        <w:t>厘米、女生</w:t>
      </w:r>
      <w:r>
        <w:rPr>
          <w:rFonts w:ascii="Times New Roman" w:eastAsia="Times New Roman" w:hAnsi="Times New Roman" w:cs="Times New Roman"/>
        </w:rPr>
        <w:t>150</w:t>
      </w:r>
      <w:r>
        <w:rPr>
          <w:rFonts w:ascii="SimSun" w:eastAsia="SimSun" w:hAnsi="SimSun" w:cs="SimSun"/>
        </w:rPr>
        <w:t>厘米以上，并且色盲、色弱考生受限；只招肢体健康考生。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、《中医学》《针灸推拿》专业报考要求：色盲、色弱考生受限；只招肢体健康考生。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、《高速铁路客运乘务》专业报考要求：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①</w:t>
      </w:r>
      <w:r>
        <w:rPr>
          <w:rFonts w:ascii="SimSun" w:eastAsia="SimSun" w:hAnsi="SimSun" w:cs="SimSun"/>
        </w:rPr>
        <w:t>五官端正、肤色好、身体健康、性格开朗、举止端庄；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②</w:t>
      </w:r>
      <w:r>
        <w:rPr>
          <w:rFonts w:ascii="SimSun" w:eastAsia="SimSun" w:hAnsi="SimSun" w:cs="SimSun"/>
        </w:rPr>
        <w:t>身高要求：女，</w:t>
      </w:r>
      <w:r>
        <w:rPr>
          <w:rFonts w:ascii="Times New Roman" w:eastAsia="Times New Roman" w:hAnsi="Times New Roman" w:cs="Times New Roman"/>
        </w:rPr>
        <w:t>160</w:t>
      </w:r>
      <w:r>
        <w:rPr>
          <w:rFonts w:ascii="SimSun" w:eastAsia="SimSun" w:hAnsi="SimSun" w:cs="SimSun"/>
        </w:rPr>
        <w:t>～</w:t>
      </w:r>
      <w:r>
        <w:rPr>
          <w:rFonts w:ascii="Times New Roman" w:eastAsia="Times New Roman" w:hAnsi="Times New Roman" w:cs="Times New Roman"/>
        </w:rPr>
        <w:t>172</w:t>
      </w:r>
      <w:r>
        <w:rPr>
          <w:rFonts w:ascii="SimSun" w:eastAsia="SimSun" w:hAnsi="SimSun" w:cs="SimSun"/>
        </w:rPr>
        <w:t>厘米；男，</w:t>
      </w:r>
      <w:r>
        <w:rPr>
          <w:rFonts w:ascii="Times New Roman" w:eastAsia="Times New Roman" w:hAnsi="Times New Roman" w:cs="Times New Roman"/>
        </w:rPr>
        <w:t>170</w:t>
      </w:r>
      <w:r>
        <w:rPr>
          <w:rFonts w:ascii="SimSun" w:eastAsia="SimSun" w:hAnsi="SimSun" w:cs="SimSun"/>
        </w:rPr>
        <w:t>～</w:t>
      </w:r>
      <w:r>
        <w:rPr>
          <w:rFonts w:ascii="Times New Roman" w:eastAsia="Times New Roman" w:hAnsi="Times New Roman" w:cs="Times New Roman"/>
        </w:rPr>
        <w:t>183</w:t>
      </w:r>
      <w:r>
        <w:rPr>
          <w:rFonts w:ascii="SimSun" w:eastAsia="SimSun" w:hAnsi="SimSun" w:cs="SimSun"/>
        </w:rPr>
        <w:t>厘米；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③</w:t>
      </w:r>
      <w:r>
        <w:rPr>
          <w:rFonts w:ascii="SimSun" w:eastAsia="SimSun" w:hAnsi="SimSun" w:cs="SimSun"/>
        </w:rPr>
        <w:t>体重要求：体重</w:t>
      </w:r>
      <w:r>
        <w:rPr>
          <w:rFonts w:ascii="Times New Roman" w:eastAsia="Times New Roman" w:hAnsi="Times New Roman" w:cs="Times New Roman"/>
        </w:rPr>
        <w:t>(kg)=[</w:t>
      </w:r>
      <w:r>
        <w:rPr>
          <w:rFonts w:ascii="SimSun" w:eastAsia="SimSun" w:hAnsi="SimSun" w:cs="SimSun"/>
        </w:rPr>
        <w:t>身高</w:t>
      </w:r>
      <w:r>
        <w:rPr>
          <w:rFonts w:ascii="Times New Roman" w:eastAsia="Times New Roman" w:hAnsi="Times New Roman" w:cs="Times New Roman"/>
        </w:rPr>
        <w:t>(cm)-110]</w:t>
      </w:r>
      <w:r>
        <w:rPr>
          <w:rFonts w:ascii="SimSun" w:eastAsia="SimSun" w:hAnsi="SimSun" w:cs="SimSun"/>
        </w:rPr>
        <w:t>加减</w:t>
      </w:r>
      <w:r>
        <w:rPr>
          <w:rFonts w:ascii="Times New Roman" w:eastAsia="Times New Roman" w:hAnsi="Times New Roman" w:cs="Times New Roman"/>
        </w:rPr>
        <w:t>[</w:t>
      </w:r>
      <w:r>
        <w:rPr>
          <w:rFonts w:ascii="SimSun" w:eastAsia="SimSun" w:hAnsi="SimSun" w:cs="SimSun"/>
        </w:rPr>
        <w:t>身高</w:t>
      </w:r>
      <w:r>
        <w:rPr>
          <w:rFonts w:ascii="Times New Roman" w:eastAsia="Times New Roman" w:hAnsi="Times New Roman" w:cs="Times New Roman"/>
        </w:rPr>
        <w:t>(cm)-110]</w:t>
      </w:r>
      <w:r>
        <w:rPr>
          <w:rFonts w:ascii="SimSun" w:eastAsia="SimSun" w:hAnsi="SimSun" w:cs="SimSun"/>
        </w:rPr>
        <w:t>乘</w:t>
      </w:r>
      <w:r>
        <w:rPr>
          <w:rFonts w:ascii="Times New Roman" w:eastAsia="Times New Roman" w:hAnsi="Times New Roman" w:cs="Times New Roman"/>
        </w:rPr>
        <w:t>10%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④</w:t>
      </w:r>
      <w:r>
        <w:rPr>
          <w:rFonts w:ascii="SimSun" w:eastAsia="SimSun" w:hAnsi="SimSun" w:cs="SimSun"/>
        </w:rPr>
        <w:t>视力要求：眼球无变形，无色盲、色弱、斜眼，矫正视力</w:t>
      </w:r>
      <w:r>
        <w:rPr>
          <w:rFonts w:ascii="Times New Roman" w:eastAsia="Times New Roman" w:hAnsi="Times New Roman" w:cs="Times New Roman"/>
        </w:rPr>
        <w:t>1.0</w:t>
      </w:r>
      <w:r>
        <w:rPr>
          <w:rFonts w:ascii="SimSun" w:eastAsia="SimSun" w:hAnsi="SimSun" w:cs="SimSun"/>
        </w:rPr>
        <w:t>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⑤</w:t>
      </w:r>
      <w:r>
        <w:rPr>
          <w:rFonts w:ascii="SimSun" w:eastAsia="SimSun" w:hAnsi="SimSun" w:cs="SimSun"/>
        </w:rPr>
        <w:t>面部、颈部、手部无明显疤痕，肤色好，无久治不愈的皮肤病；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⑥</w:t>
      </w:r>
      <w:r>
        <w:rPr>
          <w:rFonts w:ascii="SimSun" w:eastAsia="SimSun" w:hAnsi="SimSun" w:cs="SimSun"/>
        </w:rPr>
        <w:t>口齿清楚，普通话流利，英文发音基本准确，听力不低于</w:t>
      </w:r>
      <w:r>
        <w:rPr>
          <w:rFonts w:ascii="Times New Roman" w:eastAsia="Times New Roman" w:hAnsi="Times New Roman" w:cs="Times New Roman"/>
        </w:rPr>
        <w:t>5</w:t>
      </w:r>
      <w:r>
        <w:rPr>
          <w:rFonts w:ascii="SimSun" w:eastAsia="SimSun" w:hAnsi="SimSun" w:cs="SimSun"/>
        </w:rPr>
        <w:t>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⑦</w:t>
      </w:r>
      <w:r>
        <w:rPr>
          <w:rFonts w:ascii="SimSun" w:eastAsia="SimSun" w:hAnsi="SimSun" w:cs="SimSun"/>
        </w:rPr>
        <w:t>行走正常，无明显的内、外八字</w:t>
      </w:r>
      <w:r>
        <w:rPr>
          <w:rFonts w:ascii="Times New Roman" w:eastAsia="Times New Roman" w:hAnsi="Times New Roman" w:cs="Times New Roman"/>
        </w:rPr>
        <w:t>;</w:t>
      </w:r>
      <w:r>
        <w:rPr>
          <w:rFonts w:ascii="SimSun" w:eastAsia="SimSun" w:hAnsi="SimSun" w:cs="SimSun"/>
        </w:rPr>
        <w:t>无精神病史、癫痫史，肝功能正常，无肾炎，传染病及各类慢性疾病；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⑧</w:t>
      </w:r>
      <w:r>
        <w:rPr>
          <w:rFonts w:ascii="SimSun" w:eastAsia="SimSun" w:hAnsi="SimSun" w:cs="SimSun"/>
        </w:rPr>
        <w:t>无犯罪史，无严重违纪史。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我院认可享受政策性照顾考生的加分或降分。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男女比例：各专业录取无男女比例限制。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外语语种：语种不限。（受师资等办学条件所限，入学后外语只开设英语教学，非英语语种考生谨慎报考。）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新生入学后按规定进行健康复查：对复查发现不能进行正常学习的情况（包括行为和精神异常），或被查出在体检过程中弄虚作假行为的，按照学籍管理等有关规定处理，直至取消其入学资格。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颁发毕业证书的学校名称及证书种类：内蒙古北方职业技术学院，普通高等学校高职（专科）毕业证书。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收费标准：内蒙古北方职业技术学院新生学费按照内蒙古自治区物价部门批准的标准执行，并通过省级教育主管部门公布。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通讯方式：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学院地址：内蒙古呼和浩特市赛罕区高职园区（大学城）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010070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招生电话：</w:t>
      </w:r>
      <w:r>
        <w:rPr>
          <w:rFonts w:ascii="Times New Roman" w:eastAsia="Times New Roman" w:hAnsi="Times New Roman" w:cs="Times New Roman"/>
        </w:rPr>
        <w:t>0471—2692106</w:t>
      </w:r>
      <w:r>
        <w:rPr>
          <w:rFonts w:ascii="SimSun" w:eastAsia="SimSun" w:hAnsi="SimSun" w:cs="SimSun"/>
        </w:rPr>
        <w:t>、</w:t>
      </w:r>
      <w:r>
        <w:rPr>
          <w:rFonts w:ascii="Times New Roman" w:eastAsia="Times New Roman" w:hAnsi="Times New Roman" w:cs="Times New Roman"/>
        </w:rPr>
        <w:t>2692107</w:t>
      </w:r>
      <w:r>
        <w:rPr>
          <w:rFonts w:ascii="SimSun" w:eastAsia="SimSun" w:hAnsi="SimSun" w:cs="SimSun"/>
        </w:rPr>
        <w:t>、</w:t>
      </w:r>
      <w:r>
        <w:rPr>
          <w:rFonts w:ascii="Times New Roman" w:eastAsia="Times New Roman" w:hAnsi="Times New Roman" w:cs="Times New Roman"/>
        </w:rPr>
        <w:t xml:space="preserve">2692012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 xml:space="preserve">www.nmbfxy.com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电子邮件：</w:t>
      </w:r>
      <w:r>
        <w:rPr>
          <w:rFonts w:ascii="Times New Roman" w:eastAsia="Times New Roman" w:hAnsi="Times New Roman" w:cs="Times New Roman"/>
        </w:rPr>
        <w:t xml:space="preserve">beifang@vip.qq.com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第二十二条、本章程若与国家法律、法规、规章、制度和上级有关政策相抵触，以国家法律、法规、规章、制度和上级有关政策为准。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第二十三条、本章程由内蒙古北方职业技术学院招生办公室负责解释。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内蒙古北方职业技术学院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w:t>
      </w:r>
      <w:r>
        <w:rPr>
          <w:rFonts w:ascii="Times New Roman" w:eastAsia="Times New Roman" w:hAnsi="Times New Roman" w:cs="Times New Roman"/>
        </w:rPr>
        <w:t>○</w:t>
      </w:r>
      <w:r>
        <w:rPr>
          <w:rFonts w:ascii="SimSun" w:eastAsia="SimSun" w:hAnsi="SimSun" w:cs="SimSun"/>
        </w:rPr>
        <w:t>一九年四月二十五日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乌海职业技术学院招生章程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内蒙古经贸外语职业学院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年内蒙古医科大学招生章程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2"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沈阳北软信息职业技术学院招生章程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辽宁工程职业学院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辽宁城市建设职业技术学院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辽宁医药职业学院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铁岭卫生职业学院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内蒙古电子信息职业技术学院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内蒙古工业大学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年普通本、专科招生章程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内蒙古医科大学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年普高招生章程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mg/2021/0328/19164.html" TargetMode="External" /><Relationship Id="rId11" Type="http://schemas.openxmlformats.org/officeDocument/2006/relationships/hyperlink" Target="http://www.gk114.com/a/gxzs/zszc/nmg/2021/0328/19163.html" TargetMode="External" /><Relationship Id="rId12" Type="http://schemas.openxmlformats.org/officeDocument/2006/relationships/hyperlink" Target="http://www.gk114.com/a/gxzs/zszc/nmg/2021/0328/19158.html" TargetMode="External" /><Relationship Id="rId13" Type="http://schemas.openxmlformats.org/officeDocument/2006/relationships/hyperlink" Target="http://www.gk114.com/a/gxzs/zszc/nmg/2021/0328/19157.html" TargetMode="External" /><Relationship Id="rId14" Type="http://schemas.openxmlformats.org/officeDocument/2006/relationships/hyperlink" Target="http://www.gk114.com/a/gxzs/zszc/nmg/2021/0328/19156.html" TargetMode="External" /><Relationship Id="rId15" Type="http://schemas.openxmlformats.org/officeDocument/2006/relationships/hyperlink" Target="http://www.gk114.com/a/gxzs/zszc/nmg/2021/0328/19155.html" TargetMode="External" /><Relationship Id="rId16" Type="http://schemas.openxmlformats.org/officeDocument/2006/relationships/hyperlink" Target="http://www.gk114.com/a/gxzs/zszc/nmg/2021/0328/19154.html" TargetMode="External" /><Relationship Id="rId17" Type="http://schemas.openxmlformats.org/officeDocument/2006/relationships/hyperlink" Target="http://www.gk114.com/a/gxzs/zszc/nmg/2019/0514/8931.html" TargetMode="External" /><Relationship Id="rId18" Type="http://schemas.openxmlformats.org/officeDocument/2006/relationships/hyperlink" Target="http://www.gk114.com/a/gxzs/zszc/nmg/2019/0221/6447.html" TargetMode="External" /><Relationship Id="rId19" Type="http://schemas.openxmlformats.org/officeDocument/2006/relationships/hyperlink" Target="http://www.gk114.com/a/gxzs/zszc/nmg/2019/0221/6448.html" TargetMode="External" /><Relationship Id="rId2" Type="http://schemas.openxmlformats.org/officeDocument/2006/relationships/webSettings" Target="webSettings.xml" /><Relationship Id="rId20" Type="http://schemas.openxmlformats.org/officeDocument/2006/relationships/hyperlink" Target="http://www.gk114.com/a/gxzs/zszc/nmg/2019/0221/6449.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nmg/2019/0514/8943.html" TargetMode="External" /><Relationship Id="rId5" Type="http://schemas.openxmlformats.org/officeDocument/2006/relationships/hyperlink" Target="http://www.gk114.com/a/gxzs/zszc/nmg/2019/0514/8945.html" TargetMode="External" /><Relationship Id="rId6" Type="http://schemas.openxmlformats.org/officeDocument/2006/relationships/hyperlink" Target="http://www.gk114.com/a/gxzs/zszc/nmg/" TargetMode="External" /><Relationship Id="rId7" Type="http://schemas.openxmlformats.org/officeDocument/2006/relationships/hyperlink" Target="http://www.gk114.com/a/gxzs/zszc/nmg/2021/0630/20157.html" TargetMode="External" /><Relationship Id="rId8" Type="http://schemas.openxmlformats.org/officeDocument/2006/relationships/hyperlink" Target="http://www.gk114.com/a/gxzs/zszc/nmg/2021/0615/19929.html" TargetMode="External" /><Relationship Id="rId9" Type="http://schemas.openxmlformats.org/officeDocument/2006/relationships/hyperlink" Target="http://www.gk114.com/a/gxzs/zszc/nmg/2021/0601/1968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