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内蒙古师范大学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内蒙古师范大学</w:t>
      </w:r>
      <w:r>
        <w:rPr>
          <w:rFonts w:ascii="Times New Roman" w:eastAsia="Times New Roman" w:hAnsi="Times New Roman" w:cs="Times New Roman"/>
        </w:rPr>
        <w:t>2020</w:t>
      </w:r>
      <w:r>
        <w:rPr>
          <w:rFonts w:ascii="SimSun" w:eastAsia="SimSun" w:hAnsi="SimSun" w:cs="SimSun"/>
        </w:rPr>
        <w:t>年招生章程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根据《中华人民共和国教育法》、《中华人民共和国高等教育法》等相关文件要求，结合我校实际情况，制定内蒙古师范大学</w:t>
      </w:r>
      <w:r>
        <w:rPr>
          <w:rFonts w:ascii="Times New Roman" w:eastAsia="Times New Roman" w:hAnsi="Times New Roman" w:cs="Times New Roman"/>
        </w:rPr>
        <w:t>2020</w:t>
      </w:r>
      <w:r>
        <w:rPr>
          <w:rFonts w:ascii="SimSun" w:eastAsia="SimSun" w:hAnsi="SimSun" w:cs="SimSun"/>
        </w:rPr>
        <w:t>年招生章程。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学校名称、办学地点及层次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学校名称：内蒙古师范大学</w:t>
      </w:r>
      <w:r>
        <w:rPr>
          <w:rFonts w:ascii="Times New Roman" w:eastAsia="Times New Roman" w:hAnsi="Times New Roman" w:cs="Times New Roman"/>
        </w:rPr>
        <w:t xml:space="preserve">  </w:t>
      </w:r>
      <w:r>
        <w:rPr>
          <w:rFonts w:ascii="SimSun" w:eastAsia="SimSun" w:hAnsi="SimSun" w:cs="SimSun"/>
        </w:rPr>
        <w:t>国标代码：</w:t>
      </w:r>
      <w:r>
        <w:rPr>
          <w:rFonts w:ascii="Times New Roman" w:eastAsia="Times New Roman" w:hAnsi="Times New Roman" w:cs="Times New Roman"/>
        </w:rPr>
        <w:t xml:space="preserve">10135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学校校址：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赛罕校区：呼和浩特市昭乌达路</w:t>
      </w:r>
      <w:r>
        <w:rPr>
          <w:rFonts w:ascii="Times New Roman" w:eastAsia="Times New Roman" w:hAnsi="Times New Roman" w:cs="Times New Roman"/>
        </w:rPr>
        <w:t>81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盛乐校区：呼和浩特市和林格尔盛乐经济园区。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二连浩特国际学院：二连浩特市南环西路</w:t>
      </w:r>
      <w:r>
        <w:rPr>
          <w:rFonts w:ascii="Times New Roman" w:eastAsia="Times New Roman" w:hAnsi="Times New Roman" w:cs="Times New Roman"/>
        </w:rPr>
        <w:t>1085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青年政治学院：呼和浩特市回民区内蒙古青少年生态园。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兴安学院：乌兰浩特市乌察公路</w:t>
      </w:r>
      <w:r>
        <w:rPr>
          <w:rFonts w:ascii="Times New Roman" w:eastAsia="Times New Roman" w:hAnsi="Times New Roman" w:cs="Times New Roman"/>
        </w:rPr>
        <w:t>160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办学层次：博士、硕士、本科、专科。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办学性质：国家公办普通高等学校，自治区重点大学。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毕业证书种类：普通高校全日制毕业证书。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学校根据教育部相关要求成立了学校本专科招生委员会（以下简称</w:t>
      </w:r>
      <w:r>
        <w:rPr>
          <w:rFonts w:ascii="Times New Roman" w:eastAsia="Times New Roman" w:hAnsi="Times New Roman" w:cs="Times New Roman"/>
        </w:rPr>
        <w:t>“</w:t>
      </w:r>
      <w:r>
        <w:rPr>
          <w:rFonts w:ascii="SimSun" w:eastAsia="SimSun" w:hAnsi="SimSun" w:cs="SimSun"/>
        </w:rPr>
        <w:t>招委会</w:t>
      </w:r>
      <w:r>
        <w:rPr>
          <w:rFonts w:ascii="Times New Roman" w:eastAsia="Times New Roman" w:hAnsi="Times New Roman" w:cs="Times New Roman"/>
        </w:rPr>
        <w:t>”</w:t>
      </w:r>
      <w:r>
        <w:rPr>
          <w:rFonts w:ascii="SimSun" w:eastAsia="SimSun" w:hAnsi="SimSun" w:cs="SimSun"/>
        </w:rPr>
        <w:t>），重大问题由学校招委会集体讨论决定。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招生就业处招生办公室负责学校普通高考本、专科生招生录取的日常管理工作。招生办公室和各学院参与招生录取工作的人员，要认真贯彻执行教育部和各省（市、自治区）有关招生工作文件精神，对参与的招生工作人员进行严格的选拔和培训，确保学校招生工作有序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成立了由学校纪委书记、监察专员任组长，纪委、监察专员办公室有关人员组成的学校招生工作监督小组，负责监督检查招生工作全过程。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招生计划及录取批次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根据学校教育教学资源、社会需求及生源情况制定分省、分专业招生计划，报送各省（市、自治区）招生管理部门，审批后按规定向社会公布。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录取批次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．艺术类：区内本科提前录取，区外按各省（市、自治区）具体要求安排。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．体育类：区内本科提前录取，区外按各省（市、自治区）具体要求安排。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．普通文理科、蒙授文理科：区内本科一批、本科二批，区外按各省（市、自治区）具体要求安排，专科在高职高专批次录取。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．二连浩特国际学院普通文理科、蒙授文理科：区内本科二批录取。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．青年政治学院普通文理科、蒙授文科本科专业</w:t>
      </w:r>
      <w:r>
        <w:rPr>
          <w:rFonts w:ascii="Times New Roman" w:eastAsia="Times New Roman" w:hAnsi="Times New Roman" w:cs="Times New Roman"/>
        </w:rPr>
        <w:t>:</w:t>
      </w:r>
      <w:r>
        <w:rPr>
          <w:rFonts w:ascii="SimSun" w:eastAsia="SimSun" w:hAnsi="SimSun" w:cs="SimSun"/>
        </w:rPr>
        <w:t>区内本科二批录取。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青年政治学院普通文理科、蒙授文理科专科专业</w:t>
      </w:r>
      <w:r>
        <w:rPr>
          <w:rFonts w:ascii="Times New Roman" w:eastAsia="Times New Roman" w:hAnsi="Times New Roman" w:cs="Times New Roman"/>
        </w:rPr>
        <w:t>:</w:t>
      </w:r>
      <w:r>
        <w:rPr>
          <w:rFonts w:ascii="SimSun" w:eastAsia="SimSun" w:hAnsi="SimSun" w:cs="SimSun"/>
        </w:rPr>
        <w:t>区内高职高专批次录取。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．兴安学院：对口中职本科录取。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招生条件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条件和加分政策按照当年颁布的《教育部关于做好普通高等学校招生工作的通知》和各省有关招生工作的文件精神执行，文化课成绩是指高考成绩加上政策加分之后的投档成绩。天津市、浙江省、山东省、海南省按</w:t>
      </w:r>
      <w:r>
        <w:rPr>
          <w:rFonts w:ascii="Times New Roman" w:eastAsia="Times New Roman" w:hAnsi="Times New Roman" w:cs="Times New Roman"/>
        </w:rPr>
        <w:t>2020</w:t>
      </w:r>
      <w:r>
        <w:rPr>
          <w:rFonts w:ascii="SimSun" w:eastAsia="SimSun" w:hAnsi="SimSun" w:cs="SimSun"/>
        </w:rPr>
        <w:t>年普通高校招生录取办法执行，考生所填报的专业志愿须满足该专业选考科目要求。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体检按照教育部、卫生部、中国残疾人联合会《关于印发普通高等学校招生体检工作指导意见的通知》</w:t>
      </w:r>
      <w:r>
        <w:rPr>
          <w:rFonts w:ascii="Times New Roman" w:eastAsia="Times New Roman" w:hAnsi="Times New Roman" w:cs="Times New Roman"/>
        </w:rPr>
        <w:t>(</w:t>
      </w:r>
      <w:r>
        <w:rPr>
          <w:rFonts w:ascii="SimSun" w:eastAsia="SimSun" w:hAnsi="SimSun" w:cs="SimSun"/>
        </w:rPr>
        <w:t>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号）及有关规定执行。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有特殊要求的专业：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．英语专业及方向要求考生外语语种为英语。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．外国语学院英语（汉语授课）专业要求考生英语口语达到合格标准，英语听力成绩</w:t>
      </w:r>
      <w:r>
        <w:rPr>
          <w:rFonts w:ascii="Times New Roman" w:eastAsia="Times New Roman" w:hAnsi="Times New Roman" w:cs="Times New Roman"/>
        </w:rPr>
        <w:t>12</w:t>
      </w:r>
      <w:r>
        <w:rPr>
          <w:rFonts w:ascii="SimSun" w:eastAsia="SimSun" w:hAnsi="SimSun" w:cs="SimSun"/>
        </w:rPr>
        <w:t>分及以上，英语成绩</w:t>
      </w:r>
      <w:r>
        <w:rPr>
          <w:rFonts w:ascii="Times New Roman" w:eastAsia="Times New Roman" w:hAnsi="Times New Roman" w:cs="Times New Roman"/>
        </w:rPr>
        <w:t>110</w:t>
      </w:r>
      <w:r>
        <w:rPr>
          <w:rFonts w:ascii="SimSun" w:eastAsia="SimSun" w:hAnsi="SimSun" w:cs="SimSun"/>
        </w:rPr>
        <w:t>分及以上。英语（蒙语授课）专业要求考生英语成绩</w:t>
      </w:r>
      <w:r>
        <w:rPr>
          <w:rFonts w:ascii="Times New Roman" w:eastAsia="Times New Roman" w:hAnsi="Times New Roman" w:cs="Times New Roman"/>
        </w:rPr>
        <w:t>80</w:t>
      </w:r>
      <w:r>
        <w:rPr>
          <w:rFonts w:ascii="SimSun" w:eastAsia="SimSun" w:hAnsi="SimSun" w:cs="SimSun"/>
        </w:rPr>
        <w:t>分及以上。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．数学科学学院数学与应用数学（汉语授课）专业要求考生数学成绩</w:t>
      </w:r>
      <w:r>
        <w:rPr>
          <w:rFonts w:ascii="Times New Roman" w:eastAsia="Times New Roman" w:hAnsi="Times New Roman" w:cs="Times New Roman"/>
        </w:rPr>
        <w:t>80</w:t>
      </w:r>
      <w:r>
        <w:rPr>
          <w:rFonts w:ascii="SimSun" w:eastAsia="SimSun" w:hAnsi="SimSun" w:cs="SimSun"/>
        </w:rPr>
        <w:t>分及以上。数学与应用数学（蒙语授课）专业要求考生数学成绩</w:t>
      </w:r>
      <w:r>
        <w:rPr>
          <w:rFonts w:ascii="Times New Roman" w:eastAsia="Times New Roman" w:hAnsi="Times New Roman" w:cs="Times New Roman"/>
        </w:rPr>
        <w:t>60</w:t>
      </w:r>
      <w:r>
        <w:rPr>
          <w:rFonts w:ascii="SimSun" w:eastAsia="SimSun" w:hAnsi="SimSun" w:cs="SimSun"/>
        </w:rPr>
        <w:t>分及以上。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．经济管理学院经济学（实验班）专业要求考生数学成绩</w:t>
      </w:r>
      <w:r>
        <w:rPr>
          <w:rFonts w:ascii="Times New Roman" w:eastAsia="Times New Roman" w:hAnsi="Times New Roman" w:cs="Times New Roman"/>
        </w:rPr>
        <w:t>80</w:t>
      </w:r>
      <w:r>
        <w:rPr>
          <w:rFonts w:ascii="SimSun" w:eastAsia="SimSun" w:hAnsi="SimSun" w:cs="SimSun"/>
        </w:rPr>
        <w:t>分及以上。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．体育学院体育教育、社会体育指导与管理专业要求考生专业课成绩</w:t>
      </w:r>
      <w:r>
        <w:rPr>
          <w:rFonts w:ascii="Times New Roman" w:eastAsia="Times New Roman" w:hAnsi="Times New Roman" w:cs="Times New Roman"/>
        </w:rPr>
        <w:t>85</w:t>
      </w:r>
      <w:r>
        <w:rPr>
          <w:rFonts w:ascii="SimSun" w:eastAsia="SimSun" w:hAnsi="SimSun" w:cs="SimSun"/>
        </w:rPr>
        <w:t>分及以上。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．旅游学院航空服务艺术与管理专业（本科）、青年政治学院空中乘务专业（专科）要求：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）五官端正、身材匀称、无明显的</w:t>
      </w:r>
      <w:r>
        <w:rPr>
          <w:rFonts w:ascii="Times New Roman" w:eastAsia="Times New Roman" w:hAnsi="Times New Roman" w:cs="Times New Roman"/>
        </w:rPr>
        <w:t>“O”</w:t>
      </w:r>
      <w:r>
        <w:rPr>
          <w:rFonts w:ascii="SimSun" w:eastAsia="SimSun" w:hAnsi="SimSun" w:cs="SimSun"/>
        </w:rPr>
        <w:t>型和</w:t>
      </w:r>
      <w:r>
        <w:rPr>
          <w:rFonts w:ascii="Times New Roman" w:eastAsia="Times New Roman" w:hAnsi="Times New Roman" w:cs="Times New Roman"/>
        </w:rPr>
        <w:t>“X”</w:t>
      </w:r>
      <w:r>
        <w:rPr>
          <w:rFonts w:ascii="SimSun" w:eastAsia="SimSun" w:hAnsi="SimSun" w:cs="SimSun"/>
        </w:rPr>
        <w:t>型腿，无骨关节疾病或畸形；身体裸露部位无明显疤痕，全身无纹身、无烟疤、无自残性疤痕。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）男生身高</w:t>
      </w:r>
      <w:r>
        <w:rPr>
          <w:rFonts w:ascii="Times New Roman" w:eastAsia="Times New Roman" w:hAnsi="Times New Roman" w:cs="Times New Roman"/>
        </w:rPr>
        <w:t>175cm</w:t>
      </w:r>
      <w:r>
        <w:rPr>
          <w:rFonts w:ascii="SimSun" w:eastAsia="SimSun" w:hAnsi="SimSun" w:cs="SimSun"/>
        </w:rPr>
        <w:t>～</w:t>
      </w:r>
      <w:r>
        <w:rPr>
          <w:rFonts w:ascii="Times New Roman" w:eastAsia="Times New Roman" w:hAnsi="Times New Roman" w:cs="Times New Roman"/>
        </w:rPr>
        <w:t>185cm</w:t>
      </w:r>
      <w:r>
        <w:rPr>
          <w:rFonts w:ascii="SimSun" w:eastAsia="SimSun" w:hAnsi="SimSun" w:cs="SimSun"/>
        </w:rPr>
        <w:t>，女生身高</w:t>
      </w:r>
      <w:r>
        <w:rPr>
          <w:rFonts w:ascii="Times New Roman" w:eastAsia="Times New Roman" w:hAnsi="Times New Roman" w:cs="Times New Roman"/>
        </w:rPr>
        <w:t>163cm</w:t>
      </w:r>
      <w:r>
        <w:rPr>
          <w:rFonts w:ascii="SimSun" w:eastAsia="SimSun" w:hAnsi="SimSun" w:cs="SimSun"/>
        </w:rPr>
        <w:t>～</w:t>
      </w:r>
      <w:r>
        <w:rPr>
          <w:rFonts w:ascii="Times New Roman" w:eastAsia="Times New Roman" w:hAnsi="Times New Roman" w:cs="Times New Roman"/>
        </w:rPr>
        <w:t>175cm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）无色盲、色弱、斜视，单侧耳语听力不低于</w:t>
      </w:r>
      <w:r>
        <w:rPr>
          <w:rFonts w:ascii="Times New Roman" w:eastAsia="Times New Roman" w:hAnsi="Times New Roman" w:cs="Times New Roman"/>
        </w:rPr>
        <w:t>5</w:t>
      </w:r>
      <w:r>
        <w:rPr>
          <w:rFonts w:ascii="SimSun" w:eastAsia="SimSun" w:hAnsi="SimSun" w:cs="SimSun"/>
        </w:rPr>
        <w:t>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）年龄不超过二十周岁，即</w:t>
      </w:r>
      <w:r>
        <w:rPr>
          <w:rFonts w:ascii="Times New Roman" w:eastAsia="Times New Roman" w:hAnsi="Times New Roman" w:cs="Times New Roman"/>
        </w:rPr>
        <w:t>2000</w:t>
      </w:r>
      <w:r>
        <w:rPr>
          <w:rFonts w:ascii="SimSun" w:eastAsia="SimSun" w:hAnsi="SimSun" w:cs="SimSun"/>
        </w:rPr>
        <w:t>年</w:t>
      </w:r>
      <w:r>
        <w:rPr>
          <w:rFonts w:ascii="Times New Roman" w:eastAsia="Times New Roman" w:hAnsi="Times New Roman" w:cs="Times New Roman"/>
        </w:rPr>
        <w:t>1</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日以后出生。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）考生其他身体健康状况，请自行参照《民用航空人员体检合格证管理规则》（</w:t>
      </w:r>
      <w:r>
        <w:rPr>
          <w:rFonts w:ascii="Times New Roman" w:eastAsia="Times New Roman" w:hAnsi="Times New Roman" w:cs="Times New Roman"/>
        </w:rPr>
        <w:t>CCAR-67FS-R4)</w:t>
      </w:r>
      <w:r>
        <w:rPr>
          <w:rFonts w:ascii="SimSun" w:eastAsia="SimSun" w:hAnsi="SimSun" w:cs="SimSun"/>
        </w:rPr>
        <w:t>以及《空勤人员和空中交通管制员体检鉴定医学标准》（</w:t>
      </w:r>
      <w:r>
        <w:rPr>
          <w:rFonts w:ascii="Times New Roman" w:eastAsia="Times New Roman" w:hAnsi="Times New Roman" w:cs="Times New Roman"/>
        </w:rPr>
        <w:t>AC-67FS-001</w:t>
      </w:r>
      <w:r>
        <w:rPr>
          <w:rFonts w:ascii="SimSun" w:eastAsia="SimSun" w:hAnsi="SimSun" w:cs="SimSun"/>
        </w:rPr>
        <w:t>）</w:t>
      </w:r>
      <w:r>
        <w:rPr>
          <w:rFonts w:ascii="Times New Roman" w:eastAsia="Times New Roman" w:hAnsi="Times New Roman" w:cs="Times New Roman"/>
        </w:rPr>
        <w:t>IV</w:t>
      </w:r>
      <w:r>
        <w:rPr>
          <w:rFonts w:ascii="SimSun" w:eastAsia="SimSun" w:hAnsi="SimSun" w:cs="SimSun"/>
        </w:rPr>
        <w:t>类标准相关规定。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．所有音乐类专业考生的声乐、器乐种类必须符合专业方向或备注中的要求。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．国际交流学院</w:t>
      </w:r>
      <w:r>
        <w:rPr>
          <w:rFonts w:ascii="Times New Roman" w:eastAsia="Times New Roman" w:hAnsi="Times New Roman" w:cs="Times New Roman"/>
        </w:rPr>
        <w:t>HND</w:t>
      </w:r>
      <w:r>
        <w:rPr>
          <w:rFonts w:ascii="SimSun" w:eastAsia="SimSun" w:hAnsi="SimSun" w:cs="SimSun"/>
        </w:rPr>
        <w:t>项目的人力资源管理专业外语成绩要求</w:t>
      </w:r>
      <w:r>
        <w:rPr>
          <w:rFonts w:ascii="Times New Roman" w:eastAsia="Times New Roman" w:hAnsi="Times New Roman" w:cs="Times New Roman"/>
        </w:rPr>
        <w:t>80</w:t>
      </w:r>
      <w:r>
        <w:rPr>
          <w:rFonts w:ascii="SimSun" w:eastAsia="SimSun" w:hAnsi="SimSun" w:cs="SimSun"/>
        </w:rPr>
        <w:t>分以上。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录取方式：学校积极配合各省（市、自治区）计算机网上录取工作，全部采用网上远程录取的方式。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我校招生工作遵循</w:t>
      </w:r>
      <w:r>
        <w:rPr>
          <w:rFonts w:ascii="Times New Roman" w:eastAsia="Times New Roman" w:hAnsi="Times New Roman" w:cs="Times New Roman"/>
        </w:rPr>
        <w:t>“</w:t>
      </w:r>
      <w:r>
        <w:rPr>
          <w:rFonts w:ascii="SimSun" w:eastAsia="SimSun" w:hAnsi="SimSun" w:cs="SimSun"/>
        </w:rPr>
        <w:t>公平竞争、公开选拔、公开程序、德智体全面考核、综合评价、择优录取</w:t>
      </w:r>
      <w:r>
        <w:rPr>
          <w:rFonts w:ascii="Times New Roman" w:eastAsia="Times New Roman" w:hAnsi="Times New Roman" w:cs="Times New Roman"/>
        </w:rPr>
        <w:t>”</w:t>
      </w:r>
      <w:r>
        <w:rPr>
          <w:rFonts w:ascii="SimSun" w:eastAsia="SimSun" w:hAnsi="SimSun" w:cs="SimSun"/>
        </w:rPr>
        <w:t>的原则，执行教育部规定的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的录取体制。招生计划分配原则：根据学校发展的实际情况，结合各省（市、自治区）规定以及历年生源数量、质量，在上一年的基础上进行调整。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提档比例按照有关省（市、自治区）规定执行。录取原则：志愿清，专业清。录取时遇到平行分，同等条件下，依次按语文（蒙古语文甲或朝鲜语文）、数学、外语（蒙朝语授课考生取外语、汉考三级成绩高者）顺序，择优录取。考生所有专业志愿都无法满足时，若服从专业调剂，则根据考生各科成绩和报考其他院校的专业志愿情况调剂到其他未完成招生计划相关专业录取；对不服从专业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根据各省（市、自治区）有关规定录取，坚持德、智、体全面考核，按照公正、公平、择优录取的原则，并符合教育部及各省的相关规定。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．雕塑专业在内蒙古自治区使用美术类专业统考成绩，文化课成绩、专业课成绩达到内蒙古自治区美术类本科最低控制线要求，按考生志愿、按美术类专业统考成绩从高到低，择优录取。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美术学类（雕塑专业除外）、设计学类专业，使用计划投放省（市、自治区）美术类专业统考成绩，文化课成绩、专业课成绩达到计划投放省（市、自治区）美术类本科最低控制线要求，按考生志愿、按考生综合成绩，从高到低，择优录取。综合成绩</w:t>
      </w:r>
      <w:r>
        <w:rPr>
          <w:rFonts w:ascii="Times New Roman" w:eastAsia="Times New Roman" w:hAnsi="Times New Roman" w:cs="Times New Roman"/>
        </w:rPr>
        <w:t>=</w:t>
      </w:r>
      <w:r>
        <w:rPr>
          <w:rFonts w:ascii="SimSun" w:eastAsia="SimSun" w:hAnsi="SimSun" w:cs="SimSun"/>
        </w:rPr>
        <w:t>文化课成绩</w:t>
      </w:r>
      <w:r>
        <w:rPr>
          <w:rFonts w:ascii="Times New Roman" w:eastAsia="Times New Roman" w:hAnsi="Times New Roman" w:cs="Times New Roman"/>
        </w:rPr>
        <w:t>×40%+</w:t>
      </w:r>
      <w:r>
        <w:rPr>
          <w:rFonts w:ascii="SimSun" w:eastAsia="SimSun" w:hAnsi="SimSun" w:cs="SimSun"/>
        </w:rPr>
        <w:t>专业课成绩</w:t>
      </w:r>
      <w:r>
        <w:rPr>
          <w:rFonts w:ascii="Times New Roman" w:eastAsia="Times New Roman" w:hAnsi="Times New Roman" w:cs="Times New Roman"/>
        </w:rPr>
        <w:t>×60%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广播电视编导专业使用计划投放省（市、自治区）编导类专业统考成绩，文化课成绩、专业课成绩达到计划投放省（市、自治区）编导类本科最低控制线要求，按考生志愿、按考生综合成绩，从高到低，择优录取。综合成绩</w:t>
      </w:r>
      <w:r>
        <w:rPr>
          <w:rFonts w:ascii="Times New Roman" w:eastAsia="Times New Roman" w:hAnsi="Times New Roman" w:cs="Times New Roman"/>
        </w:rPr>
        <w:t>=</w:t>
      </w:r>
      <w:r>
        <w:rPr>
          <w:rFonts w:ascii="SimSun" w:eastAsia="SimSun" w:hAnsi="SimSun" w:cs="SimSun"/>
        </w:rPr>
        <w:t>文化课成绩</w:t>
      </w:r>
      <w:r>
        <w:rPr>
          <w:rFonts w:ascii="Times New Roman" w:eastAsia="Times New Roman" w:hAnsi="Times New Roman" w:cs="Times New Roman"/>
        </w:rPr>
        <w:t>×40%+</w:t>
      </w:r>
      <w:r>
        <w:rPr>
          <w:rFonts w:ascii="SimSun" w:eastAsia="SimSun" w:hAnsi="SimSun" w:cs="SimSun"/>
        </w:rPr>
        <w:t>专业课成绩</w:t>
      </w:r>
      <w:r>
        <w:rPr>
          <w:rFonts w:ascii="Times New Roman" w:eastAsia="Times New Roman" w:hAnsi="Times New Roman" w:cs="Times New Roman"/>
        </w:rPr>
        <w:t>×60%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．音乐学专业在内蒙古自治区使用音乐类专业统考成绩。文化课成绩、专业课成绩达到内蒙古自治区音乐类本科最低控制线要求，按考生志愿、按考生综合成绩，从高到低，择优录取。综合成绩</w:t>
      </w:r>
      <w:r>
        <w:rPr>
          <w:rFonts w:ascii="Times New Roman" w:eastAsia="Times New Roman" w:hAnsi="Times New Roman" w:cs="Times New Roman"/>
        </w:rPr>
        <w:t>=</w:t>
      </w:r>
      <w:r>
        <w:rPr>
          <w:rFonts w:ascii="SimSun" w:eastAsia="SimSun" w:hAnsi="SimSun" w:cs="SimSun"/>
        </w:rPr>
        <w:t>文化课成绩</w:t>
      </w:r>
      <w:r>
        <w:rPr>
          <w:rFonts w:ascii="Times New Roman" w:eastAsia="Times New Roman" w:hAnsi="Times New Roman" w:cs="Times New Roman"/>
        </w:rPr>
        <w:t>×40%+</w:t>
      </w:r>
      <w:r>
        <w:rPr>
          <w:rFonts w:ascii="SimSun" w:eastAsia="SimSun" w:hAnsi="SimSun" w:cs="SimSun"/>
        </w:rPr>
        <w:t>专业课成绩</w:t>
      </w:r>
      <w:r>
        <w:rPr>
          <w:rFonts w:ascii="Times New Roman" w:eastAsia="Times New Roman" w:hAnsi="Times New Roman" w:cs="Times New Roman"/>
        </w:rPr>
        <w:t>×60%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．音乐表演专业在内蒙古自治区使用音乐类专业统考成绩。文化课成绩、专业课成绩达到内蒙古自治区音乐类本科最低控制线要求，按考生志愿、按考生专业成绩，从高到低，择优录取。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．作曲与作曲理论技术、舞蹈学专业在内蒙古自治区使用我校校考成绩。专业课成绩合格、文化课成绩达到内蒙古自治区相应科类本科最低控制线要求，按考生志愿、按考生专业校考成绩，从高到低，择优录取。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．播音与主持艺术（蒙语授课）专业文科课成绩达到内蒙古自治区相应科类本科最低控制线要求，按考生志愿、按考生文化课成绩，从高到低，择优录取。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航空服务艺术与管理专业在内蒙古自治区使用我校与内蒙古民族大学联合组织的专业测试成绩，专业课成绩合格、文化课成绩达到内蒙古自治区相应科类本科最低控制线要求，按考生志愿、按考生综合成绩，从高到低，择优录取。综合成绩</w:t>
      </w:r>
      <w:r>
        <w:rPr>
          <w:rFonts w:ascii="Times New Roman" w:eastAsia="Times New Roman" w:hAnsi="Times New Roman" w:cs="Times New Roman"/>
        </w:rPr>
        <w:t>=</w:t>
      </w:r>
      <w:r>
        <w:rPr>
          <w:rFonts w:ascii="SimSun" w:eastAsia="SimSun" w:hAnsi="SimSun" w:cs="SimSun"/>
        </w:rPr>
        <w:t>文化课成绩</w:t>
      </w:r>
      <w:r>
        <w:rPr>
          <w:rFonts w:ascii="Times New Roman" w:eastAsia="Times New Roman" w:hAnsi="Times New Roman" w:cs="Times New Roman"/>
        </w:rPr>
        <w:t>×60%+</w:t>
      </w:r>
      <w:r>
        <w:rPr>
          <w:rFonts w:ascii="SimSun" w:eastAsia="SimSun" w:hAnsi="SimSun" w:cs="SimSun"/>
        </w:rPr>
        <w:t>专业课成绩</w:t>
      </w:r>
      <w:r>
        <w:rPr>
          <w:rFonts w:ascii="Times New Roman" w:eastAsia="Times New Roman" w:hAnsi="Times New Roman" w:cs="Times New Roman"/>
        </w:rPr>
        <w:t>×40%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．体育教育、社会体育指导与管理专业在内蒙古自治区使用体育类专业统考成绩，文化课成绩达到内蒙古自治区体育类本科最低控制线要求，专业课成绩达到</w:t>
      </w:r>
      <w:r>
        <w:rPr>
          <w:rFonts w:ascii="Times New Roman" w:eastAsia="Times New Roman" w:hAnsi="Times New Roman" w:cs="Times New Roman"/>
        </w:rPr>
        <w:t>85</w:t>
      </w:r>
      <w:r>
        <w:rPr>
          <w:rFonts w:ascii="SimSun" w:eastAsia="SimSun" w:hAnsi="SimSun" w:cs="SimSun"/>
        </w:rPr>
        <w:t>分及以上，按考生志愿、按照文化课成绩，从高到低，择优录取。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．报考我校对口高职美工设计类专业的考生，文化课成绩、专业课成绩达到内蒙古自治区划定的合格线，按文化课从高到低，择优录取。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．公共外语教学只开设英语和日语，其他语种考生，入校后需要在英语或者日语中选择进行公共外语学习。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w:t>
      </w:r>
      <w:r>
        <w:rPr>
          <w:rFonts w:ascii="SimSun" w:eastAsia="SimSun" w:hAnsi="SimSun" w:cs="SimSun"/>
        </w:rPr>
        <w:t>．公费定向师范生录取按照内蒙古自治区教育厅、内蒙古自治区机构编制委员会办公室、内蒙古自治区财政厅、内蒙古自治区人力资源和社会保障厅联合印发的文件要求执行。招生对象为具有内蒙古自治区户籍且符合内蒙古自治区高考报名条件的优秀高中应届毕业生。为保证签约率和报到率，公费定向师范生各专业只录取有专业志愿考生，不接收专业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13</w:t>
      </w:r>
      <w:r>
        <w:rPr>
          <w:rFonts w:ascii="SimSun" w:eastAsia="SimSun" w:hAnsi="SimSun" w:cs="SimSun"/>
        </w:rPr>
        <w:t>．中外合作办学各专业及方向、校企合作办学各专业及方向、国际本科学术互认课程项目各专业、国际交流学院</w:t>
      </w:r>
      <w:r>
        <w:rPr>
          <w:rFonts w:ascii="Times New Roman" w:eastAsia="Times New Roman" w:hAnsi="Times New Roman" w:cs="Times New Roman"/>
        </w:rPr>
        <w:t>HND</w:t>
      </w:r>
      <w:r>
        <w:rPr>
          <w:rFonts w:ascii="SimSun" w:eastAsia="SimSun" w:hAnsi="SimSun" w:cs="SimSun"/>
        </w:rPr>
        <w:t>项目各专业、二连浩特国际学院各专业只录取有专业志愿考生，不接收专业调剂。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14</w:t>
      </w:r>
      <w:r>
        <w:rPr>
          <w:rFonts w:ascii="SimSun" w:eastAsia="SimSun" w:hAnsi="SimSun" w:cs="SimSun"/>
        </w:rPr>
        <w:t>．二连浩特国际学院蒙语授课的经济学、中国少数民族语言文学、视觉传达设计、学前教育、旅游管理专业与蒙古国大学</w:t>
      </w:r>
      <w:r>
        <w:rPr>
          <w:rFonts w:ascii="Times New Roman" w:eastAsia="Times New Roman" w:hAnsi="Times New Roman" w:cs="Times New Roman"/>
        </w:rPr>
        <w:t>2+2</w:t>
      </w:r>
      <w:r>
        <w:rPr>
          <w:rFonts w:ascii="SimSun" w:eastAsia="SimSun" w:hAnsi="SimSun" w:cs="SimSun"/>
        </w:rPr>
        <w:t>模式合作培养，两年以后必须去蒙古国学习，获得双学位。俄语专业与俄罗斯大学</w:t>
      </w:r>
      <w:r>
        <w:rPr>
          <w:rFonts w:ascii="Times New Roman" w:eastAsia="Times New Roman" w:hAnsi="Times New Roman" w:cs="Times New Roman"/>
        </w:rPr>
        <w:t>2+2</w:t>
      </w:r>
      <w:r>
        <w:rPr>
          <w:rFonts w:ascii="SimSun" w:eastAsia="SimSun" w:hAnsi="SimSun" w:cs="SimSun"/>
        </w:rPr>
        <w:t>模式合作培养，两年以后必须去俄罗斯学习，获得双学位。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15</w:t>
      </w:r>
      <w:r>
        <w:rPr>
          <w:rFonts w:ascii="SimSun" w:eastAsia="SimSun" w:hAnsi="SimSun" w:cs="SimSun"/>
        </w:rPr>
        <w:t>．少数民族预科班只分文理不分专业进行招生，一年之后，根据学生文理科、学习成绩、个人志愿情况，分配到当年仅招收汉语授课普通文理科专业之中。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保送生录取按照教育部和自治区招生办有关文件规定执行。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招生咨询电话：</w:t>
      </w:r>
      <w:r>
        <w:rPr>
          <w:rFonts w:ascii="Times New Roman" w:eastAsia="Times New Roman" w:hAnsi="Times New Roman" w:cs="Times New Roman"/>
        </w:rPr>
        <w:t>0471-4392514</w:t>
      </w:r>
      <w:r>
        <w:rPr>
          <w:rFonts w:ascii="SimSun" w:eastAsia="SimSun" w:hAnsi="SimSun" w:cs="SimSun"/>
        </w:rPr>
        <w:t>，欢迎考生及家长咨询。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http://www.imnu.edu.cn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电子邮件：</w:t>
      </w:r>
      <w:r>
        <w:rPr>
          <w:rFonts w:ascii="Times New Roman" w:eastAsia="Times New Roman" w:hAnsi="Times New Roman" w:cs="Times New Roman"/>
        </w:rPr>
        <w:t>zhaoban@imnu.edu.cn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学生入学须缴纳学费、住宿费，收费标准按自治区物价部门批准的标准执行。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学校严格执行财政部科教司、教育部财务司和全国学生资助管理中心制定的高校本专科学生资助政策。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严格遵守学校招生录取原则，杜绝录取过程中的舞弊行为，对违反录取原则和招生纪律的行为，一经查实，严肃处理。新生入学后按规定进行严格复查。经复查，凡有谎报个人信息、不符合报名条件将按《国家教育考试违规处理办法》、《中华人民共和国刑法修正案（九）》有关规定取消入学资格，并报自治区教育招生考试中心处理，涉嫌违法的交由公安机关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热情接待来信来访，增强招生工作透明度，实行六公开三监督制度，认真接受社会监督。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本章程适用于我校普通本、专科招生工作，具体招生专业以上级主管部门实际审批为准。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本章程由内蒙古师范大学负责解释。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内蒙古师范大学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二〇二〇年六月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年内蒙古医科大学章程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大连大学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阜新高等专科学校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69.html" TargetMode="External" /><Relationship Id="rId11" Type="http://schemas.openxmlformats.org/officeDocument/2006/relationships/hyperlink" Target="http://www.gk114.com/a/gxzs/zszc/nmg/2021/0328/19168.html" TargetMode="External" /><Relationship Id="rId12" Type="http://schemas.openxmlformats.org/officeDocument/2006/relationships/hyperlink" Target="http://www.gk114.com/a/gxzs/zszc/nmg/2021/0328/19167.html" TargetMode="External" /><Relationship Id="rId13" Type="http://schemas.openxmlformats.org/officeDocument/2006/relationships/hyperlink" Target="http://www.gk114.com/a/gxzs/zszc/nmg/2021/0328/19166.html" TargetMode="External" /><Relationship Id="rId14" Type="http://schemas.openxmlformats.org/officeDocument/2006/relationships/hyperlink" Target="http://www.gk114.com/a/gxzs/zszc/nmg/2021/0328/19165.html" TargetMode="External" /><Relationship Id="rId15" Type="http://schemas.openxmlformats.org/officeDocument/2006/relationships/hyperlink" Target="http://www.gk114.com/a/gxzs/zszc/nmg/2021/0328/19164.html" TargetMode="External" /><Relationship Id="rId16" Type="http://schemas.openxmlformats.org/officeDocument/2006/relationships/hyperlink" Target="http://www.gk114.com/a/gxzs/zszc/nmg/2021/0328/19163.html" TargetMode="External" /><Relationship Id="rId17" Type="http://schemas.openxmlformats.org/officeDocument/2006/relationships/hyperlink" Target="http://www.gk114.com/a/gxzs/zszc/nmg/2021/0615/19929.html" TargetMode="External" /><Relationship Id="rId18" Type="http://schemas.openxmlformats.org/officeDocument/2006/relationships/hyperlink" Target="http://www.gk114.com/a/gxzs/zszc/nmg/2019/0514/8931.html" TargetMode="External" /><Relationship Id="rId19" Type="http://schemas.openxmlformats.org/officeDocument/2006/relationships/hyperlink" Target="http://www.gk114.com/a/gxzs/zszc/nmg/2019/0221/6447.html" TargetMode="External" /><Relationship Id="rId2" Type="http://schemas.openxmlformats.org/officeDocument/2006/relationships/webSettings" Target="webSettings.xml" /><Relationship Id="rId20" Type="http://schemas.openxmlformats.org/officeDocument/2006/relationships/hyperlink" Target="http://www.gk114.com/a/gxzs/zszc/nmg/2019/0221/6448.html" TargetMode="External" /><Relationship Id="rId21" Type="http://schemas.openxmlformats.org/officeDocument/2006/relationships/hyperlink" Target="http://www.gk114.com/a/gxzs/zszc/nmg/2019/0221/6449.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0/0623/16949.html" TargetMode="External" /><Relationship Id="rId5" Type="http://schemas.openxmlformats.org/officeDocument/2006/relationships/hyperlink" Target="http://www.gk114.com/a/gxzs/zszc/nmg/2020/0623/16951.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01/19680.html" TargetMode="External" /><Relationship Id="rId9" Type="http://schemas.openxmlformats.org/officeDocument/2006/relationships/hyperlink" Target="http://www.gk114.com/a/gxzs/zszc/nmg/2021/0328/1917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