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内蒙古电子信息职业技术学院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为了确保我校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工作顺利进行，维护学校和考生合法权益，根据《中华人民共和国教育法》、《中华人民共和国高等教育法》、《中华人民共和国职业教育法》和教育部有关文件精神，结合我校招生工作的具体情况，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一、院校名称：内蒙古电子信息职业技术学院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学院国标代码：</w:t>
      </w:r>
      <w:r>
        <w:rPr>
          <w:rFonts w:ascii="Times New Roman" w:eastAsia="Times New Roman" w:hAnsi="Times New Roman" w:cs="Times New Roman"/>
        </w:rPr>
        <w:t xml:space="preserve">12673  </w:t>
      </w:r>
      <w:r>
        <w:rPr>
          <w:rFonts w:ascii="SimSun" w:eastAsia="SimSun" w:hAnsi="SimSun" w:cs="SimSun"/>
        </w:rPr>
        <w:t>自治区招生代码：</w:t>
      </w:r>
      <w:r>
        <w:rPr>
          <w:rFonts w:ascii="Times New Roman" w:eastAsia="Times New Roman" w:hAnsi="Times New Roman" w:cs="Times New Roman"/>
        </w:rPr>
        <w:t xml:space="preserve">783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内蒙古电子信息职业技术学院是公办全日制高等职业院校，国家示范性软件职业技术学院，教育部、信息产业部批准的承担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计算机应用与软件技术专业技能型紧缺人才培养工程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的院校，全国职业教育先进单位，全国职业技术院校就业指导工作先进单位，自治区示范性高等职业院校和优质高等职业院校，自治区信息化技术技能人才培训基地，内蒙古青年创业孵化基地。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立德树人、质量为先、特色发展、服务社会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的办学理念，高度重视创新创业教育与就业工作，通过电子信息职教集团积极探索校企合作途径，不断开拓就业市场，目前已与区内外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多家企事业单位建立了长期、稳定的毕业生就业合作关系，毕业生就业率稳定在</w:t>
      </w:r>
      <w:r>
        <w:rPr>
          <w:rFonts w:ascii="Times New Roman" w:eastAsia="Times New Roman" w:hAnsi="Times New Roman" w:cs="Times New Roman"/>
        </w:rPr>
        <w:t>96%</w:t>
      </w:r>
      <w:r>
        <w:rPr>
          <w:rFonts w:ascii="SimSun" w:eastAsia="SimSun" w:hAnsi="SimSun" w:cs="SimSun"/>
        </w:rPr>
        <w:t>以上，学校以培养电子技术、信息技术领域的高素质技术技能型人才为主，服务区域电子产业、信息产业，促进信息化社会发展。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三、办学性质：内蒙古电子信息职业技术学院是经内蒙古自治区人民政府批准，教育部备案的公办全日制普通高等职业学院，主管部门为内蒙古自治区教育厅。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四、办学层次：专科（高职）学制：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五、办学类型：高等职业教育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址：内蒙古呼和浩特市赛罕区苏尔干街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号，邮编：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七、招生专业及有关说明：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年招生计划：以内蒙古自治区教育招生考试中心印发的《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年招生计划》为准。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招生专业：学校设有电子与自动化学院、计算机与网络安全学院、软件与大数据学院、数媒与艺术设计学院、电子商务学院五个二级学院。开设电子信息工程技术、电气自动化技术、工业机器人技术、汽车电子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汽车智能化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、无人机应用技术、物联网应用技术、移动通信技术</w:t>
      </w:r>
      <w:r>
        <w:rPr>
          <w:rFonts w:ascii="Times New Roman" w:eastAsia="Times New Roman" w:hAnsi="Times New Roman" w:cs="Times New Roman"/>
        </w:rPr>
        <w:t>(5G</w:t>
      </w:r>
      <w:r>
        <w:rPr>
          <w:rFonts w:ascii="SimSun" w:eastAsia="SimSun" w:hAnsi="SimSun" w:cs="SimSun"/>
        </w:rPr>
        <w:t>技术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、新能源装备技术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风力光伏发电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计算机系统与维护、计算机信息管理、计算机应用技术、计算机网络技术、信息安全与管理、大数据技术与应用、软件技术、软件与信息服务、移动应用开发、云计算技术与应用、人工智能技术服务、动漫制作技术、数字媒体应用技术（计算机多媒体技术方向、数字媒体技术方向、图形图像制作方向）、虚拟现实应用技术、录音技术与艺术、园林技术、环境艺术设计、广播影视节目制作、财务管理、会计、人力资源管理（信息化）、电子商务、物流管理、市场营销（营销与策划）、行政管理（电子政务）</w:t>
      </w:r>
      <w:r>
        <w:rPr>
          <w:rFonts w:ascii="Times New Roman" w:eastAsia="Times New Roman" w:hAnsi="Times New Roman" w:cs="Times New Roman"/>
        </w:rPr>
        <w:t>35</w:t>
      </w:r>
      <w:r>
        <w:rPr>
          <w:rFonts w:ascii="SimSun" w:eastAsia="SimSun" w:hAnsi="SimSun" w:cs="SimSun"/>
        </w:rPr>
        <w:t>个专业及方向。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八、录取规则：按照内蒙古自治区普通高等学校招生工作的有关文件精神执行。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按国家教育部的要求，实行公正、公平、择优录取的原则。录取过程中，自觉接受内蒙古自治区招生委员会、纪检监察部门、考生和社会监督。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外语语种要求：不限（受师资等办学条件限制，新生入学后外语课只开设英语教学，非英语语种考生谨慎填报）。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男女生比例不限。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身体健康状况要求：考生必须符合《普通高等学校招生体检工作指导意见》的规定。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录取具体方式：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）我校按专业志愿清规则进行录取，即进档考生按照第一专业志愿从高分到低分排队录取。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）考生所报专业未能录取，若服从专业调剂，学校将调剂录取，若不服从专业调剂，做退档处理。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）我校无专业分数级差要求；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）对口美工设计类的考生，专业课成绩达到内蒙古自治区划定的专业课合格线后方可报考。采取专业志愿清的方式按文化课从高到低录取。我校承认其他院校的相应专业课成绩。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投档成绩相同时，首先对招生文件中规定的政策性照顾考生进行优先录取；其次参照考生单科成绩，文科考生依次根据语文、文科综合、外语、文科数学单科成绩择优安排专业，理科考生依次根据理科数学、理科综合、语文、外语单科成绩择优安排专业；对口中职的考生，采取专业志愿清的方式按文化课从高到低录取，文化科相同依次比较高职数学、高职语文、高职英语、专业课综合单科成绩择优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）我校原则上认可各省、自治区招生有关加分和优先录取的规定。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）学校成立由校领导、纪检、教务、教学等相关部门负责人组成的招生工作领导小组，全面负责领导招生工作。教务处具体组织实施招生工作，负责招生日常工作。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九、颁发证书学校名：内蒙古电子信息职业技术学院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证书种类：普通高等学校专科毕业证书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费：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学年、住宿费：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十一、其它：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学校严格执行国家政策性奖学金、助学金等奖助措施。另设立学校奖学金、企业奖学金等。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家庭经济困难学生可按国家有关规定申请助学贷款，学校为家庭经济困难学生设立勤工助学岗位。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十二、招生咨询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联系电话：（</w:t>
      </w:r>
      <w:r>
        <w:rPr>
          <w:rFonts w:ascii="Times New Roman" w:eastAsia="Times New Roman" w:hAnsi="Times New Roman" w:cs="Times New Roman"/>
        </w:rPr>
        <w:t>0471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4909833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13081522173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253922158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http://www.imeic.cn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人：王旭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本章程适用内蒙古电子信息职业技术学院高职（专科）层次招生工作，若与国家法规、规章以及有关政策相抵触，以国家法规、规章及有关政策为准，本章程由内蒙古电子信息职业技术学院负责解释。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包头职业技术学院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年包头轻工职业技术学院招生章程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623/16960.html" TargetMode="External" /><Relationship Id="rId5" Type="http://schemas.openxmlformats.org/officeDocument/2006/relationships/hyperlink" Target="http://www.gk114.com/a/gxzs/zszc/nmg/2020/0623/16962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