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为更好地实施高考招生工作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，依据《中华人民共和国教育法》、《中华人民共和国高等教育法》和教育部有关规定，结合学校的实际情况，特制定内蒙古科技大学</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址：内蒙古包头市昆都仑区阿尔丁大街</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在有关省（自治区、直辖市）分专业招生人数及有关说明：学校根据国家和社会的人才需求及我校的实际情况，统筹协调考虑各种因素，结合近年来我校来源计划编制情况，制定招生计划并向社会公布。</w:t>
      </w:r>
      <w:r>
        <w:rPr>
          <w:rFonts w:ascii="Times New Roman" w:eastAsia="Times New Roman" w:hAnsi="Times New Roman" w:cs="Times New Roman"/>
        </w:rPr>
        <w:t>2019</w:t>
      </w:r>
      <w:r>
        <w:rPr>
          <w:rFonts w:ascii="SimSun" w:eastAsia="SimSun" w:hAnsi="SimSun" w:cs="SimSun"/>
        </w:rPr>
        <w:t>年我校在各省（自治区、直辖市）招生的专业、人数及有关要求，详见各省级普通高校招生主管部门编印的《</w:t>
      </w:r>
      <w:r>
        <w:rPr>
          <w:rFonts w:ascii="Times New Roman" w:eastAsia="Times New Roman" w:hAnsi="Times New Roman" w:cs="Times New Roman"/>
        </w:rPr>
        <w:t>2019</w:t>
      </w:r>
      <w:r>
        <w:rPr>
          <w:rFonts w:ascii="SimSun" w:eastAsia="SimSun" w:hAnsi="SimSun" w:cs="SimSun"/>
        </w:rPr>
        <w:t>年普通高等学校招生专业和计划》及我校本专科招生信息网。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语种要求：除英语专业、商务英语专业只招收英语语种考生外，其它专业外语语种不限。我校公共外语课只开设英语、日语、俄语三种语言教学，请考生慎重选择。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外语口试要求：无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普通高等学校招生体检工作指导意见》中对各专业的要求执行。新生入学后学校按规定对其进行身体健康状况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、我校面向全国招收高水平运动员，依据教育部和各省（自治区、直辖市）普通高校招生主管部门及内蒙古科技大学高水平运动员招生有关规定执行。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、相关科目成绩要求：数学与应用数学专业（普通理科）要求数学单科成绩不低于</w:t>
      </w:r>
      <w:r>
        <w:rPr>
          <w:rFonts w:ascii="Times New Roman" w:eastAsia="Times New Roman" w:hAnsi="Times New Roman" w:cs="Times New Roman"/>
        </w:rPr>
        <w:t>90</w:t>
      </w:r>
      <w:r>
        <w:rPr>
          <w:rFonts w:ascii="SimSun" w:eastAsia="SimSun" w:hAnsi="SimSun" w:cs="SimSun"/>
        </w:rPr>
        <w:t>分；英语专业（普通文、理科）、商务英语专业（普通文、理科）要求英语单科成绩不低于</w:t>
      </w:r>
      <w:r>
        <w:rPr>
          <w:rFonts w:ascii="Times New Roman" w:eastAsia="Times New Roman" w:hAnsi="Times New Roman" w:cs="Times New Roman"/>
        </w:rPr>
        <w:t>90</w:t>
      </w:r>
      <w:r>
        <w:rPr>
          <w:rFonts w:ascii="SimSun" w:eastAsia="SimSun" w:hAnsi="SimSun" w:cs="SimSun"/>
        </w:rPr>
        <w:t>分；国际经济与贸易专业（普通文、理科）要求外语单科成绩不低于</w:t>
      </w:r>
      <w:r>
        <w:rPr>
          <w:rFonts w:ascii="Times New Roman" w:eastAsia="Times New Roman" w:hAnsi="Times New Roman" w:cs="Times New Roman"/>
        </w:rPr>
        <w:t>90</w:t>
      </w:r>
      <w:r>
        <w:rPr>
          <w:rFonts w:ascii="SimSun" w:eastAsia="SimSun" w:hAnsi="SimSun" w:cs="SimSun"/>
        </w:rPr>
        <w:t>分；汉语言文学专业（普通文科）要求语文单科成绩不低于</w:t>
      </w:r>
      <w:r>
        <w:rPr>
          <w:rFonts w:ascii="Times New Roman" w:eastAsia="Times New Roman" w:hAnsi="Times New Roman" w:cs="Times New Roman"/>
        </w:rPr>
        <w:t>90</w:t>
      </w:r>
      <w:r>
        <w:rPr>
          <w:rFonts w:ascii="SimSun" w:eastAsia="SimSun" w:hAnsi="SimSun" w:cs="SimSun"/>
        </w:rPr>
        <w:t>分；金融学专业（普通文科）、会计学专业（普通文科）要求数学单科成绩不低于</w:t>
      </w:r>
      <w:r>
        <w:rPr>
          <w:rFonts w:ascii="Times New Roman" w:eastAsia="Times New Roman" w:hAnsi="Times New Roman" w:cs="Times New Roman"/>
        </w:rPr>
        <w:t>90</w:t>
      </w:r>
      <w:r>
        <w:rPr>
          <w:rFonts w:ascii="SimSun" w:eastAsia="SimSun" w:hAnsi="SimSun" w:cs="SimSun"/>
        </w:rPr>
        <w:t>分。高考改革试点省份已不区分文理科类投档的，相关专业录取参照上述要求执行。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学校原则上执行各省（自治区、直辖市）教育行政部门、招生考试机构有关加分或降分投档的政策规定。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、进档考生的专业安排方法：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2019</w:t>
      </w:r>
      <w:r>
        <w:rPr>
          <w:rFonts w:ascii="SimSun" w:eastAsia="SimSun" w:hAnsi="SimSun" w:cs="SimSun"/>
        </w:rPr>
        <w:t>年美术类本科专业统考合格成绩，考生文化、专业成绩均须达到我校美术类本科专业对应省份、批次录取最低控制线分数（以下简称文化、专业双上线）。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河北省、山西省、安徽省、山东省、四川省：文化、专业双上线者，采取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江苏省：文化、专业双上线者，采取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外语的顺序择优录取。学业水平测试科目等级的最低要求以江苏省招办统一公布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2019</w:t>
      </w:r>
      <w:r>
        <w:rPr>
          <w:rFonts w:ascii="SimSun" w:eastAsia="SimSun" w:hAnsi="SimSun" w:cs="SimSun"/>
        </w:rPr>
        <w:t>年音乐类本科专业统考合格成绩，考生文化、专业成绩均须达到我校音乐类本科专业对应省份、批次录取最低控制线分数（以下简称文化、专业双上线）。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内蒙古自治区：招收音乐表演（钢琴）、音乐表演（器乐）方向。钢琴方向只招收统考钢琴的考生；器乐方向只招收统考手风琴、萨克斯管、笛子（竹笛）、小提琴、二胡、扬琴、琵琶、笙、阮的考生。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w:t>
      </w:r>
      <w:r>
        <w:rPr>
          <w:rFonts w:ascii="SimSun" w:eastAsia="SimSun" w:hAnsi="SimSun" w:cs="SimSun"/>
        </w:rPr>
        <w:t>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河北省、山西省、安徽省：只招收音乐表演（声乐）方向</w:t>
      </w:r>
      <w:r>
        <w:rPr>
          <w:rFonts w:ascii="Times New Roman" w:eastAsia="Times New Roman" w:hAnsi="Times New Roman" w:cs="Times New Roman"/>
        </w:rPr>
        <w:t xml:space="preserve">, </w:t>
      </w:r>
      <w:r>
        <w:rPr>
          <w:rFonts w:ascii="SimSun" w:eastAsia="SimSun" w:hAnsi="SimSun" w:cs="SimSun"/>
        </w:rPr>
        <w:t>唱法不限；河北省、山西省只招声乐统考考生；安徽省只招统考主项声乐的考生。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我校只承认内蒙古自治区</w:t>
      </w:r>
      <w:r>
        <w:rPr>
          <w:rFonts w:ascii="Times New Roman" w:eastAsia="Times New Roman" w:hAnsi="Times New Roman" w:cs="Times New Roman"/>
        </w:rPr>
        <w:t>2019</w:t>
      </w:r>
      <w:r>
        <w:rPr>
          <w:rFonts w:ascii="SimSun" w:eastAsia="SimSun" w:hAnsi="SimSun" w:cs="SimSun"/>
        </w:rPr>
        <w:t>年体育类本科专业统考合格成绩，考生文化、专业成绩均须达到内蒙古自治区体育类本科专业对应批次录取最低控制线分数（以下简称文化、专业双上线）。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内蒙古自治区：体育教育本科专业</w:t>
      </w:r>
      <w:r>
        <w:rPr>
          <w:rFonts w:ascii="Times New Roman" w:eastAsia="Times New Roman" w:hAnsi="Times New Roman" w:cs="Times New Roman"/>
        </w:rPr>
        <w:t>,</w:t>
      </w:r>
      <w:r>
        <w:rPr>
          <w:rFonts w:ascii="SimSun" w:eastAsia="SimSun" w:hAnsi="SimSun" w:cs="SimSun"/>
        </w:rPr>
        <w:t>只招收体育专项为足球的考生，文化、专业双上线者，采取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）普通类：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的原则，即投档考生按专业志愿从高分到低分择优录取。如出现投档录取排序成绩相同的情况，依次按照投档成绩中：语文、数学、综合、外语的顺序择优录取。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安排专业择优录取。如出现投档录取排序成绩相同情况，依次按照选测科目（理科为物理、文科为历史）等级、另一门选测科目等级、语文、数学、外语的顺序，综合考虑后择优录取；学业水平测试科目等级最低要求选测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5</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浙江省：学校</w:t>
      </w:r>
      <w:r>
        <w:rPr>
          <w:rFonts w:ascii="Times New Roman" w:eastAsia="Times New Roman" w:hAnsi="Times New Roman" w:cs="Times New Roman"/>
        </w:rPr>
        <w:t>2019</w:t>
      </w:r>
      <w:r>
        <w:rPr>
          <w:rFonts w:ascii="SimSun" w:eastAsia="SimSun" w:hAnsi="SimSun" w:cs="SimSun"/>
        </w:rPr>
        <w:t>年在浙江省全部录取专业均不限制选考科目；录取工作按照浙江省</w:t>
      </w:r>
      <w:r>
        <w:rPr>
          <w:rFonts w:ascii="Times New Roman" w:eastAsia="Times New Roman" w:hAnsi="Times New Roman" w:cs="Times New Roman"/>
        </w:rPr>
        <w:t>2019</w:t>
      </w:r>
      <w:r>
        <w:rPr>
          <w:rFonts w:ascii="SimSun" w:eastAsia="SimSun" w:hAnsi="SimSun" w:cs="SimSun"/>
        </w:rPr>
        <w:t>年普通高校招生录取工作相关规定执行；考生如满足教育部及浙江省高考招生、录取相关部门关于录取条件的规定，同时满足我校对考生身体条件、单科成绩等招生章程中所规定内容，对已投档考生直接录取到考生所填报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其它省（自治区、直辖市）：按照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的原则，不设专业志愿级差，按投档成绩从高分到低分安排专业择优录取。如出现投档录取排序成绩相同的情况，依次按照投档成绩中：语文、数学、综合、外语的顺序择优录取。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）专业志愿调剂：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当进档考生所报专业志愿都无法满足时，服从专业调剂者，将随机安排到未录满的专业；不服从调剂者，作退档处理。凡考生在填报志愿时未明确表示是否服从专业调剂的，视为不服从专业调剂。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投档比例：学校根据各省（自治区、直辖市）相关要求及生源情况综合考虑确定提档比例。按照顺序志愿投档的批次，学校调阅考生档案的比例原则上控制在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学费标准：学校执行内蒙古自治区发展与改革委员会核定的本、专科收费标准。如遇收费标准变化，按新标准执行。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5951605 5953346 5953347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5953348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0472-5951589 5954367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014010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duhaiyuan@sina .com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http://www.imust.cn</w:t>
      </w:r>
      <w:r>
        <w:rPr>
          <w:rFonts w:ascii="SimSun" w:eastAsia="SimSun" w:hAnsi="SimSun" w:cs="SimSun"/>
        </w:rPr>
        <w:t>（学校主页）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http://zhaosheng.imust.cn</w:t>
      </w:r>
      <w:r>
        <w:rPr>
          <w:rFonts w:ascii="SimSun" w:eastAsia="SimSun" w:hAnsi="SimSun" w:cs="SimSun"/>
        </w:rPr>
        <w:t>（本专科招生信息网）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本招生章程由内蒙古科技大学负责解释。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13.html" TargetMode="External" /><Relationship Id="rId5" Type="http://schemas.openxmlformats.org/officeDocument/2006/relationships/hyperlink" Target="http://www.gk114.com/a/gxzs/zszc/nmg/2019/0514/891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