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内蒙古财经大学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为保证内蒙古财经大学本专科招生工作顺利进行，规范招生行为，依法维护学校和考生合法权益，结合学校工作实际，特制定本招生章程。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全面贯彻落实党的教育方针，执行《中华人民共和国教育法》、《中华人民共和国高等教育法》、《教育部关于做好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年普通高校招生工作的通知》（教学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号）等文件精神，坚持立德树人，践行社会主义核心价值观，引导树立全面发展的育人观，培养中国特色社会主义事业建设者和接班人。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招生章程是学校向社会公布招生信息的主要形式，是开展招生录取工作的重要依据。招生录取过程中，学校自觉接受各省（市、自治区）招生委员会、纪检监察部门、考生、媒体和社会各界的监督。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1</w:t>
      </w:r>
      <w:r>
        <w:rPr>
          <w:rFonts w:ascii="SimSun" w:eastAsia="SimSun" w:hAnsi="SimSun" w:cs="SimSun"/>
        </w:rPr>
        <w:t>、学校名称：内蒙古财经大学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2</w:t>
      </w:r>
      <w:r>
        <w:rPr>
          <w:rFonts w:ascii="SimSun" w:eastAsia="SimSun" w:hAnsi="SimSun" w:cs="SimSun"/>
        </w:rPr>
        <w:t>、学校类型：公办全日制普通高等学校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3</w:t>
      </w:r>
      <w:r>
        <w:rPr>
          <w:rFonts w:ascii="SimSun" w:eastAsia="SimSun" w:hAnsi="SimSun" w:cs="SimSun"/>
        </w:rPr>
        <w:t>、办学层次：硕士研究生、本科、高职高专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4</w:t>
      </w:r>
      <w:r>
        <w:rPr>
          <w:rFonts w:ascii="SimSun" w:eastAsia="SimSun" w:hAnsi="SimSun" w:cs="SimSun"/>
        </w:rPr>
        <w:t>、学校代码：</w:t>
      </w:r>
      <w:r>
        <w:rPr>
          <w:rFonts w:ascii="Times New Roman" w:eastAsia="Times New Roman" w:hAnsi="Times New Roman" w:cs="Times New Roman"/>
        </w:rPr>
        <w:t xml:space="preserve">10139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5</w:t>
      </w:r>
      <w:r>
        <w:rPr>
          <w:rFonts w:ascii="SimSun" w:eastAsia="SimSun" w:hAnsi="SimSun" w:cs="SimSun"/>
        </w:rPr>
        <w:t>、学校地址：西校区：呼和浩特市北二环路</w:t>
      </w:r>
      <w:r>
        <w:rPr>
          <w:rFonts w:ascii="Times New Roman" w:eastAsia="Times New Roman" w:hAnsi="Times New Roman" w:cs="Times New Roman"/>
        </w:rPr>
        <w:t>185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　　　　　东校区：呼和浩特市海拉尔大街</w:t>
      </w:r>
      <w:r>
        <w:rPr>
          <w:rFonts w:ascii="Times New Roman" w:eastAsia="Times New Roman" w:hAnsi="Times New Roman" w:cs="Times New Roman"/>
        </w:rPr>
        <w:t>47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成立招生工作领导小组，招生工作领导小组执行国家和省（市、自治区）有关招生工作的政策规定，统一领导、组织和协调全校的招生工作，负责制定招生章程、管理办法和实施细则，处理招生工作中遇到的重大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招生办公室是学校组织、实施招生工作的常设机构，在学校招生工作领导小组的统一领导下开展工作，具体负责招生日常工作。学校招生办公室设在招生就业指导处。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学校纪委负责招生期间全过程、全方位监督，受理考生和家长投诉意见，依据相关规定对行为违规考生和工作人员提出处理意见。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内蒙古财经大学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年面向全国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SimSun" w:eastAsia="SimSun" w:hAnsi="SimSun" w:cs="SimSun"/>
        </w:rPr>
        <w:t>个省（市、自治区）招生，根据国家经济社会发展需要、学校事业发展规划和办学条件，以优化生源结构、促进区域均衡发展为原则，制定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年招生计划。招生计划以各省级招生机构公布为准。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招生录取工作遵循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公开程序、公平竞争、公正选拔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的原则，执行教育部和各省（市、自治区）招生委员会制定的录取政策和本招生章程公布的有关规定，根据各省（市、自治区）招生委员会划定的录取控制分数线，结合考生成绩择优录取。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对于享受各种优惠政策加分考生的录取，按照教育部规定的属地化管理原则，执行考生所在省（市、自治区）招生主管部门制定的加分政策和录取规定，录取和专业安排以考生投档成绩为准。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专业安排以专业志愿清为原则。志愿间不设分数级差。如考生所填报专业已录取额满，并服从专业调剂者，学校将根据剩余专业专业一志愿报考比例和考生投档分数，由高到低依次调剂；未填报专业服从调剂者，在其所填报志愿专业已录满时，学校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由省级招生部门按规定投档到我校的考生，先执行教育部相关优先录取政策；当投档成绩相同时，对文科考生，依次按语文（蒙古语文甲或朝鲜语文）、文科综合、外语、文科数学择优录取；对理科考生，依次按理科数学、理科综合、语文（蒙古语文甲或朝鲜语文）、外语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科专业中经济学、经济学（基地班）、能源经济、农村区域发展、金融学（蒙语授课基地班）、财政学（实验班）、税收学（实验班）、国际经济与贸易、国际经济与贸易（蒙语授课）、国际商务、国际商务（跨境电商方向）、计算机科学与技术、计算机科学与技术（蒙语授课）、电子商务、信息管理与信息系统、软件工程、网络工程、网络工程（网络安全方向）专业，高职高专各专业受师资等办学条件限制，入学后外语只开设英语教学，其他语种考生慎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有特殊要求的专业：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工商管理类（中外合作办学）（会计学）专业只招收英语语种考生，英语笔试成绩最低分数要求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英语、商务英语专业只招收英语语种考生，英语笔试成绩最低分数要求</w:t>
      </w:r>
      <w:r>
        <w:rPr>
          <w:rFonts w:ascii="Times New Roman" w:eastAsia="Times New Roman" w:hAnsi="Times New Roman" w:cs="Times New Roman"/>
        </w:rPr>
        <w:t>110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国际经济与贸易、国际商务、国际商务（跨境电商方向）专业外语笔试成绩最低分数要求</w:t>
      </w:r>
      <w:r>
        <w:rPr>
          <w:rFonts w:ascii="Times New Roman" w:eastAsia="Times New Roman" w:hAnsi="Times New Roman" w:cs="Times New Roman"/>
        </w:rPr>
        <w:t>105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国际经济与贸易（蒙语授课）专业外语笔试成绩最低分数要求</w:t>
      </w:r>
      <w:r>
        <w:rPr>
          <w:rFonts w:ascii="Times New Roman" w:eastAsia="Times New Roman" w:hAnsi="Times New Roman" w:cs="Times New Roman"/>
        </w:rPr>
        <w:t>70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税收学（实验班）、财政学（实验班）专业外语笔试成绩最低分数要求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分计），数学成绩最低分数要求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金融学（蒙语授课基地班）专业外语笔试成绩最低分数要求</w:t>
      </w:r>
      <w:r>
        <w:rPr>
          <w:rFonts w:ascii="Times New Roman" w:eastAsia="Times New Roman" w:hAnsi="Times New Roman" w:cs="Times New Roman"/>
        </w:rPr>
        <w:t>70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分计），数学成绩最低分数要求</w:t>
      </w:r>
      <w:r>
        <w:rPr>
          <w:rFonts w:ascii="Times New Roman" w:eastAsia="Times New Roman" w:hAnsi="Times New Roman" w:cs="Times New Roman"/>
        </w:rPr>
        <w:t>70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经济学（基地班）专业数学成绩最低分数要求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经济学、能源经济专业数学成绩最低分数要求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经济学（蒙语授课）专业数学成绩最低分数要求</w:t>
      </w:r>
      <w:r>
        <w:rPr>
          <w:rFonts w:ascii="Times New Roman" w:eastAsia="Times New Roman" w:hAnsi="Times New Roman" w:cs="Times New Roman"/>
        </w:rPr>
        <w:t>70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税收学、财政学、资产评估专业数学成绩最低分数要求</w:t>
      </w:r>
      <w:r>
        <w:rPr>
          <w:rFonts w:ascii="Times New Roman" w:eastAsia="Times New Roman" w:hAnsi="Times New Roman" w:cs="Times New Roman"/>
        </w:rPr>
        <w:t>80</w:t>
      </w:r>
      <w:r>
        <w:rPr>
          <w:rFonts w:ascii="SimSun" w:eastAsia="SimSun" w:hAnsi="SimSun" w:cs="SimSun"/>
        </w:rPr>
        <w:t>分（满分以</w:t>
      </w:r>
      <w:r>
        <w:rPr>
          <w:rFonts w:ascii="Times New Roman" w:eastAsia="Times New Roman" w:hAnsi="Times New Roman" w:cs="Times New Roman"/>
        </w:rPr>
        <w:t>150</w:t>
      </w:r>
      <w:r>
        <w:rPr>
          <w:rFonts w:ascii="SimSun" w:eastAsia="SimSun" w:hAnsi="SimSun" w:cs="SimSun"/>
        </w:rPr>
        <w:t>分计）。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科工商管理类（中外合作办学）（会计学）专业、投资学（财富管理方向）专业、国际商务（跨境电商方向）专业、信息与计算科学（云计算方向）专业、网络工程（网络安全方向）专业只录取填报专业志愿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民族预科学制为五年，第一年为预科阶段，目的是提高汉语及基础课水平。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对考生的身体健康要求，依据教育部、卫生部、中国残疾人联合会颁布的《普通高等学校招生体检工作指导意见》有关规定执行。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学费、学历与学位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学费严格按照内蒙古自治区物价部门批准的标准执行。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，按照《普通高等学校学生管理规定》和学校规章制度对学生进行培养和管理。学生在学校规定的学制期限内，对修完培养计划规定的内容并达到毕业要求者，准予毕业并颁发内蒙古财经大学全日制普通本、专科毕业证书；对符合学位授予条件者，授予相应学士学位并颁发内蒙古财经大学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</w:t>
      </w: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招生咨询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考生可通过信函、电话或登陆网站获取学校概况、招生计划、专业介绍、录取结果等详细信息。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 http://www.imufe.edu.cn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学校招生信息网：</w:t>
      </w:r>
      <w:r>
        <w:rPr>
          <w:rFonts w:ascii="Times New Roman" w:eastAsia="Times New Roman" w:hAnsi="Times New Roman" w:cs="Times New Roman"/>
        </w:rPr>
        <w:t xml:space="preserve">http:// www.imufe.edu.cn/zsxxw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 xml:space="preserve">0471—5300555  0471—5300312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招生办公室电话：</w:t>
      </w:r>
      <w:r>
        <w:rPr>
          <w:rFonts w:ascii="Times New Roman" w:eastAsia="Times New Roman" w:hAnsi="Times New Roman" w:cs="Times New Roman"/>
        </w:rPr>
        <w:t>0471—5300319(</w:t>
      </w:r>
      <w:r>
        <w:rPr>
          <w:rFonts w:ascii="SimSun" w:eastAsia="SimSun" w:hAnsi="SimSun" w:cs="SimSun"/>
        </w:rPr>
        <w:t>传真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通讯地址：内蒙古呼和浩特市回民区北二环路</w:t>
      </w:r>
      <w:r>
        <w:rPr>
          <w:rFonts w:ascii="Times New Roman" w:eastAsia="Times New Roman" w:hAnsi="Times New Roman" w:cs="Times New Roman"/>
        </w:rPr>
        <w:t>185</w:t>
      </w:r>
      <w:r>
        <w:rPr>
          <w:rFonts w:ascii="SimSun" w:eastAsia="SimSun" w:hAnsi="SimSun" w:cs="SimSun"/>
        </w:rPr>
        <w:t>号内蒙古财经大学招生就业指导处招生办公室</w:t>
      </w:r>
      <w:r>
        <w:rPr>
          <w:rFonts w:ascii="Times New Roman" w:eastAsia="Times New Roman" w:hAnsi="Times New Roman" w:cs="Times New Roman"/>
        </w:rPr>
        <w:t xml:space="preserve">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>010070</w:t>
      </w:r>
      <w:r>
        <w:rPr>
          <w:rFonts w:ascii="SimSun" w:eastAsia="SimSun" w:hAnsi="SimSun" w:cs="SimSun"/>
        </w:rPr>
        <w:t>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内蒙古建筑职业技术学院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年内蒙古医科大学招生章程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大连民族大学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大连大学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年内蒙古北方职业技术学院招生章程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内蒙古鸿德文理学院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内蒙古大学创业学院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内蒙古美术职业学院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内蒙古能源职业学院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内蒙古艺术学院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6.html" TargetMode="External" /><Relationship Id="rId11" Type="http://schemas.openxmlformats.org/officeDocument/2006/relationships/hyperlink" Target="http://www.gk114.com/a/gxzs/zszc/nmg/2021/0328/19149.html" TargetMode="External" /><Relationship Id="rId12" Type="http://schemas.openxmlformats.org/officeDocument/2006/relationships/hyperlink" Target="http://www.gk114.com/a/gxzs/zszc/nmg/2021/0328/19147.html" TargetMode="External" /><Relationship Id="rId13" Type="http://schemas.openxmlformats.org/officeDocument/2006/relationships/hyperlink" Target="http://www.gk114.com/a/gxzs/zszc/nmg/2021/0328/19146.html" TargetMode="External" /><Relationship Id="rId14" Type="http://schemas.openxmlformats.org/officeDocument/2006/relationships/hyperlink" Target="http://www.gk114.com/a/gxzs/zszc/nmg/2021/0328/19142.html" TargetMode="External" /><Relationship Id="rId15" Type="http://schemas.openxmlformats.org/officeDocument/2006/relationships/hyperlink" Target="http://www.gk114.com/a/gxzs/zszc/nmg/2021/0328/19139.html" TargetMode="External" /><Relationship Id="rId16" Type="http://schemas.openxmlformats.org/officeDocument/2006/relationships/hyperlink" Target="http://www.gk114.com/a/gxzs/zszc/nmg/2021/0328/19137.html" TargetMode="External" /><Relationship Id="rId17" Type="http://schemas.openxmlformats.org/officeDocument/2006/relationships/hyperlink" Target="http://www.gk114.com/a/gxzs/zszc/nmg/2021/0615/19929.html" TargetMode="External" /><Relationship Id="rId18" Type="http://schemas.openxmlformats.org/officeDocument/2006/relationships/hyperlink" Target="http://www.gk114.com/a/gxzs/zszc/nmg/2019/0514/8931.html" TargetMode="External" /><Relationship Id="rId19" Type="http://schemas.openxmlformats.org/officeDocument/2006/relationships/hyperlink" Target="http://www.gk114.com/a/gxzs/zszc/nmg/2019/0221/644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8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221/6449.html" TargetMode="External" /><Relationship Id="rId5" Type="http://schemas.openxmlformats.org/officeDocument/2006/relationships/hyperlink" Target="http://www.gk114.com/a/gxzs/zszc/nmg/2019/0221/6451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30/20157.html" TargetMode="External" /><Relationship Id="rId8" Type="http://schemas.openxmlformats.org/officeDocument/2006/relationships/hyperlink" Target="http://www.gk114.com/a/gxzs/zszc/nmg/2021/0601/19680.html" TargetMode="External" /><Relationship Id="rId9" Type="http://schemas.openxmlformats.org/officeDocument/2006/relationships/hyperlink" Target="http://www.gk114.com/a/gxzs/zszc/nmg/2021/0328/1916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